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444B3E" w14:textId="752B8D7B" w:rsidR="008C3480" w:rsidRDefault="00BD644F" w:rsidP="00BD644F">
      <w:pPr>
        <w:jc w:val="center"/>
        <w:rPr>
          <w:rFonts w:ascii="Rubik" w:hAnsi="Rubik" w:cs="Rubik"/>
          <w:sz w:val="72"/>
          <w:szCs w:val="72"/>
        </w:rPr>
      </w:pPr>
      <w:r>
        <w:rPr>
          <w:rFonts w:ascii="Rubik" w:hAnsi="Rubik" w:cs="Rubik"/>
          <w:noProof/>
          <w:sz w:val="72"/>
          <w:szCs w:val="72"/>
        </w:rPr>
        <w:drawing>
          <wp:anchor distT="0" distB="0" distL="114300" distR="114300" simplePos="0" relativeHeight="251658240" behindDoc="0" locked="0" layoutInCell="1" allowOverlap="1" wp14:anchorId="4604DE2B" wp14:editId="7224A05B">
            <wp:simplePos x="0" y="0"/>
            <wp:positionH relativeFrom="column">
              <wp:posOffset>1785701</wp:posOffset>
            </wp:positionH>
            <wp:positionV relativeFrom="paragraph">
              <wp:posOffset>455</wp:posOffset>
            </wp:positionV>
            <wp:extent cx="2147977" cy="972406"/>
            <wp:effectExtent l="0" t="0" r="5080" b="0"/>
            <wp:wrapTopAndBottom/>
            <wp:docPr id="316038708" name="Picture 32" descr="A logo for a science and technology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038708" name="Picture 32" descr="A logo for a science and technology company&#10;&#10;Description automatically generated"/>
                    <pic:cNvPicPr/>
                  </pic:nvPicPr>
                  <pic:blipFill rotWithShape="1">
                    <a:blip r:embed="rId11" cstate="print">
                      <a:extLst>
                        <a:ext uri="{28A0092B-C50C-407E-A947-70E740481C1C}">
                          <a14:useLocalDpi xmlns:a14="http://schemas.microsoft.com/office/drawing/2010/main" val="0"/>
                        </a:ext>
                      </a:extLst>
                    </a:blip>
                    <a:srcRect l="12794" t="25336" r="12404" b="26764"/>
                    <a:stretch/>
                  </pic:blipFill>
                  <pic:spPr bwMode="auto">
                    <a:xfrm>
                      <a:off x="0" y="0"/>
                      <a:ext cx="2147977" cy="972406"/>
                    </a:xfrm>
                    <a:prstGeom prst="rect">
                      <a:avLst/>
                    </a:prstGeom>
                    <a:ln>
                      <a:noFill/>
                    </a:ln>
                    <a:extLst>
                      <a:ext uri="{53640926-AAD7-44D8-BBD7-CCE9431645EC}">
                        <a14:shadowObscured xmlns:a14="http://schemas.microsoft.com/office/drawing/2010/main"/>
                      </a:ext>
                    </a:extLst>
                  </pic:spPr>
                </pic:pic>
              </a:graphicData>
            </a:graphic>
          </wp:anchor>
        </w:drawing>
      </w:r>
    </w:p>
    <w:p w14:paraId="0EA068BD" w14:textId="77777777" w:rsidR="008C3480" w:rsidRDefault="008C3480" w:rsidP="00CC2284">
      <w:pPr>
        <w:jc w:val="center"/>
        <w:rPr>
          <w:rFonts w:ascii="Rubik" w:hAnsi="Rubik" w:cs="Rubik"/>
          <w:sz w:val="72"/>
          <w:szCs w:val="72"/>
        </w:rPr>
      </w:pPr>
    </w:p>
    <w:p w14:paraId="12996F3E" w14:textId="77777777" w:rsidR="008C3480" w:rsidRDefault="008C3480" w:rsidP="00CC2284">
      <w:pPr>
        <w:jc w:val="center"/>
        <w:rPr>
          <w:rFonts w:ascii="Rubik" w:hAnsi="Rubik" w:cs="Rubik"/>
          <w:sz w:val="72"/>
          <w:szCs w:val="72"/>
        </w:rPr>
      </w:pPr>
    </w:p>
    <w:p w14:paraId="66C7AE94" w14:textId="77777777" w:rsidR="008C3480" w:rsidRDefault="008C3480" w:rsidP="00CC2284">
      <w:pPr>
        <w:jc w:val="center"/>
        <w:rPr>
          <w:rFonts w:ascii="Rubik" w:hAnsi="Rubik" w:cs="Rubik"/>
          <w:sz w:val="72"/>
          <w:szCs w:val="72"/>
        </w:rPr>
      </w:pPr>
    </w:p>
    <w:p w14:paraId="119B4221" w14:textId="234D47C9" w:rsidR="00FF31C9" w:rsidRPr="00CC2284" w:rsidRDefault="00FF31C9" w:rsidP="00CC2284">
      <w:pPr>
        <w:jc w:val="center"/>
        <w:rPr>
          <w:rFonts w:ascii="Rubik" w:hAnsi="Rubik" w:cs="Rubik"/>
          <w:sz w:val="72"/>
          <w:szCs w:val="72"/>
        </w:rPr>
      </w:pPr>
      <w:r w:rsidRPr="00CC2284">
        <w:rPr>
          <w:rFonts w:ascii="Rubik" w:hAnsi="Rubik" w:cs="Rubik"/>
          <w:sz w:val="72"/>
          <w:szCs w:val="72"/>
        </w:rPr>
        <w:t>STEM CAREER PATHWAYS</w:t>
      </w:r>
    </w:p>
    <w:p w14:paraId="0B01E955" w14:textId="47242ADA" w:rsidR="00A9320E" w:rsidRPr="008C3480" w:rsidRDefault="00FF31C9" w:rsidP="00CC2284">
      <w:pPr>
        <w:jc w:val="center"/>
        <w:rPr>
          <w:rFonts w:ascii="Rubik" w:hAnsi="Rubik" w:cs="Rubik"/>
          <w:sz w:val="32"/>
          <w:szCs w:val="32"/>
        </w:rPr>
      </w:pPr>
      <w:r w:rsidRPr="677276B4">
        <w:rPr>
          <w:rFonts w:ascii="Rubik" w:hAnsi="Rubik" w:cs="Rubik"/>
          <w:sz w:val="32"/>
          <w:szCs w:val="32"/>
        </w:rPr>
        <w:t>MAJOR RESEARCH REPORT | AUGUST 2023</w:t>
      </w:r>
    </w:p>
    <w:p w14:paraId="1B4D47AA" w14:textId="77777777" w:rsidR="008C3480" w:rsidRDefault="008C3480" w:rsidP="00CC2284">
      <w:pPr>
        <w:jc w:val="center"/>
        <w:rPr>
          <w:rFonts w:ascii="Rubik" w:hAnsi="Rubik" w:cs="Rubik"/>
          <w:lang w:val="en-AU"/>
        </w:rPr>
      </w:pPr>
    </w:p>
    <w:p w14:paraId="1849CC84" w14:textId="77777777" w:rsidR="008C3480" w:rsidRDefault="008C3480" w:rsidP="00CC2284">
      <w:pPr>
        <w:jc w:val="center"/>
        <w:rPr>
          <w:rFonts w:ascii="Rubik" w:hAnsi="Rubik" w:cs="Rubik"/>
          <w:lang w:val="en-AU"/>
        </w:rPr>
      </w:pPr>
    </w:p>
    <w:p w14:paraId="0AC19CBD" w14:textId="77777777" w:rsidR="008C3480" w:rsidRDefault="008C3480" w:rsidP="00CC2284">
      <w:pPr>
        <w:jc w:val="center"/>
        <w:rPr>
          <w:rFonts w:ascii="Rubik" w:hAnsi="Rubik" w:cs="Rubik"/>
          <w:lang w:val="en-AU"/>
        </w:rPr>
      </w:pPr>
    </w:p>
    <w:p w14:paraId="56A7F367" w14:textId="77777777" w:rsidR="008C3480" w:rsidRDefault="008C3480" w:rsidP="00CC2284">
      <w:pPr>
        <w:jc w:val="center"/>
        <w:rPr>
          <w:rFonts w:ascii="Rubik" w:hAnsi="Rubik" w:cs="Rubik"/>
          <w:lang w:val="en-AU"/>
        </w:rPr>
      </w:pPr>
    </w:p>
    <w:p w14:paraId="7D8BF93B" w14:textId="77777777" w:rsidR="008C3480" w:rsidRDefault="008C3480" w:rsidP="00CC2284">
      <w:pPr>
        <w:jc w:val="center"/>
        <w:rPr>
          <w:rFonts w:ascii="Rubik" w:hAnsi="Rubik" w:cs="Rubik"/>
          <w:lang w:val="en-AU"/>
        </w:rPr>
      </w:pPr>
    </w:p>
    <w:p w14:paraId="5EDCB06E" w14:textId="77777777" w:rsidR="008C3480" w:rsidRDefault="008C3480" w:rsidP="00CC2284">
      <w:pPr>
        <w:jc w:val="center"/>
        <w:rPr>
          <w:rFonts w:ascii="Rubik" w:hAnsi="Rubik" w:cs="Rubik"/>
          <w:lang w:val="en-AU"/>
        </w:rPr>
      </w:pPr>
    </w:p>
    <w:p w14:paraId="08AD5AE4" w14:textId="77777777" w:rsidR="008C3480" w:rsidRDefault="008C3480" w:rsidP="00CC2284">
      <w:pPr>
        <w:jc w:val="center"/>
        <w:rPr>
          <w:rFonts w:ascii="Rubik" w:hAnsi="Rubik" w:cs="Rubik"/>
          <w:lang w:val="en-AU"/>
        </w:rPr>
      </w:pPr>
    </w:p>
    <w:p w14:paraId="60536102" w14:textId="77777777" w:rsidR="008C3480" w:rsidRDefault="008C3480" w:rsidP="00CC2284">
      <w:pPr>
        <w:jc w:val="center"/>
        <w:rPr>
          <w:rFonts w:ascii="Rubik" w:hAnsi="Rubik" w:cs="Rubik"/>
          <w:lang w:val="en-AU"/>
        </w:rPr>
      </w:pPr>
    </w:p>
    <w:p w14:paraId="743C6557" w14:textId="77777777" w:rsidR="008C3480" w:rsidRDefault="008C3480" w:rsidP="00CC2284">
      <w:pPr>
        <w:jc w:val="center"/>
        <w:rPr>
          <w:rFonts w:ascii="Rubik" w:hAnsi="Rubik" w:cs="Rubik"/>
          <w:lang w:val="en-AU"/>
        </w:rPr>
      </w:pPr>
    </w:p>
    <w:p w14:paraId="065AE44B" w14:textId="77777777" w:rsidR="008C3480" w:rsidRDefault="008C3480" w:rsidP="00CC2284">
      <w:pPr>
        <w:jc w:val="center"/>
        <w:rPr>
          <w:rFonts w:ascii="Rubik" w:hAnsi="Rubik" w:cs="Rubik"/>
          <w:lang w:val="en-AU"/>
        </w:rPr>
      </w:pPr>
    </w:p>
    <w:p w14:paraId="43F2C3AF" w14:textId="7FA64FB7" w:rsidR="00AF690C" w:rsidRDefault="00AF690C" w:rsidP="00CC2284">
      <w:pPr>
        <w:jc w:val="center"/>
        <w:rPr>
          <w:rFonts w:ascii="Rubik" w:hAnsi="Rubik" w:cs="Rubik"/>
          <w:lang w:val="en-AU"/>
        </w:rPr>
      </w:pPr>
      <w:r w:rsidRPr="00AF690C">
        <w:rPr>
          <w:rFonts w:ascii="Rubik" w:hAnsi="Rubik" w:cs="Rubik"/>
          <w:lang w:val="en-AU"/>
        </w:rPr>
        <w:t>A REPORT PREPARED FOR THE NATIONAL SCIECE AND TECHNOLOGY COUNCIL</w:t>
      </w:r>
    </w:p>
    <w:p w14:paraId="0E095887" w14:textId="77777777" w:rsidR="00E95F11" w:rsidRDefault="00E95F11" w:rsidP="00301912">
      <w:pPr>
        <w:rPr>
          <w:rFonts w:ascii="Rubik" w:hAnsi="Rubik" w:cs="Rubik"/>
          <w:b/>
          <w:bCs/>
          <w:sz w:val="24"/>
          <w:szCs w:val="24"/>
        </w:rPr>
      </w:pPr>
    </w:p>
    <w:p w14:paraId="75616D70" w14:textId="77777777" w:rsidR="00BD644F" w:rsidRDefault="00BD644F" w:rsidP="00301912">
      <w:pPr>
        <w:rPr>
          <w:rFonts w:ascii="Rubik" w:hAnsi="Rubik" w:cs="Rubik"/>
          <w:b/>
          <w:bCs/>
          <w:sz w:val="24"/>
          <w:szCs w:val="24"/>
        </w:rPr>
      </w:pPr>
    </w:p>
    <w:p w14:paraId="55E5554D" w14:textId="1795DD3B" w:rsidR="00301912" w:rsidRPr="00301912" w:rsidRDefault="00301912" w:rsidP="00301912">
      <w:pPr>
        <w:rPr>
          <w:rFonts w:ascii="Rubik" w:hAnsi="Rubik" w:cs="Rubik"/>
          <w:b/>
          <w:bCs/>
          <w:sz w:val="24"/>
          <w:szCs w:val="24"/>
        </w:rPr>
      </w:pPr>
      <w:r w:rsidRPr="00301912">
        <w:rPr>
          <w:rFonts w:ascii="Rubik" w:hAnsi="Rubik" w:cs="Rubik"/>
          <w:b/>
          <w:bCs/>
          <w:sz w:val="24"/>
          <w:szCs w:val="24"/>
        </w:rPr>
        <w:t>EXPERT WORKING GROUP</w:t>
      </w:r>
    </w:p>
    <w:p w14:paraId="5A064855" w14:textId="77777777" w:rsidR="00301912" w:rsidRPr="00F20691" w:rsidRDefault="00301912" w:rsidP="00301912">
      <w:pPr>
        <w:spacing w:after="0"/>
        <w:rPr>
          <w:rFonts w:ascii="Rubik Light" w:hAnsi="Rubik Light" w:cs="Rubik Light"/>
          <w:b/>
          <w:bCs/>
          <w:sz w:val="24"/>
          <w:szCs w:val="24"/>
        </w:rPr>
      </w:pPr>
      <w:r w:rsidRPr="00F20691">
        <w:rPr>
          <w:rFonts w:ascii="Rubik Light" w:hAnsi="Rubik Light" w:cs="Rubik Light"/>
          <w:b/>
          <w:bCs/>
          <w:sz w:val="24"/>
          <w:szCs w:val="24"/>
        </w:rPr>
        <w:t>Professor Mark Hutchinson (Chair)</w:t>
      </w:r>
    </w:p>
    <w:p w14:paraId="3E11CB28" w14:textId="4789E7AC" w:rsidR="00301912" w:rsidRPr="00655D5D" w:rsidRDefault="00301912" w:rsidP="00301912">
      <w:pPr>
        <w:rPr>
          <w:rFonts w:ascii="Rubik Light" w:hAnsi="Rubik Light" w:cs="Rubik Light"/>
          <w:sz w:val="20"/>
          <w:szCs w:val="20"/>
        </w:rPr>
      </w:pPr>
      <w:r w:rsidRPr="00655D5D">
        <w:rPr>
          <w:rFonts w:ascii="Rubik Light" w:hAnsi="Rubik Light" w:cs="Rubik Light"/>
          <w:sz w:val="20"/>
          <w:szCs w:val="20"/>
        </w:rPr>
        <w:t xml:space="preserve">Director of the Australian Research Council Centre of Excellence for Nanoscale </w:t>
      </w:r>
      <w:r w:rsidR="00EF2400" w:rsidRPr="00655D5D">
        <w:rPr>
          <w:rFonts w:ascii="Rubik Light" w:hAnsi="Rubik Light" w:cs="Rubik Light"/>
          <w:sz w:val="20"/>
          <w:szCs w:val="20"/>
        </w:rPr>
        <w:t>Biphotonic</w:t>
      </w:r>
      <w:r w:rsidRPr="00655D5D">
        <w:rPr>
          <w:rFonts w:ascii="Rubik Light" w:hAnsi="Rubik Light" w:cs="Rubik Light"/>
          <w:sz w:val="20"/>
          <w:szCs w:val="20"/>
        </w:rPr>
        <w:t xml:space="preserve"> University of Adelaide; President, STA</w:t>
      </w:r>
    </w:p>
    <w:p w14:paraId="4BAB950C" w14:textId="77777777" w:rsidR="00301912" w:rsidRPr="00F20691" w:rsidRDefault="00301912" w:rsidP="00A22C76">
      <w:pPr>
        <w:spacing w:after="0"/>
        <w:rPr>
          <w:rFonts w:ascii="Rubik Light" w:hAnsi="Rubik Light" w:cs="Rubik Light"/>
          <w:b/>
          <w:bCs/>
          <w:sz w:val="24"/>
          <w:szCs w:val="24"/>
        </w:rPr>
      </w:pPr>
      <w:r w:rsidRPr="00F20691">
        <w:rPr>
          <w:rFonts w:ascii="Rubik Light" w:hAnsi="Rubik Light" w:cs="Rubik Light"/>
          <w:b/>
          <w:bCs/>
          <w:sz w:val="24"/>
          <w:szCs w:val="24"/>
        </w:rPr>
        <w:t>Professor Adrian Barnett FASSA</w:t>
      </w:r>
    </w:p>
    <w:p w14:paraId="1081CD32" w14:textId="77777777" w:rsidR="00301912" w:rsidRPr="00655D5D" w:rsidRDefault="00301912" w:rsidP="00301912">
      <w:pPr>
        <w:rPr>
          <w:rFonts w:ascii="Rubik Light" w:hAnsi="Rubik Light" w:cs="Rubik Light"/>
          <w:sz w:val="20"/>
          <w:szCs w:val="20"/>
        </w:rPr>
      </w:pPr>
      <w:r w:rsidRPr="00655D5D">
        <w:rPr>
          <w:rFonts w:ascii="Rubik Light" w:hAnsi="Rubik Light" w:cs="Rubik Light"/>
          <w:sz w:val="20"/>
          <w:szCs w:val="20"/>
        </w:rPr>
        <w:t>Professor, Faculty of Health, Queensland University of Technology</w:t>
      </w:r>
    </w:p>
    <w:p w14:paraId="5EA9B6DA" w14:textId="77777777" w:rsidR="00301912" w:rsidRPr="00F20691" w:rsidRDefault="00301912" w:rsidP="00655D5D">
      <w:pPr>
        <w:spacing w:after="0"/>
        <w:rPr>
          <w:rFonts w:ascii="Rubik Light" w:hAnsi="Rubik Light" w:cs="Rubik Light"/>
          <w:b/>
          <w:bCs/>
          <w:sz w:val="24"/>
          <w:szCs w:val="24"/>
        </w:rPr>
      </w:pPr>
      <w:r w:rsidRPr="00F20691">
        <w:rPr>
          <w:rFonts w:ascii="Rubik Light" w:hAnsi="Rubik Light" w:cs="Rubik Light"/>
          <w:b/>
          <w:bCs/>
          <w:sz w:val="24"/>
          <w:szCs w:val="24"/>
        </w:rPr>
        <w:t>Professor Aidan Byrne</w:t>
      </w:r>
    </w:p>
    <w:p w14:paraId="2FD8B22C" w14:textId="77777777" w:rsidR="00301912" w:rsidRPr="00655D5D" w:rsidRDefault="00301912" w:rsidP="00301912">
      <w:pPr>
        <w:rPr>
          <w:rFonts w:ascii="Rubik Light" w:hAnsi="Rubik Light" w:cs="Rubik Light"/>
          <w:sz w:val="20"/>
          <w:szCs w:val="20"/>
        </w:rPr>
      </w:pPr>
      <w:r w:rsidRPr="00655D5D">
        <w:rPr>
          <w:rFonts w:ascii="Rubik Light" w:hAnsi="Rubik Light" w:cs="Rubik Light"/>
          <w:sz w:val="20"/>
          <w:szCs w:val="20"/>
        </w:rPr>
        <w:t>Provost, The University of Queensland</w:t>
      </w:r>
    </w:p>
    <w:p w14:paraId="273807D2" w14:textId="77777777" w:rsidR="00301912" w:rsidRPr="00F20691" w:rsidRDefault="00301912" w:rsidP="00655D5D">
      <w:pPr>
        <w:spacing w:after="0"/>
        <w:rPr>
          <w:rFonts w:ascii="Rubik Light" w:hAnsi="Rubik Light" w:cs="Rubik Light"/>
          <w:b/>
          <w:bCs/>
          <w:sz w:val="24"/>
          <w:szCs w:val="24"/>
        </w:rPr>
      </w:pPr>
      <w:r w:rsidRPr="00F20691">
        <w:rPr>
          <w:rFonts w:ascii="Rubik Light" w:hAnsi="Rubik Light" w:cs="Rubik Light"/>
          <w:b/>
          <w:bCs/>
          <w:sz w:val="24"/>
          <w:szCs w:val="24"/>
        </w:rPr>
        <w:t>Ivy Chen</w:t>
      </w:r>
    </w:p>
    <w:p w14:paraId="2B90C1DB" w14:textId="07092875" w:rsidR="00301912" w:rsidRPr="00655D5D" w:rsidRDefault="00301912" w:rsidP="00301912">
      <w:pPr>
        <w:rPr>
          <w:rFonts w:ascii="Rubik Light" w:hAnsi="Rubik Light" w:cs="Rubik Light"/>
          <w:sz w:val="20"/>
          <w:szCs w:val="20"/>
        </w:rPr>
      </w:pPr>
      <w:r w:rsidRPr="00655D5D">
        <w:rPr>
          <w:rFonts w:ascii="Rubik Light" w:hAnsi="Rubik Light" w:cs="Rubik Light"/>
          <w:sz w:val="20"/>
          <w:szCs w:val="20"/>
        </w:rPr>
        <w:t xml:space="preserve">Board member, </w:t>
      </w:r>
      <w:r w:rsidR="00EF2400" w:rsidRPr="00655D5D">
        <w:rPr>
          <w:rFonts w:ascii="Rubik Light" w:hAnsi="Rubik Light" w:cs="Rubik Light"/>
          <w:sz w:val="20"/>
          <w:szCs w:val="20"/>
        </w:rPr>
        <w:t>Diversity</w:t>
      </w:r>
      <w:r w:rsidRPr="00655D5D">
        <w:rPr>
          <w:rFonts w:ascii="Rubik Light" w:hAnsi="Rubik Light" w:cs="Rubik Light"/>
          <w:sz w:val="20"/>
          <w:szCs w:val="20"/>
        </w:rPr>
        <w:t>; Manager of Orebody Knowledge and Operational Support, Mineral Resources Limited</w:t>
      </w:r>
    </w:p>
    <w:p w14:paraId="6B69BBBB" w14:textId="77777777" w:rsidR="00301912" w:rsidRPr="00F20691" w:rsidRDefault="00301912" w:rsidP="00655D5D">
      <w:pPr>
        <w:spacing w:after="0"/>
        <w:rPr>
          <w:rFonts w:ascii="Rubik Light" w:hAnsi="Rubik Light" w:cs="Rubik Light"/>
          <w:b/>
          <w:bCs/>
          <w:sz w:val="24"/>
          <w:szCs w:val="24"/>
        </w:rPr>
      </w:pPr>
      <w:r w:rsidRPr="00F20691">
        <w:rPr>
          <w:rFonts w:ascii="Rubik Light" w:hAnsi="Rubik Light" w:cs="Rubik Light"/>
          <w:b/>
          <w:bCs/>
          <w:sz w:val="24"/>
          <w:szCs w:val="24"/>
        </w:rPr>
        <w:t>Professor Katrina Falkner FTSE</w:t>
      </w:r>
    </w:p>
    <w:p w14:paraId="5253F895" w14:textId="77777777" w:rsidR="00301912" w:rsidRPr="00655D5D" w:rsidRDefault="00301912" w:rsidP="00301912">
      <w:pPr>
        <w:rPr>
          <w:rFonts w:ascii="Rubik Light" w:hAnsi="Rubik Light" w:cs="Rubik Light"/>
          <w:sz w:val="20"/>
          <w:szCs w:val="20"/>
        </w:rPr>
      </w:pPr>
      <w:r w:rsidRPr="00655D5D">
        <w:rPr>
          <w:rFonts w:ascii="Rubik Light" w:hAnsi="Rubik Light" w:cs="Rubik Light"/>
          <w:sz w:val="20"/>
          <w:szCs w:val="20"/>
        </w:rPr>
        <w:t>Executive Dean, Faculty of Science, Engineering and Technology, The University of Adelaide</w:t>
      </w:r>
    </w:p>
    <w:p w14:paraId="7A744B82" w14:textId="77777777" w:rsidR="00301912" w:rsidRPr="00F20691" w:rsidRDefault="00301912" w:rsidP="00655D5D">
      <w:pPr>
        <w:spacing w:after="0"/>
        <w:rPr>
          <w:rFonts w:ascii="Rubik Light" w:hAnsi="Rubik Light" w:cs="Rubik Light"/>
          <w:b/>
          <w:bCs/>
          <w:sz w:val="24"/>
          <w:szCs w:val="24"/>
        </w:rPr>
      </w:pPr>
      <w:r w:rsidRPr="00F20691">
        <w:rPr>
          <w:rFonts w:ascii="Rubik Light" w:hAnsi="Rubik Light" w:cs="Rubik Light"/>
          <w:b/>
          <w:bCs/>
          <w:sz w:val="24"/>
          <w:szCs w:val="24"/>
        </w:rPr>
        <w:t>Associate Professor Jia-Yee Lee</w:t>
      </w:r>
    </w:p>
    <w:p w14:paraId="5A81C332" w14:textId="77777777" w:rsidR="00301912" w:rsidRPr="00655D5D" w:rsidRDefault="00301912" w:rsidP="00301912">
      <w:pPr>
        <w:rPr>
          <w:rFonts w:ascii="Rubik Light" w:hAnsi="Rubik Light" w:cs="Rubik Light"/>
          <w:sz w:val="20"/>
          <w:szCs w:val="20"/>
        </w:rPr>
      </w:pPr>
      <w:r w:rsidRPr="00655D5D">
        <w:rPr>
          <w:rFonts w:ascii="Rubik Light" w:hAnsi="Rubik Light" w:cs="Rubik Light"/>
          <w:sz w:val="20"/>
          <w:szCs w:val="20"/>
        </w:rPr>
        <w:t>Enterprise Professor (Med Tech), Faculty of Engineering and Information Technology, The University of Melbourne</w:t>
      </w:r>
    </w:p>
    <w:p w14:paraId="3F2A3081" w14:textId="77777777" w:rsidR="00301912" w:rsidRPr="00F20691" w:rsidRDefault="00301912" w:rsidP="00655D5D">
      <w:pPr>
        <w:spacing w:after="0"/>
        <w:rPr>
          <w:rFonts w:ascii="Rubik Light" w:hAnsi="Rubik Light" w:cs="Rubik Light"/>
          <w:b/>
          <w:bCs/>
          <w:sz w:val="24"/>
          <w:szCs w:val="24"/>
        </w:rPr>
      </w:pPr>
      <w:r w:rsidRPr="00F20691">
        <w:rPr>
          <w:rFonts w:ascii="Rubik Light" w:hAnsi="Rubik Light" w:cs="Rubik Light"/>
          <w:b/>
          <w:bCs/>
          <w:sz w:val="24"/>
          <w:szCs w:val="24"/>
        </w:rPr>
        <w:t>Professor Chris Matthews</w:t>
      </w:r>
    </w:p>
    <w:p w14:paraId="50938873" w14:textId="77777777" w:rsidR="00301912" w:rsidRPr="00655D5D" w:rsidRDefault="00301912" w:rsidP="00301912">
      <w:pPr>
        <w:rPr>
          <w:rFonts w:ascii="Rubik Light" w:hAnsi="Rubik Light" w:cs="Rubik Light"/>
          <w:sz w:val="20"/>
          <w:szCs w:val="20"/>
        </w:rPr>
      </w:pPr>
      <w:r w:rsidRPr="00655D5D">
        <w:rPr>
          <w:rFonts w:ascii="Rubik Light" w:hAnsi="Rubik Light" w:cs="Rubik Light"/>
          <w:sz w:val="20"/>
          <w:szCs w:val="20"/>
        </w:rPr>
        <w:t>Associate Dean (Indigenous Leadership and Engagement) Faculty of Science, University of Technology Sydney; Chair, Aboriginal and Torres Strait Islander Mathematics Alliance</w:t>
      </w:r>
    </w:p>
    <w:p w14:paraId="46E67779" w14:textId="77777777" w:rsidR="00301912" w:rsidRPr="00F20691" w:rsidRDefault="00301912" w:rsidP="00655D5D">
      <w:pPr>
        <w:spacing w:after="0"/>
        <w:rPr>
          <w:rFonts w:ascii="Rubik Light" w:hAnsi="Rubik Light" w:cs="Rubik Light"/>
          <w:b/>
          <w:bCs/>
          <w:sz w:val="24"/>
          <w:szCs w:val="24"/>
        </w:rPr>
      </w:pPr>
      <w:r w:rsidRPr="00F20691">
        <w:rPr>
          <w:rFonts w:ascii="Rubik Light" w:hAnsi="Rubik Light" w:cs="Rubik Light"/>
          <w:b/>
          <w:bCs/>
          <w:sz w:val="24"/>
          <w:szCs w:val="24"/>
        </w:rPr>
        <w:t>Dr Adi Paterson FRSN FTSE</w:t>
      </w:r>
    </w:p>
    <w:p w14:paraId="128232AE" w14:textId="6999EABB" w:rsidR="00301912" w:rsidRPr="00655D5D" w:rsidRDefault="00301912" w:rsidP="00301912">
      <w:pPr>
        <w:rPr>
          <w:rFonts w:ascii="Rubik Light" w:hAnsi="Rubik Light" w:cs="Rubik Light"/>
          <w:sz w:val="20"/>
          <w:szCs w:val="20"/>
        </w:rPr>
      </w:pPr>
      <w:r w:rsidRPr="00655D5D">
        <w:rPr>
          <w:rFonts w:ascii="Rubik Light" w:hAnsi="Rubik Light" w:cs="Rubik Light"/>
          <w:sz w:val="20"/>
          <w:szCs w:val="20"/>
        </w:rPr>
        <w:t xml:space="preserve">Founder and Principal at </w:t>
      </w:r>
      <w:r w:rsidR="00F543D0" w:rsidRPr="00655D5D">
        <w:rPr>
          <w:rFonts w:ascii="Rubik Light" w:hAnsi="Rubik Light" w:cs="Rubik Light"/>
          <w:sz w:val="20"/>
          <w:szCs w:val="20"/>
        </w:rPr>
        <w:t>Isayeva</w:t>
      </w:r>
      <w:r w:rsidRPr="00655D5D">
        <w:rPr>
          <w:rFonts w:ascii="Rubik Light" w:hAnsi="Rubik Light" w:cs="Rubik Light"/>
          <w:sz w:val="20"/>
          <w:szCs w:val="20"/>
        </w:rPr>
        <w:t xml:space="preserve"> Consulting; former CEO of ANSTO</w:t>
      </w:r>
    </w:p>
    <w:p w14:paraId="27DEE8E5" w14:textId="77777777" w:rsidR="00301912" w:rsidRPr="00F20691" w:rsidRDefault="00301912" w:rsidP="00974E7F">
      <w:pPr>
        <w:spacing w:after="0"/>
        <w:rPr>
          <w:rFonts w:ascii="Rubik Light" w:hAnsi="Rubik Light" w:cs="Rubik Light"/>
          <w:b/>
          <w:bCs/>
          <w:sz w:val="24"/>
          <w:szCs w:val="24"/>
        </w:rPr>
      </w:pPr>
      <w:r w:rsidRPr="00F20691">
        <w:rPr>
          <w:rFonts w:ascii="Rubik Light" w:hAnsi="Rubik Light" w:cs="Rubik Light"/>
          <w:b/>
          <w:bCs/>
          <w:sz w:val="24"/>
          <w:szCs w:val="24"/>
        </w:rPr>
        <w:t>Professor Tanya Monro AC FAA FTSE</w:t>
      </w:r>
    </w:p>
    <w:p w14:paraId="2D996F10" w14:textId="77777777" w:rsidR="00301912" w:rsidRPr="00974E7F" w:rsidRDefault="00301912" w:rsidP="00301912">
      <w:pPr>
        <w:rPr>
          <w:rFonts w:ascii="Rubik Light" w:hAnsi="Rubik Light" w:cs="Rubik Light"/>
          <w:sz w:val="20"/>
          <w:szCs w:val="20"/>
        </w:rPr>
      </w:pPr>
      <w:r w:rsidRPr="00974E7F">
        <w:rPr>
          <w:rFonts w:ascii="Rubik Light" w:hAnsi="Rubik Light" w:cs="Rubik Light"/>
          <w:sz w:val="20"/>
          <w:szCs w:val="20"/>
        </w:rPr>
        <w:t>Chief Defence Scientist, Department of Defence</w:t>
      </w:r>
    </w:p>
    <w:p w14:paraId="7246726E" w14:textId="77777777" w:rsidR="00301912" w:rsidRPr="00F20691" w:rsidRDefault="00301912" w:rsidP="00974E7F">
      <w:pPr>
        <w:spacing w:after="0"/>
        <w:rPr>
          <w:rFonts w:ascii="Rubik Light" w:hAnsi="Rubik Light" w:cs="Rubik Light"/>
          <w:b/>
          <w:bCs/>
          <w:sz w:val="24"/>
          <w:szCs w:val="24"/>
        </w:rPr>
      </w:pPr>
      <w:r w:rsidRPr="00F20691">
        <w:rPr>
          <w:rFonts w:ascii="Rubik Light" w:hAnsi="Rubik Light" w:cs="Rubik Light"/>
          <w:b/>
          <w:bCs/>
          <w:sz w:val="24"/>
          <w:szCs w:val="24"/>
        </w:rPr>
        <w:t>Professor Emma Johnston AO FAA FTSE FRSN</w:t>
      </w:r>
    </w:p>
    <w:p w14:paraId="13A0D9F4" w14:textId="77777777" w:rsidR="00301912" w:rsidRPr="00974E7F" w:rsidRDefault="00301912" w:rsidP="00301912">
      <w:pPr>
        <w:rPr>
          <w:rFonts w:ascii="Rubik Light" w:hAnsi="Rubik Light" w:cs="Rubik Light"/>
          <w:sz w:val="20"/>
          <w:szCs w:val="20"/>
        </w:rPr>
      </w:pPr>
      <w:r w:rsidRPr="00974E7F">
        <w:rPr>
          <w:rFonts w:ascii="Rubik Light" w:hAnsi="Rubik Light" w:cs="Rubik Light"/>
          <w:sz w:val="20"/>
          <w:szCs w:val="20"/>
        </w:rPr>
        <w:t>Deputy Vice-Chancellor (Research), Professor of Marine Ecology &amp; Ecotoxicology, The University of Sydney CSIRO Board Member</w:t>
      </w:r>
    </w:p>
    <w:p w14:paraId="1CD62003" w14:textId="77777777" w:rsidR="00301912" w:rsidRPr="00F20691" w:rsidRDefault="00301912" w:rsidP="00974E7F">
      <w:pPr>
        <w:spacing w:after="0"/>
        <w:rPr>
          <w:rFonts w:ascii="Rubik Light" w:hAnsi="Rubik Light" w:cs="Rubik Light"/>
          <w:b/>
          <w:bCs/>
          <w:sz w:val="24"/>
          <w:szCs w:val="24"/>
        </w:rPr>
      </w:pPr>
      <w:r w:rsidRPr="00F20691">
        <w:rPr>
          <w:rFonts w:ascii="Rubik Light" w:hAnsi="Rubik Light" w:cs="Rubik Light"/>
          <w:b/>
          <w:bCs/>
          <w:sz w:val="24"/>
          <w:szCs w:val="24"/>
        </w:rPr>
        <w:t>Professor Sharath Sriram</w:t>
      </w:r>
    </w:p>
    <w:p w14:paraId="5D96D9AC" w14:textId="77777777" w:rsidR="00301912" w:rsidRPr="00974E7F" w:rsidRDefault="00301912" w:rsidP="00301912">
      <w:pPr>
        <w:rPr>
          <w:rFonts w:ascii="Rubik Light" w:hAnsi="Rubik Light" w:cs="Rubik Light"/>
          <w:sz w:val="20"/>
          <w:szCs w:val="20"/>
        </w:rPr>
      </w:pPr>
      <w:r w:rsidRPr="00974E7F">
        <w:rPr>
          <w:rFonts w:ascii="Rubik Light" w:hAnsi="Rubik Light" w:cs="Rubik Light"/>
          <w:sz w:val="20"/>
          <w:szCs w:val="20"/>
        </w:rPr>
        <w:t>Director, Discovery to Device Facility, RMIT University; President-Elect, STA</w:t>
      </w:r>
    </w:p>
    <w:p w14:paraId="699B6AC7" w14:textId="77777777" w:rsidR="00E95F11" w:rsidRDefault="00E95F11" w:rsidP="00301912">
      <w:pPr>
        <w:rPr>
          <w:rFonts w:ascii="Rubik" w:hAnsi="Rubik" w:cs="Rubik"/>
          <w:b/>
          <w:bCs/>
        </w:rPr>
      </w:pPr>
    </w:p>
    <w:p w14:paraId="7F29795E" w14:textId="64DC1195" w:rsidR="00301912" w:rsidRPr="00F20691" w:rsidRDefault="00301912" w:rsidP="00301912">
      <w:pPr>
        <w:rPr>
          <w:rFonts w:ascii="Rubik" w:hAnsi="Rubik" w:cs="Rubik"/>
          <w:b/>
          <w:bCs/>
          <w:sz w:val="24"/>
          <w:szCs w:val="24"/>
        </w:rPr>
      </w:pPr>
      <w:r w:rsidRPr="00F20691">
        <w:rPr>
          <w:rFonts w:ascii="Rubik" w:hAnsi="Rubik" w:cs="Rubik"/>
          <w:b/>
          <w:bCs/>
          <w:sz w:val="24"/>
          <w:szCs w:val="24"/>
        </w:rPr>
        <w:t>PEER REVIEWERS</w:t>
      </w:r>
    </w:p>
    <w:p w14:paraId="7521FBD6" w14:textId="77777777" w:rsidR="00301912" w:rsidRPr="00F20691" w:rsidRDefault="00301912" w:rsidP="006A488E">
      <w:pPr>
        <w:spacing w:after="0"/>
        <w:rPr>
          <w:rFonts w:ascii="Rubik Light" w:hAnsi="Rubik Light" w:cs="Rubik Light"/>
          <w:b/>
          <w:bCs/>
        </w:rPr>
      </w:pPr>
      <w:r w:rsidRPr="00F20691">
        <w:rPr>
          <w:rFonts w:ascii="Rubik Light" w:hAnsi="Rubik Light" w:cs="Rubik Light"/>
          <w:b/>
          <w:bCs/>
          <w:sz w:val="24"/>
          <w:szCs w:val="24"/>
        </w:rPr>
        <w:t>Professor Madhu Bhaskaran FTSE</w:t>
      </w:r>
    </w:p>
    <w:p w14:paraId="33C74824" w14:textId="77777777" w:rsidR="00301912" w:rsidRPr="006A488E" w:rsidRDefault="00301912" w:rsidP="00301912">
      <w:pPr>
        <w:rPr>
          <w:rFonts w:ascii="Rubik Light" w:hAnsi="Rubik Light" w:cs="Rubik Light"/>
          <w:sz w:val="20"/>
          <w:szCs w:val="20"/>
        </w:rPr>
      </w:pPr>
      <w:r w:rsidRPr="006A488E">
        <w:rPr>
          <w:rFonts w:ascii="Rubik Light" w:hAnsi="Rubik Light" w:cs="Rubik Light"/>
          <w:sz w:val="20"/>
          <w:szCs w:val="20"/>
        </w:rPr>
        <w:t>Co-Leader, Functional Materials and Microsystems Group RMIT; Co-Chair, Women in STEMM Australia</w:t>
      </w:r>
    </w:p>
    <w:p w14:paraId="7F27493E" w14:textId="77777777" w:rsidR="00301912" w:rsidRPr="00F20691" w:rsidRDefault="00301912" w:rsidP="00897E8F">
      <w:pPr>
        <w:spacing w:after="0"/>
        <w:rPr>
          <w:rFonts w:ascii="Rubik Light" w:hAnsi="Rubik Light" w:cs="Rubik Light"/>
          <w:b/>
          <w:bCs/>
          <w:sz w:val="24"/>
          <w:szCs w:val="24"/>
        </w:rPr>
      </w:pPr>
      <w:r w:rsidRPr="00F20691">
        <w:rPr>
          <w:rFonts w:ascii="Rubik Light" w:hAnsi="Rubik Light" w:cs="Rubik Light"/>
          <w:b/>
          <w:bCs/>
          <w:sz w:val="24"/>
          <w:szCs w:val="24"/>
        </w:rPr>
        <w:t>Dr Kate Christian</w:t>
      </w:r>
    </w:p>
    <w:p w14:paraId="2131CA42" w14:textId="77777777" w:rsidR="00301912" w:rsidRPr="00897E8F" w:rsidRDefault="00301912" w:rsidP="00301912">
      <w:pPr>
        <w:rPr>
          <w:rFonts w:ascii="Rubik Light" w:hAnsi="Rubik Light" w:cs="Rubik Light"/>
          <w:sz w:val="20"/>
          <w:szCs w:val="20"/>
        </w:rPr>
      </w:pPr>
      <w:r w:rsidRPr="00897E8F">
        <w:rPr>
          <w:rFonts w:ascii="Rubik Light" w:hAnsi="Rubik Light" w:cs="Rubik Light"/>
          <w:sz w:val="20"/>
          <w:szCs w:val="20"/>
        </w:rPr>
        <w:t>Visiting Fellow, Queensland University of Technology</w:t>
      </w:r>
    </w:p>
    <w:p w14:paraId="0E290DD6" w14:textId="77777777" w:rsidR="00301912" w:rsidRPr="00F20691" w:rsidRDefault="00301912" w:rsidP="00897E8F">
      <w:pPr>
        <w:spacing w:after="0"/>
        <w:rPr>
          <w:rFonts w:ascii="Rubik Light" w:hAnsi="Rubik Light" w:cs="Rubik Light"/>
          <w:b/>
          <w:bCs/>
          <w:sz w:val="24"/>
          <w:szCs w:val="24"/>
        </w:rPr>
      </w:pPr>
      <w:r w:rsidRPr="00F20691">
        <w:rPr>
          <w:rFonts w:ascii="Rubik Light" w:hAnsi="Rubik Light" w:cs="Rubik Light"/>
          <w:b/>
          <w:bCs/>
          <w:sz w:val="24"/>
          <w:szCs w:val="24"/>
        </w:rPr>
        <w:t>Kate McGeoch</w:t>
      </w:r>
    </w:p>
    <w:p w14:paraId="580485A2" w14:textId="77777777" w:rsidR="00301912" w:rsidRPr="00897E8F" w:rsidRDefault="00301912" w:rsidP="00301912">
      <w:pPr>
        <w:rPr>
          <w:rFonts w:ascii="Rubik Light" w:hAnsi="Rubik Light" w:cs="Rubik Light"/>
          <w:sz w:val="20"/>
          <w:szCs w:val="20"/>
        </w:rPr>
      </w:pPr>
      <w:r w:rsidRPr="00897E8F">
        <w:rPr>
          <w:rFonts w:ascii="Rubik Light" w:hAnsi="Rubik Light" w:cs="Rubik Light"/>
          <w:sz w:val="20"/>
          <w:szCs w:val="20"/>
        </w:rPr>
        <w:t>Chief Operating Officer, ARC Centre of Excellence in Exciton Science, School of Chemistry, The University of Melbourne</w:t>
      </w:r>
    </w:p>
    <w:p w14:paraId="40878F36" w14:textId="77777777" w:rsidR="00301912" w:rsidRPr="00F20691" w:rsidRDefault="00301912" w:rsidP="00897E8F">
      <w:pPr>
        <w:spacing w:after="0"/>
        <w:rPr>
          <w:rFonts w:ascii="Rubik Light" w:hAnsi="Rubik Light" w:cs="Rubik Light"/>
          <w:b/>
          <w:bCs/>
          <w:sz w:val="24"/>
          <w:szCs w:val="24"/>
        </w:rPr>
      </w:pPr>
      <w:r w:rsidRPr="00F20691">
        <w:rPr>
          <w:rFonts w:ascii="Rubik Light" w:hAnsi="Rubik Light" w:cs="Rubik Light"/>
          <w:b/>
          <w:bCs/>
          <w:sz w:val="24"/>
          <w:szCs w:val="24"/>
        </w:rPr>
        <w:t>Dr Melissa Humphries</w:t>
      </w:r>
    </w:p>
    <w:p w14:paraId="2B8DF205" w14:textId="77777777" w:rsidR="00301912" w:rsidRPr="00897E8F" w:rsidRDefault="00301912" w:rsidP="00301912">
      <w:pPr>
        <w:rPr>
          <w:rFonts w:ascii="Rubik Light" w:hAnsi="Rubik Light" w:cs="Rubik Light"/>
          <w:sz w:val="20"/>
          <w:szCs w:val="20"/>
        </w:rPr>
      </w:pPr>
      <w:r w:rsidRPr="00897E8F">
        <w:rPr>
          <w:rFonts w:ascii="Rubik Light" w:hAnsi="Rubik Light" w:cs="Rubik Light"/>
          <w:sz w:val="20"/>
          <w:szCs w:val="20"/>
        </w:rPr>
        <w:t>Mathematical statistician and Senior Lecturer, School of Computer and Mathematical Sciences, The University of Adelaide</w:t>
      </w:r>
    </w:p>
    <w:p w14:paraId="7F8A76C4" w14:textId="77777777" w:rsidR="00301912" w:rsidRPr="00F20691" w:rsidRDefault="00301912" w:rsidP="00897E8F">
      <w:pPr>
        <w:spacing w:after="0"/>
        <w:rPr>
          <w:rFonts w:ascii="Rubik Light" w:hAnsi="Rubik Light" w:cs="Rubik Light"/>
          <w:b/>
          <w:bCs/>
          <w:sz w:val="24"/>
          <w:szCs w:val="24"/>
        </w:rPr>
      </w:pPr>
      <w:r w:rsidRPr="00F20691">
        <w:rPr>
          <w:rFonts w:ascii="Rubik Light" w:hAnsi="Rubik Light" w:cs="Rubik Light"/>
          <w:b/>
          <w:bCs/>
          <w:sz w:val="24"/>
          <w:szCs w:val="24"/>
        </w:rPr>
        <w:t>Dr Morley Muse</w:t>
      </w:r>
    </w:p>
    <w:p w14:paraId="40DC7412" w14:textId="5A973495" w:rsidR="08A6B726" w:rsidRPr="00F20691" w:rsidRDefault="00301912" w:rsidP="00F20691">
      <w:pPr>
        <w:rPr>
          <w:rFonts w:ascii="Rubik Light" w:hAnsi="Rubik Light" w:cs="Rubik Light"/>
          <w:sz w:val="20"/>
          <w:szCs w:val="20"/>
        </w:rPr>
      </w:pPr>
      <w:r w:rsidRPr="00897E8F">
        <w:rPr>
          <w:rFonts w:ascii="Rubik Light" w:hAnsi="Rubik Light" w:cs="Rubik Light"/>
          <w:sz w:val="20"/>
          <w:szCs w:val="20"/>
        </w:rPr>
        <w:t xml:space="preserve">Founder, </w:t>
      </w:r>
      <w:proofErr w:type="spellStart"/>
      <w:r w:rsidRPr="00897E8F">
        <w:rPr>
          <w:rFonts w:ascii="Rubik Light" w:hAnsi="Rubik Light" w:cs="Rubik Light"/>
          <w:sz w:val="20"/>
          <w:szCs w:val="20"/>
        </w:rPr>
        <w:t>iSTEM</w:t>
      </w:r>
      <w:proofErr w:type="spellEnd"/>
      <w:r w:rsidRPr="00897E8F">
        <w:rPr>
          <w:rFonts w:ascii="Rubik Light" w:hAnsi="Rubik Light" w:cs="Rubik Light"/>
          <w:sz w:val="20"/>
          <w:szCs w:val="20"/>
        </w:rPr>
        <w:t xml:space="preserve"> Co.</w:t>
      </w:r>
    </w:p>
    <w:p w14:paraId="27D1CEBD" w14:textId="77777777" w:rsidR="00301912" w:rsidRPr="00F20691" w:rsidRDefault="00301912" w:rsidP="00897E8F">
      <w:pPr>
        <w:spacing w:after="0"/>
        <w:rPr>
          <w:rFonts w:ascii="Rubik Light" w:hAnsi="Rubik Light" w:cs="Rubik Light"/>
          <w:b/>
          <w:bCs/>
          <w:sz w:val="24"/>
          <w:szCs w:val="24"/>
        </w:rPr>
      </w:pPr>
      <w:r w:rsidRPr="00F20691">
        <w:rPr>
          <w:rFonts w:ascii="Rubik Light" w:hAnsi="Rubik Light" w:cs="Rubik Light"/>
          <w:b/>
          <w:bCs/>
          <w:sz w:val="24"/>
          <w:szCs w:val="24"/>
        </w:rPr>
        <w:t>Professor Helen Watt FASSA</w:t>
      </w:r>
    </w:p>
    <w:p w14:paraId="36F4EAD3" w14:textId="77777777" w:rsidR="00301912" w:rsidRPr="00897E8F" w:rsidRDefault="00301912" w:rsidP="00301912">
      <w:pPr>
        <w:rPr>
          <w:rFonts w:ascii="Rubik Light" w:hAnsi="Rubik Light" w:cs="Rubik Light"/>
          <w:sz w:val="20"/>
          <w:szCs w:val="20"/>
        </w:rPr>
      </w:pPr>
      <w:r w:rsidRPr="00897E8F">
        <w:rPr>
          <w:rFonts w:ascii="Rubik Light" w:hAnsi="Rubik Light" w:cs="Rubik Light"/>
          <w:sz w:val="20"/>
          <w:szCs w:val="20"/>
        </w:rPr>
        <w:t>Director of Research Development (Social Sciences), Professor of Educational Psychology, The University of Sydney</w:t>
      </w:r>
    </w:p>
    <w:p w14:paraId="25F53164" w14:textId="77777777" w:rsidR="003B33D5" w:rsidRDefault="003B33D5" w:rsidP="00301912">
      <w:pPr>
        <w:rPr>
          <w:rFonts w:ascii="Rubik" w:hAnsi="Rubik" w:cs="Rubik"/>
          <w:b/>
          <w:bCs/>
        </w:rPr>
      </w:pPr>
    </w:p>
    <w:p w14:paraId="6CE16309" w14:textId="272DDFF3" w:rsidR="00301912" w:rsidRPr="00F20691" w:rsidRDefault="00301912" w:rsidP="00301912">
      <w:pPr>
        <w:rPr>
          <w:rFonts w:ascii="Rubik" w:hAnsi="Rubik" w:cs="Rubik"/>
          <w:b/>
          <w:bCs/>
          <w:sz w:val="24"/>
          <w:szCs w:val="24"/>
        </w:rPr>
      </w:pPr>
      <w:r w:rsidRPr="00F20691">
        <w:rPr>
          <w:rFonts w:ascii="Rubik" w:hAnsi="Rubik" w:cs="Rubik"/>
          <w:b/>
          <w:bCs/>
          <w:sz w:val="24"/>
          <w:szCs w:val="24"/>
        </w:rPr>
        <w:t>STA RESEARCH AND PROJECT TEAM</w:t>
      </w:r>
    </w:p>
    <w:p w14:paraId="1DA14DED" w14:textId="77777777" w:rsidR="00301912" w:rsidRPr="002C531B" w:rsidRDefault="00301912" w:rsidP="00897E8F">
      <w:pPr>
        <w:spacing w:after="0"/>
        <w:rPr>
          <w:rFonts w:ascii="Rubik Light" w:hAnsi="Rubik Light" w:cs="Rubik Light"/>
          <w:b/>
          <w:bCs/>
          <w:sz w:val="24"/>
          <w:szCs w:val="24"/>
        </w:rPr>
      </w:pPr>
      <w:r w:rsidRPr="002C531B">
        <w:rPr>
          <w:rFonts w:ascii="Rubik Light" w:hAnsi="Rubik Light" w:cs="Rubik Light"/>
          <w:b/>
          <w:bCs/>
          <w:sz w:val="24"/>
          <w:szCs w:val="24"/>
        </w:rPr>
        <w:t>Misha Schubert</w:t>
      </w:r>
    </w:p>
    <w:p w14:paraId="5037481A" w14:textId="77777777" w:rsidR="00301912" w:rsidRPr="00897E8F" w:rsidRDefault="00301912" w:rsidP="00301912">
      <w:pPr>
        <w:rPr>
          <w:rFonts w:ascii="Rubik Light" w:hAnsi="Rubik Light" w:cs="Rubik Light"/>
          <w:sz w:val="20"/>
          <w:szCs w:val="20"/>
        </w:rPr>
      </w:pPr>
      <w:r w:rsidRPr="00897E8F">
        <w:rPr>
          <w:rFonts w:ascii="Rubik Light" w:hAnsi="Rubik Light" w:cs="Rubik Light"/>
          <w:sz w:val="20"/>
          <w:szCs w:val="20"/>
        </w:rPr>
        <w:t>Chief Executive Officer</w:t>
      </w:r>
    </w:p>
    <w:p w14:paraId="73D5E077" w14:textId="77777777" w:rsidR="00301912" w:rsidRPr="002C531B" w:rsidRDefault="00301912" w:rsidP="00897E8F">
      <w:pPr>
        <w:spacing w:after="0"/>
        <w:rPr>
          <w:rFonts w:ascii="Rubik Light" w:hAnsi="Rubik Light" w:cs="Rubik Light"/>
          <w:b/>
          <w:bCs/>
          <w:sz w:val="24"/>
          <w:szCs w:val="24"/>
        </w:rPr>
      </w:pPr>
      <w:r w:rsidRPr="002C531B">
        <w:rPr>
          <w:rFonts w:ascii="Rubik Light" w:hAnsi="Rubik Light" w:cs="Rubik Light"/>
          <w:b/>
          <w:bCs/>
          <w:sz w:val="24"/>
          <w:szCs w:val="24"/>
        </w:rPr>
        <w:t>Dr Sandra Gardam</w:t>
      </w:r>
    </w:p>
    <w:p w14:paraId="6F1118F5" w14:textId="77777777" w:rsidR="00301912" w:rsidRPr="00897E8F" w:rsidRDefault="00301912" w:rsidP="00301912">
      <w:pPr>
        <w:rPr>
          <w:rFonts w:ascii="Rubik Light" w:hAnsi="Rubik Light" w:cs="Rubik Light"/>
          <w:sz w:val="20"/>
          <w:szCs w:val="20"/>
        </w:rPr>
      </w:pPr>
      <w:r w:rsidRPr="00897E8F">
        <w:rPr>
          <w:rFonts w:ascii="Rubik Light" w:hAnsi="Rubik Light" w:cs="Rubik Light"/>
          <w:sz w:val="20"/>
          <w:szCs w:val="20"/>
        </w:rPr>
        <w:t>Deputy Chief Executive Officer</w:t>
      </w:r>
    </w:p>
    <w:p w14:paraId="7DF76636" w14:textId="77777777" w:rsidR="00301912" w:rsidRPr="002C531B" w:rsidRDefault="00301912" w:rsidP="00897E8F">
      <w:pPr>
        <w:spacing w:after="0"/>
        <w:rPr>
          <w:rFonts w:ascii="Rubik Light" w:hAnsi="Rubik Light" w:cs="Rubik Light"/>
          <w:b/>
          <w:bCs/>
          <w:sz w:val="24"/>
          <w:szCs w:val="24"/>
        </w:rPr>
      </w:pPr>
      <w:r w:rsidRPr="002C531B">
        <w:rPr>
          <w:rFonts w:ascii="Rubik Light" w:hAnsi="Rubik Light" w:cs="Rubik Light"/>
          <w:b/>
          <w:bCs/>
          <w:sz w:val="24"/>
          <w:szCs w:val="24"/>
        </w:rPr>
        <w:t>Mike Teece</w:t>
      </w:r>
    </w:p>
    <w:p w14:paraId="17192586" w14:textId="77777777" w:rsidR="00301912" w:rsidRPr="00897E8F" w:rsidRDefault="00301912" w:rsidP="00301912">
      <w:pPr>
        <w:rPr>
          <w:rFonts w:ascii="Rubik Light" w:hAnsi="Rubik Light" w:cs="Rubik Light"/>
        </w:rPr>
      </w:pPr>
      <w:r w:rsidRPr="00897E8F">
        <w:rPr>
          <w:rFonts w:ascii="Rubik Light" w:hAnsi="Rubik Light" w:cs="Rubik Light"/>
        </w:rPr>
        <w:t>Director of Research</w:t>
      </w:r>
    </w:p>
    <w:p w14:paraId="3AC13B8E" w14:textId="77777777" w:rsidR="00301912" w:rsidRPr="002C531B" w:rsidRDefault="00301912" w:rsidP="00897E8F">
      <w:pPr>
        <w:spacing w:after="0"/>
        <w:rPr>
          <w:rFonts w:ascii="Rubik Light" w:hAnsi="Rubik Light" w:cs="Rubik Light"/>
          <w:b/>
          <w:bCs/>
          <w:sz w:val="24"/>
          <w:szCs w:val="24"/>
        </w:rPr>
      </w:pPr>
      <w:r w:rsidRPr="002C531B">
        <w:rPr>
          <w:rFonts w:ascii="Rubik Light" w:hAnsi="Rubik Light" w:cs="Rubik Light"/>
          <w:b/>
          <w:bCs/>
          <w:sz w:val="24"/>
          <w:szCs w:val="24"/>
        </w:rPr>
        <w:t>Dr Sarah Tynan</w:t>
      </w:r>
    </w:p>
    <w:p w14:paraId="22168111" w14:textId="77777777" w:rsidR="00301912" w:rsidRPr="00897E8F" w:rsidRDefault="00301912" w:rsidP="00301912">
      <w:pPr>
        <w:rPr>
          <w:rFonts w:ascii="Rubik Light" w:hAnsi="Rubik Light" w:cs="Rubik Light"/>
          <w:sz w:val="20"/>
          <w:szCs w:val="20"/>
        </w:rPr>
      </w:pPr>
      <w:r w:rsidRPr="00897E8F">
        <w:rPr>
          <w:rFonts w:ascii="Rubik Light" w:hAnsi="Rubik Light" w:cs="Rubik Light"/>
          <w:sz w:val="20"/>
          <w:szCs w:val="20"/>
        </w:rPr>
        <w:t>Director of Policy and Engagement</w:t>
      </w:r>
    </w:p>
    <w:p w14:paraId="546231C8" w14:textId="77777777" w:rsidR="00301912" w:rsidRPr="002C531B" w:rsidRDefault="00301912" w:rsidP="00897E8F">
      <w:pPr>
        <w:spacing w:after="0"/>
        <w:rPr>
          <w:rFonts w:ascii="Rubik Light" w:hAnsi="Rubik Light" w:cs="Rubik Light"/>
          <w:b/>
          <w:bCs/>
          <w:sz w:val="24"/>
          <w:szCs w:val="24"/>
        </w:rPr>
      </w:pPr>
      <w:r w:rsidRPr="002C531B">
        <w:rPr>
          <w:rFonts w:ascii="Rubik Light" w:hAnsi="Rubik Light" w:cs="Rubik Light"/>
          <w:b/>
          <w:bCs/>
          <w:sz w:val="24"/>
          <w:szCs w:val="24"/>
        </w:rPr>
        <w:t>Martyn Pearce</w:t>
      </w:r>
    </w:p>
    <w:p w14:paraId="561C9FDE" w14:textId="77777777" w:rsidR="00301912" w:rsidRPr="00897E8F" w:rsidRDefault="00301912" w:rsidP="00301912">
      <w:pPr>
        <w:rPr>
          <w:rFonts w:ascii="Rubik Light" w:hAnsi="Rubik Light" w:cs="Rubik Light"/>
        </w:rPr>
      </w:pPr>
      <w:r w:rsidRPr="00897E8F">
        <w:rPr>
          <w:rFonts w:ascii="Rubik Light" w:hAnsi="Rubik Light" w:cs="Rubik Light"/>
        </w:rPr>
        <w:t>Director of Communications</w:t>
      </w:r>
    </w:p>
    <w:p w14:paraId="232DFC2A" w14:textId="77777777" w:rsidR="00301912" w:rsidRPr="002C531B" w:rsidRDefault="00301912" w:rsidP="00897E8F">
      <w:pPr>
        <w:spacing w:after="0"/>
        <w:rPr>
          <w:rFonts w:ascii="Rubik Light" w:hAnsi="Rubik Light" w:cs="Rubik Light"/>
          <w:b/>
          <w:bCs/>
          <w:sz w:val="24"/>
          <w:szCs w:val="24"/>
        </w:rPr>
      </w:pPr>
      <w:r w:rsidRPr="002C531B">
        <w:rPr>
          <w:rFonts w:ascii="Rubik Light" w:hAnsi="Rubik Light" w:cs="Rubik Light"/>
          <w:b/>
          <w:bCs/>
          <w:sz w:val="24"/>
          <w:szCs w:val="24"/>
        </w:rPr>
        <w:t>Jodie Haigh</w:t>
      </w:r>
    </w:p>
    <w:p w14:paraId="362F9C0B" w14:textId="77777777" w:rsidR="00301912" w:rsidRPr="00897E8F" w:rsidRDefault="00301912" w:rsidP="00301912">
      <w:pPr>
        <w:rPr>
          <w:rFonts w:ascii="Rubik Light" w:hAnsi="Rubik Light" w:cs="Rubik Light"/>
          <w:sz w:val="20"/>
          <w:szCs w:val="20"/>
        </w:rPr>
      </w:pPr>
      <w:r w:rsidRPr="00897E8F">
        <w:rPr>
          <w:rFonts w:ascii="Rubik Light" w:hAnsi="Rubik Light" w:cs="Rubik Light"/>
          <w:sz w:val="20"/>
          <w:szCs w:val="20"/>
        </w:rPr>
        <w:t>Communications Manager</w:t>
      </w:r>
    </w:p>
    <w:p w14:paraId="5B822218" w14:textId="77777777" w:rsidR="00301912" w:rsidRPr="002C531B" w:rsidRDefault="00301912" w:rsidP="00897E8F">
      <w:pPr>
        <w:spacing w:after="0"/>
        <w:rPr>
          <w:rFonts w:ascii="Rubik" w:hAnsi="Rubik" w:cs="Rubik"/>
          <w:b/>
          <w:bCs/>
          <w:sz w:val="24"/>
          <w:szCs w:val="24"/>
        </w:rPr>
      </w:pPr>
      <w:r w:rsidRPr="002C531B">
        <w:rPr>
          <w:rFonts w:ascii="Rubik" w:hAnsi="Rubik" w:cs="Rubik"/>
          <w:b/>
          <w:bCs/>
          <w:sz w:val="24"/>
          <w:szCs w:val="24"/>
        </w:rPr>
        <w:t>Lucy Guest</w:t>
      </w:r>
    </w:p>
    <w:p w14:paraId="2A62D33A" w14:textId="77777777" w:rsidR="00301912" w:rsidRPr="00897E8F" w:rsidRDefault="00301912" w:rsidP="00301912">
      <w:pPr>
        <w:rPr>
          <w:rFonts w:ascii="Rubik Light" w:hAnsi="Rubik Light" w:cs="Rubik Light"/>
          <w:sz w:val="20"/>
          <w:szCs w:val="20"/>
        </w:rPr>
      </w:pPr>
      <w:r w:rsidRPr="00897E8F">
        <w:rPr>
          <w:rFonts w:ascii="Rubik Light" w:hAnsi="Rubik Light" w:cs="Rubik Light"/>
          <w:sz w:val="20"/>
          <w:szCs w:val="20"/>
        </w:rPr>
        <w:t>Director of Membership &amp; Events</w:t>
      </w:r>
    </w:p>
    <w:p w14:paraId="2C4E301D" w14:textId="77777777" w:rsidR="00301912" w:rsidRPr="002C531B" w:rsidRDefault="00301912" w:rsidP="00897E8F">
      <w:pPr>
        <w:spacing w:after="0"/>
        <w:rPr>
          <w:rFonts w:ascii="Rubik Light" w:hAnsi="Rubik Light" w:cs="Rubik Light"/>
          <w:b/>
          <w:bCs/>
          <w:sz w:val="24"/>
          <w:szCs w:val="24"/>
        </w:rPr>
      </w:pPr>
      <w:r w:rsidRPr="002C531B">
        <w:rPr>
          <w:rFonts w:ascii="Rubik Light" w:hAnsi="Rubik Light" w:cs="Rubik Light"/>
          <w:b/>
          <w:bCs/>
          <w:sz w:val="24"/>
          <w:szCs w:val="24"/>
        </w:rPr>
        <w:t>Genevieve Evans</w:t>
      </w:r>
    </w:p>
    <w:p w14:paraId="4E988C6B" w14:textId="77777777" w:rsidR="00301912" w:rsidRPr="00897E8F" w:rsidRDefault="00301912" w:rsidP="00301912">
      <w:pPr>
        <w:rPr>
          <w:rFonts w:ascii="Rubik Light" w:hAnsi="Rubik Light" w:cs="Rubik Light"/>
          <w:sz w:val="20"/>
          <w:szCs w:val="20"/>
        </w:rPr>
      </w:pPr>
      <w:r w:rsidRPr="00897E8F">
        <w:rPr>
          <w:rFonts w:ascii="Rubik Light" w:hAnsi="Rubik Light" w:cs="Rubik Light"/>
          <w:sz w:val="20"/>
          <w:szCs w:val="20"/>
        </w:rPr>
        <w:t>Research Assistant</w:t>
      </w:r>
    </w:p>
    <w:p w14:paraId="4D4FD470" w14:textId="77777777" w:rsidR="00301912" w:rsidRPr="002C531B" w:rsidRDefault="00301912" w:rsidP="00897E8F">
      <w:pPr>
        <w:spacing w:after="0"/>
        <w:rPr>
          <w:rFonts w:ascii="Rubik Light" w:hAnsi="Rubik Light" w:cs="Rubik Light"/>
          <w:b/>
          <w:bCs/>
          <w:sz w:val="24"/>
          <w:szCs w:val="24"/>
        </w:rPr>
      </w:pPr>
      <w:r w:rsidRPr="002C531B">
        <w:rPr>
          <w:rFonts w:ascii="Rubik Light" w:hAnsi="Rubik Light" w:cs="Rubik Light"/>
          <w:b/>
          <w:bCs/>
          <w:sz w:val="24"/>
          <w:szCs w:val="24"/>
        </w:rPr>
        <w:t>Francine Machin</w:t>
      </w:r>
    </w:p>
    <w:p w14:paraId="0A95B84A" w14:textId="77777777" w:rsidR="00301912" w:rsidRPr="00897E8F" w:rsidRDefault="00301912" w:rsidP="00301912">
      <w:pPr>
        <w:rPr>
          <w:rFonts w:ascii="Rubik Light" w:hAnsi="Rubik Light" w:cs="Rubik Light"/>
          <w:sz w:val="20"/>
          <w:szCs w:val="20"/>
        </w:rPr>
      </w:pPr>
      <w:r w:rsidRPr="00897E8F">
        <w:rPr>
          <w:rFonts w:ascii="Rubik Light" w:hAnsi="Rubik Light" w:cs="Rubik Light"/>
          <w:sz w:val="20"/>
          <w:szCs w:val="20"/>
        </w:rPr>
        <w:t>Research Assistant</w:t>
      </w:r>
    </w:p>
    <w:p w14:paraId="63C2230F" w14:textId="77777777" w:rsidR="00CC1D84" w:rsidRDefault="00CC1D84" w:rsidP="00897E8F">
      <w:pPr>
        <w:spacing w:after="0"/>
        <w:rPr>
          <w:rFonts w:ascii="Rubik" w:hAnsi="Rubik" w:cs="Rubik"/>
          <w:b/>
          <w:bCs/>
          <w:sz w:val="24"/>
          <w:szCs w:val="24"/>
        </w:rPr>
      </w:pPr>
    </w:p>
    <w:p w14:paraId="2CCB9C11" w14:textId="0DFAA615" w:rsidR="00301912" w:rsidRPr="00CC1D84" w:rsidRDefault="00301912" w:rsidP="00897E8F">
      <w:pPr>
        <w:spacing w:after="0"/>
        <w:rPr>
          <w:rFonts w:ascii="Rubik" w:hAnsi="Rubik" w:cs="Rubik"/>
          <w:b/>
          <w:bCs/>
          <w:sz w:val="24"/>
          <w:szCs w:val="24"/>
        </w:rPr>
      </w:pPr>
      <w:r w:rsidRPr="00CC1D84">
        <w:rPr>
          <w:rFonts w:ascii="Rubik" w:hAnsi="Rubik" w:cs="Rubik"/>
          <w:b/>
          <w:bCs/>
          <w:sz w:val="24"/>
          <w:szCs w:val="24"/>
        </w:rPr>
        <w:t>Report Design</w:t>
      </w:r>
    </w:p>
    <w:p w14:paraId="30F2AA81" w14:textId="17882D05" w:rsidR="005170BF" w:rsidRPr="00301912" w:rsidRDefault="00301912" w:rsidP="00897E8F">
      <w:pPr>
        <w:spacing w:after="0"/>
        <w:rPr>
          <w:rFonts w:ascii="Rubik" w:hAnsi="Rubik" w:cs="Rubik"/>
        </w:rPr>
      </w:pPr>
      <w:r w:rsidRPr="00301912">
        <w:rPr>
          <w:rFonts w:ascii="Rubik" w:hAnsi="Rubik" w:cs="Rubik"/>
        </w:rPr>
        <w:t>Hillary Lang</w:t>
      </w:r>
    </w:p>
    <w:p w14:paraId="59C8F65D" w14:textId="42D77E7B" w:rsidR="00301912" w:rsidRDefault="00301912" w:rsidP="00301912">
      <w:pPr>
        <w:rPr>
          <w:rFonts w:ascii="Rubik Light" w:hAnsi="Rubik Light" w:cs="Rubik Light"/>
          <w:sz w:val="20"/>
          <w:szCs w:val="20"/>
        </w:rPr>
      </w:pPr>
      <w:r w:rsidRPr="00897E8F">
        <w:rPr>
          <w:rFonts w:ascii="Rubik Light" w:hAnsi="Rubik Light" w:cs="Rubik Light"/>
          <w:sz w:val="20"/>
          <w:szCs w:val="20"/>
        </w:rPr>
        <w:t>Freelance Graphic Designer</w:t>
      </w:r>
    </w:p>
    <w:p w14:paraId="072AE8A6" w14:textId="77777777" w:rsidR="005170BF" w:rsidRPr="005170BF" w:rsidRDefault="005170BF" w:rsidP="00301912">
      <w:pPr>
        <w:rPr>
          <w:rFonts w:ascii="Rubik Light" w:hAnsi="Rubik Light" w:cs="Rubik Light"/>
          <w:sz w:val="20"/>
          <w:szCs w:val="20"/>
        </w:rPr>
      </w:pPr>
    </w:p>
    <w:p w14:paraId="0DA034D1" w14:textId="77777777" w:rsidR="00301912" w:rsidRPr="00301912" w:rsidRDefault="00301912" w:rsidP="00301912">
      <w:pPr>
        <w:rPr>
          <w:rFonts w:ascii="Rubik" w:hAnsi="Rubik" w:cs="Rubik"/>
        </w:rPr>
      </w:pPr>
      <w:r w:rsidRPr="00301912">
        <w:rPr>
          <w:rFonts w:ascii="Rubik" w:hAnsi="Rubik" w:cs="Rubik"/>
        </w:rPr>
        <w:t>© Commonwealth of Australia 2023</w:t>
      </w:r>
    </w:p>
    <w:p w14:paraId="5616E009" w14:textId="77777777" w:rsidR="00301912" w:rsidRPr="004F24A4" w:rsidRDefault="00301912" w:rsidP="00301912">
      <w:pPr>
        <w:rPr>
          <w:rFonts w:ascii="Rubik" w:hAnsi="Rubik" w:cs="Rubik"/>
          <w:b/>
          <w:bCs/>
          <w:sz w:val="24"/>
          <w:szCs w:val="24"/>
        </w:rPr>
      </w:pPr>
      <w:r w:rsidRPr="004F24A4">
        <w:rPr>
          <w:rFonts w:ascii="Rubik" w:hAnsi="Rubik" w:cs="Rubik"/>
          <w:b/>
          <w:bCs/>
          <w:sz w:val="24"/>
          <w:szCs w:val="24"/>
        </w:rPr>
        <w:t>Ownership of intellectual property rights</w:t>
      </w:r>
    </w:p>
    <w:p w14:paraId="601672C5" w14:textId="469D9641" w:rsidR="008C3480" w:rsidRDefault="00301912" w:rsidP="00301912">
      <w:pPr>
        <w:rPr>
          <w:rFonts w:ascii="Rubik Light" w:hAnsi="Rubik Light" w:cs="Rubik Light"/>
        </w:rPr>
      </w:pPr>
      <w:r w:rsidRPr="00DF5E20">
        <w:rPr>
          <w:rFonts w:ascii="Rubik Light" w:hAnsi="Rubik Light" w:cs="Rubik Light"/>
        </w:rPr>
        <w:t>Unless otherwise noted, copyright (and any other intellectual property rights, if any) in this publication is owned by the Commonwealth of Australia.</w:t>
      </w:r>
    </w:p>
    <w:p w14:paraId="3DA848AF" w14:textId="77777777" w:rsidR="00D22502" w:rsidRDefault="00D22502" w:rsidP="00301912">
      <w:pPr>
        <w:rPr>
          <w:rFonts w:ascii="Rubik Light" w:hAnsi="Rubik Light" w:cs="Rubik Light"/>
        </w:rPr>
      </w:pPr>
    </w:p>
    <w:p w14:paraId="3A34DAB0" w14:textId="77777777" w:rsidR="00D22502" w:rsidRPr="004F24A4" w:rsidRDefault="00D22502" w:rsidP="00D22502">
      <w:pPr>
        <w:spacing w:after="0"/>
        <w:rPr>
          <w:rFonts w:ascii="Rubik" w:hAnsi="Rubik" w:cs="Rubik"/>
          <w:b/>
          <w:bCs/>
          <w:sz w:val="24"/>
          <w:szCs w:val="24"/>
        </w:rPr>
      </w:pPr>
      <w:r w:rsidRPr="004F24A4">
        <w:rPr>
          <w:rFonts w:ascii="Rubik" w:hAnsi="Rubik" w:cs="Rubik"/>
          <w:b/>
          <w:bCs/>
          <w:sz w:val="24"/>
          <w:szCs w:val="24"/>
        </w:rPr>
        <w:t>Creative Commons licence</w:t>
      </w:r>
    </w:p>
    <w:p w14:paraId="13942F19" w14:textId="77777777" w:rsidR="004F24A4" w:rsidRPr="005170BF" w:rsidRDefault="004F24A4" w:rsidP="00D22502">
      <w:pPr>
        <w:spacing w:after="0"/>
        <w:rPr>
          <w:rFonts w:ascii="Rubik" w:hAnsi="Rubik" w:cs="Rubik"/>
          <w:b/>
          <w:bCs/>
        </w:rPr>
      </w:pPr>
    </w:p>
    <w:p w14:paraId="18B66D5A" w14:textId="77777777" w:rsidR="00D22502" w:rsidRPr="00D22502" w:rsidRDefault="00D22502" w:rsidP="00D22502">
      <w:pPr>
        <w:spacing w:after="0"/>
        <w:rPr>
          <w:rFonts w:ascii="Rubik Light" w:hAnsi="Rubik Light" w:cs="Rubik Light"/>
          <w:sz w:val="20"/>
          <w:szCs w:val="20"/>
        </w:rPr>
      </w:pPr>
      <w:r w:rsidRPr="00D22502">
        <w:rPr>
          <w:rFonts w:ascii="Rubik Light" w:hAnsi="Rubik Light" w:cs="Rubik Light"/>
          <w:sz w:val="20"/>
          <w:szCs w:val="20"/>
        </w:rPr>
        <w:t xml:space="preserve">All material in this publication is licensed under a Creative Commons Attribution-NonCommercial 4.0 International Licence, </w:t>
      </w:r>
      <w:proofErr w:type="gramStart"/>
      <w:r w:rsidRPr="00D22502">
        <w:rPr>
          <w:rFonts w:ascii="Rubik Light" w:hAnsi="Rubik Light" w:cs="Rubik Light"/>
          <w:sz w:val="20"/>
          <w:szCs w:val="20"/>
        </w:rPr>
        <w:t>with the exception of</w:t>
      </w:r>
      <w:proofErr w:type="gramEnd"/>
      <w:r w:rsidRPr="00D22502">
        <w:rPr>
          <w:rFonts w:ascii="Rubik Light" w:hAnsi="Rubik Light" w:cs="Rubik Light"/>
          <w:sz w:val="20"/>
          <w:szCs w:val="20"/>
        </w:rPr>
        <w:t>:</w:t>
      </w:r>
    </w:p>
    <w:p w14:paraId="298DE040" w14:textId="77777777" w:rsidR="00D22502" w:rsidRPr="00D22502" w:rsidRDefault="00D22502" w:rsidP="00D22502">
      <w:pPr>
        <w:spacing w:after="0"/>
        <w:rPr>
          <w:rFonts w:ascii="Rubik Light" w:hAnsi="Rubik Light" w:cs="Rubik Light"/>
        </w:rPr>
      </w:pPr>
    </w:p>
    <w:p w14:paraId="42E0C6D3" w14:textId="05140ED9" w:rsidR="00D22502" w:rsidRPr="00D22502" w:rsidRDefault="00D22502" w:rsidP="00D22502">
      <w:pPr>
        <w:spacing w:after="0"/>
        <w:rPr>
          <w:rFonts w:ascii="Rubik Light" w:hAnsi="Rubik Light" w:cs="Rubik Light"/>
        </w:rPr>
      </w:pPr>
      <w:r w:rsidRPr="00D22502">
        <w:rPr>
          <w:rFonts w:ascii="Rubik Light" w:hAnsi="Rubik Light" w:cs="Rubik Light"/>
        </w:rPr>
        <w:t>•</w:t>
      </w:r>
      <w:r>
        <w:rPr>
          <w:rFonts w:ascii="Rubik Light" w:hAnsi="Rubik Light" w:cs="Rubik Light"/>
        </w:rPr>
        <w:t xml:space="preserve"> </w:t>
      </w:r>
      <w:r w:rsidRPr="00D22502">
        <w:rPr>
          <w:rFonts w:ascii="Rubik Light" w:hAnsi="Rubik Light" w:cs="Rubik Light"/>
        </w:rPr>
        <w:t xml:space="preserve">the Commonwealth Coat of </w:t>
      </w:r>
      <w:proofErr w:type="gramStart"/>
      <w:r w:rsidRPr="00D22502">
        <w:rPr>
          <w:rFonts w:ascii="Rubik Light" w:hAnsi="Rubik Light" w:cs="Rubik Light"/>
        </w:rPr>
        <w:t>Arms;</w:t>
      </w:r>
      <w:proofErr w:type="gramEnd"/>
    </w:p>
    <w:p w14:paraId="443862BF" w14:textId="6C97CDA1" w:rsidR="00D22502" w:rsidRPr="00D22502" w:rsidRDefault="00D22502" w:rsidP="00D22502">
      <w:pPr>
        <w:spacing w:after="0"/>
        <w:rPr>
          <w:rFonts w:ascii="Rubik Light" w:hAnsi="Rubik Light" w:cs="Rubik Light"/>
        </w:rPr>
      </w:pPr>
      <w:r w:rsidRPr="00D22502">
        <w:rPr>
          <w:rFonts w:ascii="Rubik Light" w:hAnsi="Rubik Light" w:cs="Rubik Light"/>
        </w:rPr>
        <w:t>•</w:t>
      </w:r>
      <w:r>
        <w:rPr>
          <w:rFonts w:ascii="Rubik Light" w:hAnsi="Rubik Light" w:cs="Rubik Light"/>
        </w:rPr>
        <w:t xml:space="preserve"> </w:t>
      </w:r>
      <w:r w:rsidRPr="00D22502">
        <w:rPr>
          <w:rFonts w:ascii="Rubik Light" w:hAnsi="Rubik Light" w:cs="Rubik Light"/>
        </w:rPr>
        <w:t xml:space="preserve">content supplied by third </w:t>
      </w:r>
      <w:proofErr w:type="gramStart"/>
      <w:r w:rsidRPr="00D22502">
        <w:rPr>
          <w:rFonts w:ascii="Rubik Light" w:hAnsi="Rubik Light" w:cs="Rubik Light"/>
        </w:rPr>
        <w:t>parties;</w:t>
      </w:r>
      <w:proofErr w:type="gramEnd"/>
    </w:p>
    <w:p w14:paraId="423107E9" w14:textId="40FE834B" w:rsidR="00D22502" w:rsidRPr="00D22502" w:rsidRDefault="00D22502" w:rsidP="00D22502">
      <w:pPr>
        <w:spacing w:after="0"/>
        <w:rPr>
          <w:rFonts w:ascii="Rubik Light" w:hAnsi="Rubik Light" w:cs="Rubik Light"/>
        </w:rPr>
      </w:pPr>
      <w:r w:rsidRPr="00D22502">
        <w:rPr>
          <w:rFonts w:ascii="Rubik Light" w:hAnsi="Rubik Light" w:cs="Rubik Light"/>
        </w:rPr>
        <w:t>•</w:t>
      </w:r>
      <w:r>
        <w:rPr>
          <w:rFonts w:ascii="Rubik Light" w:hAnsi="Rubik Light" w:cs="Rubik Light"/>
        </w:rPr>
        <w:t xml:space="preserve"> </w:t>
      </w:r>
      <w:r w:rsidRPr="00D22502">
        <w:rPr>
          <w:rFonts w:ascii="Rubik Light" w:hAnsi="Rubik Light" w:cs="Rubik Light"/>
        </w:rPr>
        <w:t>logos; and</w:t>
      </w:r>
    </w:p>
    <w:p w14:paraId="6E095D45" w14:textId="2FBE0B13" w:rsidR="00D22502" w:rsidRPr="00D22502" w:rsidRDefault="00D22502" w:rsidP="00D22502">
      <w:pPr>
        <w:spacing w:after="0"/>
        <w:rPr>
          <w:rFonts w:ascii="Rubik Light" w:hAnsi="Rubik Light" w:cs="Rubik Light"/>
        </w:rPr>
      </w:pPr>
      <w:r w:rsidRPr="00D22502">
        <w:rPr>
          <w:rFonts w:ascii="Rubik Light" w:hAnsi="Rubik Light" w:cs="Rubik Light"/>
        </w:rPr>
        <w:t>•</w:t>
      </w:r>
      <w:r>
        <w:rPr>
          <w:rFonts w:ascii="Rubik Light" w:hAnsi="Rubik Light" w:cs="Rubik Light"/>
        </w:rPr>
        <w:t xml:space="preserve"> </w:t>
      </w:r>
      <w:r w:rsidRPr="00D22502">
        <w:rPr>
          <w:rFonts w:ascii="Rubik Light" w:hAnsi="Rubik Light" w:cs="Rubik Light"/>
        </w:rPr>
        <w:t>any material protected by trademark or otherwise noted in this publication.</w:t>
      </w:r>
    </w:p>
    <w:p w14:paraId="784C01EB" w14:textId="77777777" w:rsidR="00D22502" w:rsidRPr="00D22502" w:rsidRDefault="00D22502" w:rsidP="00D22502">
      <w:pPr>
        <w:rPr>
          <w:rFonts w:ascii="Rubik Light" w:hAnsi="Rubik Light" w:cs="Rubik Light"/>
        </w:rPr>
      </w:pPr>
    </w:p>
    <w:p w14:paraId="16F29D45" w14:textId="77777777" w:rsidR="00D22502" w:rsidRPr="00D22502" w:rsidRDefault="00D22502" w:rsidP="00D22502">
      <w:pPr>
        <w:rPr>
          <w:rFonts w:ascii="Rubik Light" w:hAnsi="Rubik Light" w:cs="Rubik Light"/>
        </w:rPr>
      </w:pPr>
      <w:r w:rsidRPr="00D22502">
        <w:rPr>
          <w:rFonts w:ascii="Rubik Light" w:hAnsi="Rubik Light" w:cs="Rubik Light"/>
        </w:rPr>
        <w:t>Creative Commons Attribution-NonCommercial 4.0 International Licence is a standard form licence agreement that allows you to copy, distribute, transmit and adapt this publication provided you attribute the work and do not use the material for commercial purposes. A summary of the licence terms is available from https://creativecommons.org/ licenses/by-</w:t>
      </w:r>
      <w:proofErr w:type="spellStart"/>
      <w:r w:rsidRPr="00D22502">
        <w:rPr>
          <w:rFonts w:ascii="Rubik Light" w:hAnsi="Rubik Light" w:cs="Rubik Light"/>
        </w:rPr>
        <w:t>nc</w:t>
      </w:r>
      <w:proofErr w:type="spellEnd"/>
      <w:r w:rsidRPr="00D22502">
        <w:rPr>
          <w:rFonts w:ascii="Rubik Light" w:hAnsi="Rubik Light" w:cs="Rubik Light"/>
        </w:rPr>
        <w:t>/4.0/.</w:t>
      </w:r>
    </w:p>
    <w:p w14:paraId="74880E25" w14:textId="77777777" w:rsidR="00D22502" w:rsidRPr="00D22502" w:rsidRDefault="00D22502" w:rsidP="00D22502">
      <w:pPr>
        <w:rPr>
          <w:rFonts w:ascii="Rubik Light" w:hAnsi="Rubik Light" w:cs="Rubik Light"/>
        </w:rPr>
      </w:pPr>
      <w:r w:rsidRPr="00D22502">
        <w:rPr>
          <w:rFonts w:ascii="Rubik Light" w:hAnsi="Rubik Light" w:cs="Rubik Light"/>
        </w:rPr>
        <w:t>Wherever a third party holds copyright in material contained in this publication, the copyright remains with that party. Their permission may be required to use the material. Please contact them directly.</w:t>
      </w:r>
    </w:p>
    <w:p w14:paraId="2293967B" w14:textId="77777777" w:rsidR="00D22502" w:rsidRPr="004F24A4" w:rsidRDefault="00D22502" w:rsidP="00D22502">
      <w:pPr>
        <w:rPr>
          <w:rFonts w:ascii="Rubik" w:hAnsi="Rubik" w:cs="Rubik"/>
          <w:b/>
          <w:bCs/>
          <w:sz w:val="24"/>
          <w:szCs w:val="24"/>
        </w:rPr>
      </w:pPr>
      <w:r w:rsidRPr="004F24A4">
        <w:rPr>
          <w:rFonts w:ascii="Rubik" w:hAnsi="Rubik" w:cs="Rubik"/>
          <w:b/>
          <w:bCs/>
          <w:sz w:val="24"/>
          <w:szCs w:val="24"/>
        </w:rPr>
        <w:t>Attribution</w:t>
      </w:r>
    </w:p>
    <w:p w14:paraId="1300BC09" w14:textId="77777777" w:rsidR="00D22502" w:rsidRPr="00D22502" w:rsidRDefault="00D22502" w:rsidP="00D22502">
      <w:pPr>
        <w:rPr>
          <w:rFonts w:ascii="Rubik Light" w:hAnsi="Rubik Light" w:cs="Rubik Light"/>
        </w:rPr>
      </w:pPr>
      <w:r w:rsidRPr="00D22502">
        <w:rPr>
          <w:rFonts w:ascii="Rubik Light" w:hAnsi="Rubik Light" w:cs="Rubik Light"/>
        </w:rPr>
        <w:t>Content contained herein should be attributed as follows:</w:t>
      </w:r>
    </w:p>
    <w:p w14:paraId="1E3A6676" w14:textId="77777777" w:rsidR="00D22502" w:rsidRPr="00D22502" w:rsidRDefault="00D22502" w:rsidP="00D22502">
      <w:pPr>
        <w:rPr>
          <w:rFonts w:ascii="Rubik Light" w:hAnsi="Rubik Light" w:cs="Rubik Light"/>
        </w:rPr>
      </w:pPr>
      <w:r w:rsidRPr="00D22502">
        <w:rPr>
          <w:rFonts w:ascii="Rubik Light" w:hAnsi="Rubik Light" w:cs="Rubik Light"/>
        </w:rPr>
        <w:t>Science &amp; Technology Australia (2023), STEM Career Pathways. A report to the National Science and Technology Council, Australian Government, Canberra.</w:t>
      </w:r>
    </w:p>
    <w:p w14:paraId="41797164" w14:textId="77777777" w:rsidR="00D22502" w:rsidRPr="004F24A4" w:rsidRDefault="00D22502" w:rsidP="00D22502">
      <w:pPr>
        <w:rPr>
          <w:rFonts w:ascii="Rubik" w:hAnsi="Rubik" w:cs="Rubik"/>
          <w:b/>
          <w:bCs/>
          <w:sz w:val="24"/>
          <w:szCs w:val="24"/>
        </w:rPr>
      </w:pPr>
      <w:r w:rsidRPr="004F24A4">
        <w:rPr>
          <w:rFonts w:ascii="Rubik" w:hAnsi="Rubik" w:cs="Rubik"/>
          <w:b/>
          <w:bCs/>
          <w:sz w:val="24"/>
          <w:szCs w:val="24"/>
        </w:rPr>
        <w:t>Disclaimer</w:t>
      </w:r>
    </w:p>
    <w:p w14:paraId="6AFFEFD4" w14:textId="77777777" w:rsidR="00D22502" w:rsidRPr="00D22502" w:rsidRDefault="00D22502" w:rsidP="00D22502">
      <w:pPr>
        <w:rPr>
          <w:rFonts w:ascii="Rubik Light" w:hAnsi="Rubik Light" w:cs="Rubik Light"/>
        </w:rPr>
      </w:pPr>
      <w:r w:rsidRPr="00D22502">
        <w:rPr>
          <w:rFonts w:ascii="Rubik Light" w:hAnsi="Rubik Light" w:cs="Rubik Light"/>
        </w:rPr>
        <w:t>The views expressed in this report are those of the author(s) and do not necessarily reflect those of the Australian Government or the Department of Industry, Science and Resources.</w:t>
      </w:r>
    </w:p>
    <w:p w14:paraId="77A0846F" w14:textId="77777777" w:rsidR="00D22502" w:rsidRPr="00D22502" w:rsidRDefault="00D22502" w:rsidP="00D22502">
      <w:pPr>
        <w:rPr>
          <w:rFonts w:ascii="Rubik Light" w:hAnsi="Rubik Light" w:cs="Rubik Light"/>
        </w:rPr>
      </w:pPr>
      <w:r w:rsidRPr="00D22502">
        <w:rPr>
          <w:rFonts w:ascii="Rubik Light" w:hAnsi="Rubik Light" w:cs="Rubik Light"/>
        </w:rPr>
        <w:t xml:space="preserve">The Commonwealth does not guarantee the accuracy, reliability or completeness of the information contained in this publication. Interested parties should make their own independent inquires and obtain their own </w:t>
      </w:r>
      <w:proofErr w:type="gramStart"/>
      <w:r w:rsidRPr="00D22502">
        <w:rPr>
          <w:rFonts w:ascii="Rubik Light" w:hAnsi="Rubik Light" w:cs="Rubik Light"/>
        </w:rPr>
        <w:t>independent</w:t>
      </w:r>
      <w:proofErr w:type="gramEnd"/>
    </w:p>
    <w:p w14:paraId="6405903B" w14:textId="77777777" w:rsidR="00D22502" w:rsidRPr="00D22502" w:rsidRDefault="00D22502" w:rsidP="00D22502">
      <w:pPr>
        <w:rPr>
          <w:rFonts w:ascii="Rubik Light" w:hAnsi="Rubik Light" w:cs="Rubik Light"/>
        </w:rPr>
      </w:pPr>
      <w:r w:rsidRPr="00D22502">
        <w:rPr>
          <w:rFonts w:ascii="Rubik Light" w:hAnsi="Rubik Light" w:cs="Rubik Light"/>
        </w:rPr>
        <w:t>professional advice prior to relying on, or making any decisions in relation to, the information provided in this publication.</w:t>
      </w:r>
    </w:p>
    <w:p w14:paraId="454BCF1D" w14:textId="561FEF8A" w:rsidR="00B66F14" w:rsidRDefault="00D22502" w:rsidP="00D22502">
      <w:pPr>
        <w:rPr>
          <w:rFonts w:ascii="Rubik Light" w:hAnsi="Rubik Light" w:cs="Rubik Light"/>
        </w:rPr>
      </w:pPr>
      <w:r w:rsidRPr="00D22502">
        <w:rPr>
          <w:rFonts w:ascii="Rubik Light" w:hAnsi="Rubik Light" w:cs="Rubik Light"/>
        </w:rPr>
        <w:t xml:space="preserve">The Commonwealth accepts no responsibility or liability for any damage, loss or expense incurred </w:t>
      </w:r>
      <w:proofErr w:type="gramStart"/>
      <w:r w:rsidRPr="00D22502">
        <w:rPr>
          <w:rFonts w:ascii="Rubik Light" w:hAnsi="Rubik Light" w:cs="Rubik Light"/>
        </w:rPr>
        <w:t>as a result of</w:t>
      </w:r>
      <w:proofErr w:type="gramEnd"/>
      <w:r w:rsidRPr="00D22502">
        <w:rPr>
          <w:rFonts w:ascii="Rubik Light" w:hAnsi="Rubik Light" w:cs="Rubik Light"/>
        </w:rPr>
        <w:t xml:space="preserve"> the reliance on information contained in this publication. This publication does not indicate commitment by the Commonwealth to a particular course of action.</w:t>
      </w:r>
    </w:p>
    <w:sdt>
      <w:sdtPr>
        <w:rPr>
          <w:rFonts w:asciiTheme="minorHAnsi" w:eastAsiaTheme="minorHAnsi" w:hAnsiTheme="minorHAnsi" w:cstheme="minorBidi"/>
          <w:color w:val="auto"/>
          <w:kern w:val="2"/>
          <w:sz w:val="22"/>
          <w:szCs w:val="22"/>
          <w:lang w:val="en-GB"/>
          <w14:ligatures w14:val="standardContextual"/>
        </w:rPr>
        <w:id w:val="516815928"/>
        <w:docPartObj>
          <w:docPartGallery w:val="Table of Contents"/>
          <w:docPartUnique/>
        </w:docPartObj>
      </w:sdtPr>
      <w:sdtEndPr>
        <w:rPr>
          <w:b/>
          <w:bCs/>
          <w:noProof/>
        </w:rPr>
      </w:sdtEndPr>
      <w:sdtContent>
        <w:p w14:paraId="7075ACBC" w14:textId="1E99DAAE" w:rsidR="000914E3" w:rsidRPr="006E2F93" w:rsidRDefault="000914E3">
          <w:pPr>
            <w:pStyle w:val="TOCHeading"/>
            <w:rPr>
              <w:rStyle w:val="Heading1Char"/>
              <w:color w:val="auto"/>
            </w:rPr>
          </w:pPr>
          <w:r w:rsidRPr="006E2F93">
            <w:rPr>
              <w:rStyle w:val="Heading1Char"/>
              <w:color w:val="auto"/>
            </w:rPr>
            <w:t>Table of Contents</w:t>
          </w:r>
        </w:p>
        <w:p w14:paraId="205AD6A8" w14:textId="77777777" w:rsidR="0050047A" w:rsidRPr="0050047A" w:rsidRDefault="0050047A" w:rsidP="0050047A"/>
        <w:p w14:paraId="06DBE007" w14:textId="73FC91BA" w:rsidR="00CE063D" w:rsidRDefault="000914E3">
          <w:pPr>
            <w:pStyle w:val="TOC1"/>
            <w:tabs>
              <w:tab w:val="right" w:leader="dot" w:pos="9016"/>
            </w:tabs>
            <w:rPr>
              <w:rFonts w:eastAsiaTheme="minorEastAsia"/>
              <w:noProof/>
              <w:lang w:val="en-AU" w:eastAsia="en-AU"/>
            </w:rPr>
          </w:pPr>
          <w:r>
            <w:fldChar w:fldCharType="begin"/>
          </w:r>
          <w:r>
            <w:instrText xml:space="preserve"> TOC \o "1-3" \h \z \u </w:instrText>
          </w:r>
          <w:r>
            <w:fldChar w:fldCharType="separate"/>
          </w:r>
          <w:hyperlink w:anchor="_Toc158706248" w:history="1">
            <w:r w:rsidR="00CE063D" w:rsidRPr="00604246">
              <w:rPr>
                <w:rStyle w:val="Hyperlink"/>
                <w:noProof/>
              </w:rPr>
              <w:t>OVERVIEW</w:t>
            </w:r>
            <w:r w:rsidR="00CE063D">
              <w:rPr>
                <w:noProof/>
                <w:webHidden/>
              </w:rPr>
              <w:tab/>
            </w:r>
            <w:r w:rsidR="00CE063D">
              <w:rPr>
                <w:noProof/>
                <w:webHidden/>
              </w:rPr>
              <w:fldChar w:fldCharType="begin"/>
            </w:r>
            <w:r w:rsidR="00CE063D">
              <w:rPr>
                <w:noProof/>
                <w:webHidden/>
              </w:rPr>
              <w:instrText xml:space="preserve"> PAGEREF _Toc158706248 \h </w:instrText>
            </w:r>
            <w:r w:rsidR="00CE063D">
              <w:rPr>
                <w:noProof/>
                <w:webHidden/>
              </w:rPr>
            </w:r>
            <w:r w:rsidR="00CE063D">
              <w:rPr>
                <w:noProof/>
                <w:webHidden/>
              </w:rPr>
              <w:fldChar w:fldCharType="separate"/>
            </w:r>
            <w:r w:rsidR="00CE063D">
              <w:rPr>
                <w:noProof/>
                <w:webHidden/>
              </w:rPr>
              <w:t>7</w:t>
            </w:r>
            <w:r w:rsidR="00CE063D">
              <w:rPr>
                <w:noProof/>
                <w:webHidden/>
              </w:rPr>
              <w:fldChar w:fldCharType="end"/>
            </w:r>
          </w:hyperlink>
        </w:p>
        <w:p w14:paraId="3C2E2736" w14:textId="58E0BBD3" w:rsidR="00CE063D" w:rsidRDefault="00CE063D">
          <w:pPr>
            <w:pStyle w:val="TOC2"/>
            <w:tabs>
              <w:tab w:val="right" w:leader="dot" w:pos="9016"/>
            </w:tabs>
            <w:rPr>
              <w:rFonts w:eastAsiaTheme="minorEastAsia"/>
              <w:noProof/>
              <w:lang w:val="en-AU" w:eastAsia="en-AU"/>
            </w:rPr>
          </w:pPr>
          <w:hyperlink w:anchor="_Toc158706249" w:history="1">
            <w:r w:rsidRPr="00604246">
              <w:rPr>
                <w:rStyle w:val="Hyperlink"/>
                <w:noProof/>
              </w:rPr>
              <w:t>Definition of a STEM career</w:t>
            </w:r>
            <w:r>
              <w:rPr>
                <w:noProof/>
                <w:webHidden/>
              </w:rPr>
              <w:tab/>
            </w:r>
            <w:r>
              <w:rPr>
                <w:noProof/>
                <w:webHidden/>
              </w:rPr>
              <w:fldChar w:fldCharType="begin"/>
            </w:r>
            <w:r>
              <w:rPr>
                <w:noProof/>
                <w:webHidden/>
              </w:rPr>
              <w:instrText xml:space="preserve"> PAGEREF _Toc158706249 \h </w:instrText>
            </w:r>
            <w:r>
              <w:rPr>
                <w:noProof/>
                <w:webHidden/>
              </w:rPr>
            </w:r>
            <w:r>
              <w:rPr>
                <w:noProof/>
                <w:webHidden/>
              </w:rPr>
              <w:fldChar w:fldCharType="separate"/>
            </w:r>
            <w:r>
              <w:rPr>
                <w:noProof/>
                <w:webHidden/>
              </w:rPr>
              <w:t>8</w:t>
            </w:r>
            <w:r>
              <w:rPr>
                <w:noProof/>
                <w:webHidden/>
              </w:rPr>
              <w:fldChar w:fldCharType="end"/>
            </w:r>
          </w:hyperlink>
        </w:p>
        <w:p w14:paraId="51A32512" w14:textId="671087E9" w:rsidR="00CE063D" w:rsidRDefault="00CE063D">
          <w:pPr>
            <w:pStyle w:val="TOC2"/>
            <w:tabs>
              <w:tab w:val="right" w:leader="dot" w:pos="9016"/>
            </w:tabs>
            <w:rPr>
              <w:rFonts w:eastAsiaTheme="minorEastAsia"/>
              <w:noProof/>
              <w:lang w:val="en-AU" w:eastAsia="en-AU"/>
            </w:rPr>
          </w:pPr>
          <w:hyperlink w:anchor="_Toc158706250" w:history="1">
            <w:r w:rsidRPr="00604246">
              <w:rPr>
                <w:rStyle w:val="Hyperlink"/>
                <w:noProof/>
              </w:rPr>
              <w:t>Research methods</w:t>
            </w:r>
            <w:r>
              <w:rPr>
                <w:noProof/>
                <w:webHidden/>
              </w:rPr>
              <w:tab/>
            </w:r>
            <w:r>
              <w:rPr>
                <w:noProof/>
                <w:webHidden/>
              </w:rPr>
              <w:fldChar w:fldCharType="begin"/>
            </w:r>
            <w:r>
              <w:rPr>
                <w:noProof/>
                <w:webHidden/>
              </w:rPr>
              <w:instrText xml:space="preserve"> PAGEREF _Toc158706250 \h </w:instrText>
            </w:r>
            <w:r>
              <w:rPr>
                <w:noProof/>
                <w:webHidden/>
              </w:rPr>
            </w:r>
            <w:r>
              <w:rPr>
                <w:noProof/>
                <w:webHidden/>
              </w:rPr>
              <w:fldChar w:fldCharType="separate"/>
            </w:r>
            <w:r>
              <w:rPr>
                <w:noProof/>
                <w:webHidden/>
              </w:rPr>
              <w:t>8</w:t>
            </w:r>
            <w:r>
              <w:rPr>
                <w:noProof/>
                <w:webHidden/>
              </w:rPr>
              <w:fldChar w:fldCharType="end"/>
            </w:r>
          </w:hyperlink>
        </w:p>
        <w:p w14:paraId="7AD2174D" w14:textId="43F00BAA" w:rsidR="00CE063D" w:rsidRDefault="00CE063D">
          <w:pPr>
            <w:pStyle w:val="TOC2"/>
            <w:tabs>
              <w:tab w:val="right" w:leader="dot" w:pos="9016"/>
            </w:tabs>
            <w:rPr>
              <w:rFonts w:eastAsiaTheme="minorEastAsia"/>
              <w:noProof/>
              <w:lang w:val="en-AU" w:eastAsia="en-AU"/>
            </w:rPr>
          </w:pPr>
          <w:hyperlink w:anchor="_Toc158706251" w:history="1">
            <w:r w:rsidRPr="00604246">
              <w:rPr>
                <w:rStyle w:val="Hyperlink"/>
                <w:noProof/>
              </w:rPr>
              <w:t>Limitations</w:t>
            </w:r>
            <w:r>
              <w:rPr>
                <w:noProof/>
                <w:webHidden/>
              </w:rPr>
              <w:tab/>
            </w:r>
            <w:r>
              <w:rPr>
                <w:noProof/>
                <w:webHidden/>
              </w:rPr>
              <w:fldChar w:fldCharType="begin"/>
            </w:r>
            <w:r>
              <w:rPr>
                <w:noProof/>
                <w:webHidden/>
              </w:rPr>
              <w:instrText xml:space="preserve"> PAGEREF _Toc158706251 \h </w:instrText>
            </w:r>
            <w:r>
              <w:rPr>
                <w:noProof/>
                <w:webHidden/>
              </w:rPr>
            </w:r>
            <w:r>
              <w:rPr>
                <w:noProof/>
                <w:webHidden/>
              </w:rPr>
              <w:fldChar w:fldCharType="separate"/>
            </w:r>
            <w:r>
              <w:rPr>
                <w:noProof/>
                <w:webHidden/>
              </w:rPr>
              <w:t>8</w:t>
            </w:r>
            <w:r>
              <w:rPr>
                <w:noProof/>
                <w:webHidden/>
              </w:rPr>
              <w:fldChar w:fldCharType="end"/>
            </w:r>
          </w:hyperlink>
        </w:p>
        <w:p w14:paraId="68D4D729" w14:textId="1AC54E37" w:rsidR="00CE063D" w:rsidRDefault="00CE063D">
          <w:pPr>
            <w:pStyle w:val="TOC2"/>
            <w:tabs>
              <w:tab w:val="right" w:leader="dot" w:pos="9016"/>
            </w:tabs>
            <w:rPr>
              <w:rFonts w:eastAsiaTheme="minorEastAsia"/>
              <w:noProof/>
              <w:lang w:val="en-AU" w:eastAsia="en-AU"/>
            </w:rPr>
          </w:pPr>
          <w:hyperlink w:anchor="_Toc158706252" w:history="1">
            <w:r w:rsidRPr="00604246">
              <w:rPr>
                <w:rStyle w:val="Hyperlink"/>
                <w:noProof/>
              </w:rPr>
              <w:t>Abbreviations</w:t>
            </w:r>
            <w:r>
              <w:rPr>
                <w:noProof/>
                <w:webHidden/>
              </w:rPr>
              <w:tab/>
            </w:r>
            <w:r>
              <w:rPr>
                <w:noProof/>
                <w:webHidden/>
              </w:rPr>
              <w:fldChar w:fldCharType="begin"/>
            </w:r>
            <w:r>
              <w:rPr>
                <w:noProof/>
                <w:webHidden/>
              </w:rPr>
              <w:instrText xml:space="preserve"> PAGEREF _Toc158706252 \h </w:instrText>
            </w:r>
            <w:r>
              <w:rPr>
                <w:noProof/>
                <w:webHidden/>
              </w:rPr>
            </w:r>
            <w:r>
              <w:rPr>
                <w:noProof/>
                <w:webHidden/>
              </w:rPr>
              <w:fldChar w:fldCharType="separate"/>
            </w:r>
            <w:r>
              <w:rPr>
                <w:noProof/>
                <w:webHidden/>
              </w:rPr>
              <w:t>9</w:t>
            </w:r>
            <w:r>
              <w:rPr>
                <w:noProof/>
                <w:webHidden/>
              </w:rPr>
              <w:fldChar w:fldCharType="end"/>
            </w:r>
          </w:hyperlink>
        </w:p>
        <w:p w14:paraId="484F3934" w14:textId="22B9C78E" w:rsidR="00CE063D" w:rsidRDefault="00CE063D">
          <w:pPr>
            <w:pStyle w:val="TOC1"/>
            <w:tabs>
              <w:tab w:val="right" w:leader="dot" w:pos="9016"/>
            </w:tabs>
            <w:rPr>
              <w:rFonts w:eastAsiaTheme="minorEastAsia"/>
              <w:noProof/>
              <w:lang w:val="en-AU" w:eastAsia="en-AU"/>
            </w:rPr>
          </w:pPr>
          <w:hyperlink w:anchor="_Toc158706253" w:history="1">
            <w:r w:rsidRPr="00604246">
              <w:rPr>
                <w:rStyle w:val="Hyperlink"/>
                <w:noProof/>
              </w:rPr>
              <w:t>EXECUTIVE SUMMARY</w:t>
            </w:r>
            <w:r>
              <w:rPr>
                <w:noProof/>
                <w:webHidden/>
              </w:rPr>
              <w:tab/>
            </w:r>
            <w:r>
              <w:rPr>
                <w:noProof/>
                <w:webHidden/>
              </w:rPr>
              <w:fldChar w:fldCharType="begin"/>
            </w:r>
            <w:r>
              <w:rPr>
                <w:noProof/>
                <w:webHidden/>
              </w:rPr>
              <w:instrText xml:space="preserve"> PAGEREF _Toc158706253 \h </w:instrText>
            </w:r>
            <w:r>
              <w:rPr>
                <w:noProof/>
                <w:webHidden/>
              </w:rPr>
            </w:r>
            <w:r>
              <w:rPr>
                <w:noProof/>
                <w:webHidden/>
              </w:rPr>
              <w:fldChar w:fldCharType="separate"/>
            </w:r>
            <w:r>
              <w:rPr>
                <w:noProof/>
                <w:webHidden/>
              </w:rPr>
              <w:t>10</w:t>
            </w:r>
            <w:r>
              <w:rPr>
                <w:noProof/>
                <w:webHidden/>
              </w:rPr>
              <w:fldChar w:fldCharType="end"/>
            </w:r>
          </w:hyperlink>
        </w:p>
        <w:p w14:paraId="22525CA7" w14:textId="4610665A" w:rsidR="00CE063D" w:rsidRDefault="00CE063D">
          <w:pPr>
            <w:pStyle w:val="TOC2"/>
            <w:tabs>
              <w:tab w:val="right" w:leader="dot" w:pos="9016"/>
            </w:tabs>
            <w:rPr>
              <w:rFonts w:eastAsiaTheme="minorEastAsia"/>
              <w:noProof/>
              <w:lang w:val="en-AU" w:eastAsia="en-AU"/>
            </w:rPr>
          </w:pPr>
          <w:hyperlink w:anchor="_Toc158706254" w:history="1">
            <w:r w:rsidRPr="00604246">
              <w:rPr>
                <w:rStyle w:val="Hyperlink"/>
                <w:noProof/>
              </w:rPr>
              <w:t>Context: Australia’s growing demand for STEM skills</w:t>
            </w:r>
            <w:r>
              <w:rPr>
                <w:noProof/>
                <w:webHidden/>
              </w:rPr>
              <w:tab/>
            </w:r>
            <w:r>
              <w:rPr>
                <w:noProof/>
                <w:webHidden/>
              </w:rPr>
              <w:fldChar w:fldCharType="begin"/>
            </w:r>
            <w:r>
              <w:rPr>
                <w:noProof/>
                <w:webHidden/>
              </w:rPr>
              <w:instrText xml:space="preserve"> PAGEREF _Toc158706254 \h </w:instrText>
            </w:r>
            <w:r>
              <w:rPr>
                <w:noProof/>
                <w:webHidden/>
              </w:rPr>
            </w:r>
            <w:r>
              <w:rPr>
                <w:noProof/>
                <w:webHidden/>
              </w:rPr>
              <w:fldChar w:fldCharType="separate"/>
            </w:r>
            <w:r>
              <w:rPr>
                <w:noProof/>
                <w:webHidden/>
              </w:rPr>
              <w:t>10</w:t>
            </w:r>
            <w:r>
              <w:rPr>
                <w:noProof/>
                <w:webHidden/>
              </w:rPr>
              <w:fldChar w:fldCharType="end"/>
            </w:r>
          </w:hyperlink>
        </w:p>
        <w:p w14:paraId="4CB94790" w14:textId="18271702" w:rsidR="00CE063D" w:rsidRDefault="00CE063D">
          <w:pPr>
            <w:pStyle w:val="TOC2"/>
            <w:tabs>
              <w:tab w:val="right" w:leader="dot" w:pos="9016"/>
            </w:tabs>
            <w:rPr>
              <w:rFonts w:eastAsiaTheme="minorEastAsia"/>
              <w:noProof/>
              <w:lang w:val="en-AU" w:eastAsia="en-AU"/>
            </w:rPr>
          </w:pPr>
          <w:hyperlink w:anchor="_Toc158706255" w:history="1">
            <w:r w:rsidRPr="00604246">
              <w:rPr>
                <w:rStyle w:val="Hyperlink"/>
                <w:noProof/>
              </w:rPr>
              <w:t>STEM qualifications and skills are valuable – and valued</w:t>
            </w:r>
            <w:r>
              <w:rPr>
                <w:noProof/>
                <w:webHidden/>
              </w:rPr>
              <w:tab/>
            </w:r>
            <w:r>
              <w:rPr>
                <w:noProof/>
                <w:webHidden/>
              </w:rPr>
              <w:fldChar w:fldCharType="begin"/>
            </w:r>
            <w:r>
              <w:rPr>
                <w:noProof/>
                <w:webHidden/>
              </w:rPr>
              <w:instrText xml:space="preserve"> PAGEREF _Toc158706255 \h </w:instrText>
            </w:r>
            <w:r>
              <w:rPr>
                <w:noProof/>
                <w:webHidden/>
              </w:rPr>
            </w:r>
            <w:r>
              <w:rPr>
                <w:noProof/>
                <w:webHidden/>
              </w:rPr>
              <w:fldChar w:fldCharType="separate"/>
            </w:r>
            <w:r>
              <w:rPr>
                <w:noProof/>
                <w:webHidden/>
              </w:rPr>
              <w:t>11</w:t>
            </w:r>
            <w:r>
              <w:rPr>
                <w:noProof/>
                <w:webHidden/>
              </w:rPr>
              <w:fldChar w:fldCharType="end"/>
            </w:r>
          </w:hyperlink>
        </w:p>
        <w:p w14:paraId="7AFB316E" w14:textId="46806AE9" w:rsidR="00CE063D" w:rsidRDefault="00CE063D">
          <w:pPr>
            <w:pStyle w:val="TOC2"/>
            <w:tabs>
              <w:tab w:val="right" w:leader="dot" w:pos="9016"/>
            </w:tabs>
            <w:rPr>
              <w:rFonts w:eastAsiaTheme="minorEastAsia"/>
              <w:noProof/>
              <w:lang w:val="en-AU" w:eastAsia="en-AU"/>
            </w:rPr>
          </w:pPr>
          <w:hyperlink w:anchor="_Toc158706256" w:history="1">
            <w:r w:rsidRPr="00604246">
              <w:rPr>
                <w:rStyle w:val="Hyperlink"/>
                <w:noProof/>
                <w:lang w:val="en-US"/>
              </w:rPr>
              <w:t>STEM career pathways report: key insights from this research</w:t>
            </w:r>
            <w:r>
              <w:rPr>
                <w:noProof/>
                <w:webHidden/>
              </w:rPr>
              <w:tab/>
            </w:r>
            <w:r>
              <w:rPr>
                <w:noProof/>
                <w:webHidden/>
              </w:rPr>
              <w:fldChar w:fldCharType="begin"/>
            </w:r>
            <w:r>
              <w:rPr>
                <w:noProof/>
                <w:webHidden/>
              </w:rPr>
              <w:instrText xml:space="preserve"> PAGEREF _Toc158706256 \h </w:instrText>
            </w:r>
            <w:r>
              <w:rPr>
                <w:noProof/>
                <w:webHidden/>
              </w:rPr>
            </w:r>
            <w:r>
              <w:rPr>
                <w:noProof/>
                <w:webHidden/>
              </w:rPr>
              <w:fldChar w:fldCharType="separate"/>
            </w:r>
            <w:r>
              <w:rPr>
                <w:noProof/>
                <w:webHidden/>
              </w:rPr>
              <w:t>12</w:t>
            </w:r>
            <w:r>
              <w:rPr>
                <w:noProof/>
                <w:webHidden/>
              </w:rPr>
              <w:fldChar w:fldCharType="end"/>
            </w:r>
          </w:hyperlink>
        </w:p>
        <w:p w14:paraId="11A44C2A" w14:textId="0DB1E237" w:rsidR="00CE063D" w:rsidRDefault="00CE063D">
          <w:pPr>
            <w:pStyle w:val="TOC2"/>
            <w:tabs>
              <w:tab w:val="right" w:leader="dot" w:pos="9016"/>
            </w:tabs>
            <w:rPr>
              <w:rFonts w:eastAsiaTheme="minorEastAsia"/>
              <w:noProof/>
              <w:lang w:val="en-AU" w:eastAsia="en-AU"/>
            </w:rPr>
          </w:pPr>
          <w:hyperlink w:anchor="_Toc158706257" w:history="1">
            <w:r w:rsidRPr="00604246">
              <w:rPr>
                <w:rStyle w:val="Hyperlink"/>
                <w:noProof/>
                <w:lang w:val="en-US"/>
              </w:rPr>
              <w:t>Barriers and potential solutions to strengthen STEM career retention</w:t>
            </w:r>
            <w:r>
              <w:rPr>
                <w:noProof/>
                <w:webHidden/>
              </w:rPr>
              <w:tab/>
            </w:r>
            <w:r>
              <w:rPr>
                <w:noProof/>
                <w:webHidden/>
              </w:rPr>
              <w:fldChar w:fldCharType="begin"/>
            </w:r>
            <w:r>
              <w:rPr>
                <w:noProof/>
                <w:webHidden/>
              </w:rPr>
              <w:instrText xml:space="preserve"> PAGEREF _Toc158706257 \h </w:instrText>
            </w:r>
            <w:r>
              <w:rPr>
                <w:noProof/>
                <w:webHidden/>
              </w:rPr>
            </w:r>
            <w:r>
              <w:rPr>
                <w:noProof/>
                <w:webHidden/>
              </w:rPr>
              <w:fldChar w:fldCharType="separate"/>
            </w:r>
            <w:r>
              <w:rPr>
                <w:noProof/>
                <w:webHidden/>
              </w:rPr>
              <w:t>15</w:t>
            </w:r>
            <w:r>
              <w:rPr>
                <w:noProof/>
                <w:webHidden/>
              </w:rPr>
              <w:fldChar w:fldCharType="end"/>
            </w:r>
          </w:hyperlink>
        </w:p>
        <w:p w14:paraId="670A9CD4" w14:textId="3EE4799C" w:rsidR="00CE063D" w:rsidRDefault="00CE063D">
          <w:pPr>
            <w:pStyle w:val="TOC2"/>
            <w:tabs>
              <w:tab w:val="right" w:leader="dot" w:pos="9016"/>
            </w:tabs>
            <w:rPr>
              <w:rFonts w:eastAsiaTheme="minorEastAsia"/>
              <w:noProof/>
              <w:lang w:val="en-AU" w:eastAsia="en-AU"/>
            </w:rPr>
          </w:pPr>
          <w:hyperlink w:anchor="_Toc158706258" w:history="1">
            <w:r w:rsidRPr="00604246">
              <w:rPr>
                <w:rStyle w:val="Hyperlink"/>
                <w:noProof/>
                <w:lang w:val="en-US"/>
              </w:rPr>
              <w:t>Barriers and potential solutions to strengthen STEM career mobility</w:t>
            </w:r>
            <w:r>
              <w:rPr>
                <w:noProof/>
                <w:webHidden/>
              </w:rPr>
              <w:tab/>
            </w:r>
            <w:r>
              <w:rPr>
                <w:noProof/>
                <w:webHidden/>
              </w:rPr>
              <w:fldChar w:fldCharType="begin"/>
            </w:r>
            <w:r>
              <w:rPr>
                <w:noProof/>
                <w:webHidden/>
              </w:rPr>
              <w:instrText xml:space="preserve"> PAGEREF _Toc158706258 \h </w:instrText>
            </w:r>
            <w:r>
              <w:rPr>
                <w:noProof/>
                <w:webHidden/>
              </w:rPr>
            </w:r>
            <w:r>
              <w:rPr>
                <w:noProof/>
                <w:webHidden/>
              </w:rPr>
              <w:fldChar w:fldCharType="separate"/>
            </w:r>
            <w:r>
              <w:rPr>
                <w:noProof/>
                <w:webHidden/>
              </w:rPr>
              <w:t>17</w:t>
            </w:r>
            <w:r>
              <w:rPr>
                <w:noProof/>
                <w:webHidden/>
              </w:rPr>
              <w:fldChar w:fldCharType="end"/>
            </w:r>
          </w:hyperlink>
        </w:p>
        <w:p w14:paraId="1D2F6C5A" w14:textId="0B47AC80" w:rsidR="00CE063D" w:rsidRDefault="00CE063D">
          <w:pPr>
            <w:pStyle w:val="TOC1"/>
            <w:tabs>
              <w:tab w:val="right" w:leader="dot" w:pos="9016"/>
            </w:tabs>
            <w:rPr>
              <w:rFonts w:eastAsiaTheme="minorEastAsia"/>
              <w:noProof/>
              <w:lang w:val="en-AU" w:eastAsia="en-AU"/>
            </w:rPr>
          </w:pPr>
          <w:hyperlink w:anchor="_Toc158706259" w:history="1">
            <w:r w:rsidRPr="00604246">
              <w:rPr>
                <w:rStyle w:val="Hyperlink"/>
                <w:noProof/>
              </w:rPr>
              <w:t>1. INTRODUCTION</w:t>
            </w:r>
            <w:r>
              <w:rPr>
                <w:noProof/>
                <w:webHidden/>
              </w:rPr>
              <w:tab/>
            </w:r>
            <w:r>
              <w:rPr>
                <w:noProof/>
                <w:webHidden/>
              </w:rPr>
              <w:fldChar w:fldCharType="begin"/>
            </w:r>
            <w:r>
              <w:rPr>
                <w:noProof/>
                <w:webHidden/>
              </w:rPr>
              <w:instrText xml:space="preserve"> PAGEREF _Toc158706259 \h </w:instrText>
            </w:r>
            <w:r>
              <w:rPr>
                <w:noProof/>
                <w:webHidden/>
              </w:rPr>
            </w:r>
            <w:r>
              <w:rPr>
                <w:noProof/>
                <w:webHidden/>
              </w:rPr>
              <w:fldChar w:fldCharType="separate"/>
            </w:r>
            <w:r>
              <w:rPr>
                <w:noProof/>
                <w:webHidden/>
              </w:rPr>
              <w:t>19</w:t>
            </w:r>
            <w:r>
              <w:rPr>
                <w:noProof/>
                <w:webHidden/>
              </w:rPr>
              <w:fldChar w:fldCharType="end"/>
            </w:r>
          </w:hyperlink>
        </w:p>
        <w:p w14:paraId="3F5C6B6C" w14:textId="49BC50F0" w:rsidR="00CE063D" w:rsidRDefault="00CE063D">
          <w:pPr>
            <w:pStyle w:val="TOC1"/>
            <w:tabs>
              <w:tab w:val="right" w:leader="dot" w:pos="9016"/>
            </w:tabs>
            <w:rPr>
              <w:rFonts w:eastAsiaTheme="minorEastAsia"/>
              <w:noProof/>
              <w:lang w:val="en-AU" w:eastAsia="en-AU"/>
            </w:rPr>
          </w:pPr>
          <w:hyperlink w:anchor="_Toc158706260" w:history="1">
            <w:r w:rsidRPr="00604246">
              <w:rPr>
                <w:rStyle w:val="Hyperlink"/>
                <w:noProof/>
              </w:rPr>
              <w:t>2. RETENTION IN STEM CAREERS</w:t>
            </w:r>
            <w:r>
              <w:rPr>
                <w:noProof/>
                <w:webHidden/>
              </w:rPr>
              <w:tab/>
            </w:r>
            <w:r>
              <w:rPr>
                <w:noProof/>
                <w:webHidden/>
              </w:rPr>
              <w:fldChar w:fldCharType="begin"/>
            </w:r>
            <w:r>
              <w:rPr>
                <w:noProof/>
                <w:webHidden/>
              </w:rPr>
              <w:instrText xml:space="preserve"> PAGEREF _Toc158706260 \h </w:instrText>
            </w:r>
            <w:r>
              <w:rPr>
                <w:noProof/>
                <w:webHidden/>
              </w:rPr>
            </w:r>
            <w:r>
              <w:rPr>
                <w:noProof/>
                <w:webHidden/>
              </w:rPr>
              <w:fldChar w:fldCharType="separate"/>
            </w:r>
            <w:r>
              <w:rPr>
                <w:noProof/>
                <w:webHidden/>
              </w:rPr>
              <w:t>23</w:t>
            </w:r>
            <w:r>
              <w:rPr>
                <w:noProof/>
                <w:webHidden/>
              </w:rPr>
              <w:fldChar w:fldCharType="end"/>
            </w:r>
          </w:hyperlink>
        </w:p>
        <w:p w14:paraId="5791E6F3" w14:textId="6B99E539" w:rsidR="00CE063D" w:rsidRDefault="00CE063D">
          <w:pPr>
            <w:pStyle w:val="TOC2"/>
            <w:tabs>
              <w:tab w:val="right" w:leader="dot" w:pos="9016"/>
            </w:tabs>
            <w:rPr>
              <w:rFonts w:eastAsiaTheme="minorEastAsia"/>
              <w:noProof/>
              <w:lang w:val="en-AU" w:eastAsia="en-AU"/>
            </w:rPr>
          </w:pPr>
          <w:hyperlink w:anchor="_Toc158706261" w:history="1">
            <w:r w:rsidRPr="00604246">
              <w:rPr>
                <w:rStyle w:val="Hyperlink"/>
                <w:noProof/>
                <w:lang w:val="en-US"/>
              </w:rPr>
              <w:t>2.1 Value of STEM qualifications in the labour market</w:t>
            </w:r>
            <w:r>
              <w:rPr>
                <w:noProof/>
                <w:webHidden/>
              </w:rPr>
              <w:tab/>
            </w:r>
            <w:r>
              <w:rPr>
                <w:noProof/>
                <w:webHidden/>
              </w:rPr>
              <w:fldChar w:fldCharType="begin"/>
            </w:r>
            <w:r>
              <w:rPr>
                <w:noProof/>
                <w:webHidden/>
              </w:rPr>
              <w:instrText xml:space="preserve"> PAGEREF _Toc158706261 \h </w:instrText>
            </w:r>
            <w:r>
              <w:rPr>
                <w:noProof/>
                <w:webHidden/>
              </w:rPr>
            </w:r>
            <w:r>
              <w:rPr>
                <w:noProof/>
                <w:webHidden/>
              </w:rPr>
              <w:fldChar w:fldCharType="separate"/>
            </w:r>
            <w:r>
              <w:rPr>
                <w:noProof/>
                <w:webHidden/>
              </w:rPr>
              <w:t>23</w:t>
            </w:r>
            <w:r>
              <w:rPr>
                <w:noProof/>
                <w:webHidden/>
              </w:rPr>
              <w:fldChar w:fldCharType="end"/>
            </w:r>
          </w:hyperlink>
        </w:p>
        <w:p w14:paraId="1355D484" w14:textId="18DC20F0" w:rsidR="00CE063D" w:rsidRDefault="00CE063D">
          <w:pPr>
            <w:pStyle w:val="TOC2"/>
            <w:tabs>
              <w:tab w:val="right" w:leader="dot" w:pos="9016"/>
            </w:tabs>
            <w:rPr>
              <w:rFonts w:eastAsiaTheme="minorEastAsia"/>
              <w:noProof/>
              <w:lang w:val="en-AU" w:eastAsia="en-AU"/>
            </w:rPr>
          </w:pPr>
          <w:hyperlink w:anchor="_Toc158706262" w:history="1">
            <w:r w:rsidRPr="00604246">
              <w:rPr>
                <w:rStyle w:val="Hyperlink"/>
                <w:noProof/>
              </w:rPr>
              <w:t>2.2 Work-integrated education pathways</w:t>
            </w:r>
            <w:r>
              <w:rPr>
                <w:noProof/>
                <w:webHidden/>
              </w:rPr>
              <w:tab/>
            </w:r>
            <w:r>
              <w:rPr>
                <w:noProof/>
                <w:webHidden/>
              </w:rPr>
              <w:fldChar w:fldCharType="begin"/>
            </w:r>
            <w:r>
              <w:rPr>
                <w:noProof/>
                <w:webHidden/>
              </w:rPr>
              <w:instrText xml:space="preserve"> PAGEREF _Toc158706262 \h </w:instrText>
            </w:r>
            <w:r>
              <w:rPr>
                <w:noProof/>
                <w:webHidden/>
              </w:rPr>
            </w:r>
            <w:r>
              <w:rPr>
                <w:noProof/>
                <w:webHidden/>
              </w:rPr>
              <w:fldChar w:fldCharType="separate"/>
            </w:r>
            <w:r>
              <w:rPr>
                <w:noProof/>
                <w:webHidden/>
              </w:rPr>
              <w:t>25</w:t>
            </w:r>
            <w:r>
              <w:rPr>
                <w:noProof/>
                <w:webHidden/>
              </w:rPr>
              <w:fldChar w:fldCharType="end"/>
            </w:r>
          </w:hyperlink>
        </w:p>
        <w:p w14:paraId="5EC6966E" w14:textId="4E3A5392" w:rsidR="00CE063D" w:rsidRDefault="00CE063D">
          <w:pPr>
            <w:pStyle w:val="TOC2"/>
            <w:tabs>
              <w:tab w:val="right" w:leader="dot" w:pos="9016"/>
            </w:tabs>
            <w:rPr>
              <w:rFonts w:eastAsiaTheme="minorEastAsia"/>
              <w:noProof/>
              <w:lang w:val="en-AU" w:eastAsia="en-AU"/>
            </w:rPr>
          </w:pPr>
          <w:hyperlink w:anchor="_Toc158706263" w:history="1">
            <w:r w:rsidRPr="00604246">
              <w:rPr>
                <w:rStyle w:val="Hyperlink"/>
                <w:noProof/>
                <w:lang w:val="en-US"/>
              </w:rPr>
              <w:t>2.3 Work-based placements</w:t>
            </w:r>
            <w:r>
              <w:rPr>
                <w:noProof/>
                <w:webHidden/>
              </w:rPr>
              <w:tab/>
            </w:r>
            <w:r>
              <w:rPr>
                <w:noProof/>
                <w:webHidden/>
              </w:rPr>
              <w:fldChar w:fldCharType="begin"/>
            </w:r>
            <w:r>
              <w:rPr>
                <w:noProof/>
                <w:webHidden/>
              </w:rPr>
              <w:instrText xml:space="preserve"> PAGEREF _Toc158706263 \h </w:instrText>
            </w:r>
            <w:r>
              <w:rPr>
                <w:noProof/>
                <w:webHidden/>
              </w:rPr>
            </w:r>
            <w:r>
              <w:rPr>
                <w:noProof/>
                <w:webHidden/>
              </w:rPr>
              <w:fldChar w:fldCharType="separate"/>
            </w:r>
            <w:r>
              <w:rPr>
                <w:noProof/>
                <w:webHidden/>
              </w:rPr>
              <w:t>26</w:t>
            </w:r>
            <w:r>
              <w:rPr>
                <w:noProof/>
                <w:webHidden/>
              </w:rPr>
              <w:fldChar w:fldCharType="end"/>
            </w:r>
          </w:hyperlink>
        </w:p>
        <w:p w14:paraId="0385E8EF" w14:textId="608E2096" w:rsidR="00CE063D" w:rsidRDefault="00CE063D">
          <w:pPr>
            <w:pStyle w:val="TOC2"/>
            <w:tabs>
              <w:tab w:val="right" w:leader="dot" w:pos="9016"/>
            </w:tabs>
            <w:rPr>
              <w:rFonts w:eastAsiaTheme="minorEastAsia"/>
              <w:noProof/>
              <w:lang w:val="en-AU" w:eastAsia="en-AU"/>
            </w:rPr>
          </w:pPr>
          <w:hyperlink w:anchor="_Toc158706264" w:history="1">
            <w:r w:rsidRPr="00604246">
              <w:rPr>
                <w:rStyle w:val="Hyperlink"/>
                <w:noProof/>
              </w:rPr>
              <w:t>2.4 Skilled migration and international graduates</w:t>
            </w:r>
            <w:r>
              <w:rPr>
                <w:noProof/>
                <w:webHidden/>
              </w:rPr>
              <w:tab/>
            </w:r>
            <w:r>
              <w:rPr>
                <w:noProof/>
                <w:webHidden/>
              </w:rPr>
              <w:fldChar w:fldCharType="begin"/>
            </w:r>
            <w:r>
              <w:rPr>
                <w:noProof/>
                <w:webHidden/>
              </w:rPr>
              <w:instrText xml:space="preserve"> PAGEREF _Toc158706264 \h </w:instrText>
            </w:r>
            <w:r>
              <w:rPr>
                <w:noProof/>
                <w:webHidden/>
              </w:rPr>
            </w:r>
            <w:r>
              <w:rPr>
                <w:noProof/>
                <w:webHidden/>
              </w:rPr>
              <w:fldChar w:fldCharType="separate"/>
            </w:r>
            <w:r>
              <w:rPr>
                <w:noProof/>
                <w:webHidden/>
              </w:rPr>
              <w:t>27</w:t>
            </w:r>
            <w:r>
              <w:rPr>
                <w:noProof/>
                <w:webHidden/>
              </w:rPr>
              <w:fldChar w:fldCharType="end"/>
            </w:r>
          </w:hyperlink>
        </w:p>
        <w:p w14:paraId="4345CCAD" w14:textId="1FBAD0CE" w:rsidR="00CE063D" w:rsidRDefault="00CE063D">
          <w:pPr>
            <w:pStyle w:val="TOC2"/>
            <w:tabs>
              <w:tab w:val="right" w:leader="dot" w:pos="9016"/>
            </w:tabs>
            <w:rPr>
              <w:rFonts w:eastAsiaTheme="minorEastAsia"/>
              <w:noProof/>
              <w:lang w:val="en-AU" w:eastAsia="en-AU"/>
            </w:rPr>
          </w:pPr>
          <w:hyperlink w:anchor="_Toc158706265" w:history="1">
            <w:r w:rsidRPr="00604246">
              <w:rPr>
                <w:rStyle w:val="Hyperlink"/>
                <w:noProof/>
              </w:rPr>
              <w:t>2.5 The ‘leaky pipeline’</w:t>
            </w:r>
            <w:r>
              <w:rPr>
                <w:noProof/>
                <w:webHidden/>
              </w:rPr>
              <w:tab/>
            </w:r>
            <w:r>
              <w:rPr>
                <w:noProof/>
                <w:webHidden/>
              </w:rPr>
              <w:fldChar w:fldCharType="begin"/>
            </w:r>
            <w:r>
              <w:rPr>
                <w:noProof/>
                <w:webHidden/>
              </w:rPr>
              <w:instrText xml:space="preserve"> PAGEREF _Toc158706265 \h </w:instrText>
            </w:r>
            <w:r>
              <w:rPr>
                <w:noProof/>
                <w:webHidden/>
              </w:rPr>
            </w:r>
            <w:r>
              <w:rPr>
                <w:noProof/>
                <w:webHidden/>
              </w:rPr>
              <w:fldChar w:fldCharType="separate"/>
            </w:r>
            <w:r>
              <w:rPr>
                <w:noProof/>
                <w:webHidden/>
              </w:rPr>
              <w:t>30</w:t>
            </w:r>
            <w:r>
              <w:rPr>
                <w:noProof/>
                <w:webHidden/>
              </w:rPr>
              <w:fldChar w:fldCharType="end"/>
            </w:r>
          </w:hyperlink>
        </w:p>
        <w:p w14:paraId="67C9D6FF" w14:textId="68CACD97" w:rsidR="00CE063D" w:rsidRDefault="00CE063D">
          <w:pPr>
            <w:pStyle w:val="TOC2"/>
            <w:tabs>
              <w:tab w:val="right" w:leader="dot" w:pos="9016"/>
            </w:tabs>
            <w:rPr>
              <w:rFonts w:eastAsiaTheme="minorEastAsia"/>
              <w:noProof/>
              <w:lang w:val="en-AU" w:eastAsia="en-AU"/>
            </w:rPr>
          </w:pPr>
          <w:hyperlink w:anchor="_Toc158706266" w:history="1">
            <w:r w:rsidRPr="00604246">
              <w:rPr>
                <w:rStyle w:val="Hyperlink"/>
                <w:noProof/>
                <w:lang w:val="en-US"/>
              </w:rPr>
              <w:t>2.6 The importance of workplaces using and valuing STEM skills</w:t>
            </w:r>
            <w:r>
              <w:rPr>
                <w:noProof/>
                <w:webHidden/>
              </w:rPr>
              <w:tab/>
            </w:r>
            <w:r>
              <w:rPr>
                <w:noProof/>
                <w:webHidden/>
              </w:rPr>
              <w:fldChar w:fldCharType="begin"/>
            </w:r>
            <w:r>
              <w:rPr>
                <w:noProof/>
                <w:webHidden/>
              </w:rPr>
              <w:instrText xml:space="preserve"> PAGEREF _Toc158706266 \h </w:instrText>
            </w:r>
            <w:r>
              <w:rPr>
                <w:noProof/>
                <w:webHidden/>
              </w:rPr>
            </w:r>
            <w:r>
              <w:rPr>
                <w:noProof/>
                <w:webHidden/>
              </w:rPr>
              <w:fldChar w:fldCharType="separate"/>
            </w:r>
            <w:r>
              <w:rPr>
                <w:noProof/>
                <w:webHidden/>
              </w:rPr>
              <w:t>31</w:t>
            </w:r>
            <w:r>
              <w:rPr>
                <w:noProof/>
                <w:webHidden/>
              </w:rPr>
              <w:fldChar w:fldCharType="end"/>
            </w:r>
          </w:hyperlink>
        </w:p>
        <w:p w14:paraId="4549DFC9" w14:textId="771AEBD3" w:rsidR="00CE063D" w:rsidRDefault="00CE063D">
          <w:pPr>
            <w:pStyle w:val="TOC2"/>
            <w:tabs>
              <w:tab w:val="right" w:leader="dot" w:pos="9016"/>
            </w:tabs>
            <w:rPr>
              <w:rFonts w:eastAsiaTheme="minorEastAsia"/>
              <w:noProof/>
              <w:lang w:val="en-AU" w:eastAsia="en-AU"/>
            </w:rPr>
          </w:pPr>
          <w:hyperlink w:anchor="_Toc158706267" w:history="1">
            <w:r w:rsidRPr="00604246">
              <w:rPr>
                <w:rStyle w:val="Hyperlink"/>
                <w:noProof/>
              </w:rPr>
              <w:t>2.7 Defining a ‘STEM career’</w:t>
            </w:r>
            <w:r>
              <w:rPr>
                <w:noProof/>
                <w:webHidden/>
              </w:rPr>
              <w:tab/>
            </w:r>
            <w:r>
              <w:rPr>
                <w:noProof/>
                <w:webHidden/>
              </w:rPr>
              <w:fldChar w:fldCharType="begin"/>
            </w:r>
            <w:r>
              <w:rPr>
                <w:noProof/>
                <w:webHidden/>
              </w:rPr>
              <w:instrText xml:space="preserve"> PAGEREF _Toc158706267 \h </w:instrText>
            </w:r>
            <w:r>
              <w:rPr>
                <w:noProof/>
                <w:webHidden/>
              </w:rPr>
            </w:r>
            <w:r>
              <w:rPr>
                <w:noProof/>
                <w:webHidden/>
              </w:rPr>
              <w:fldChar w:fldCharType="separate"/>
            </w:r>
            <w:r>
              <w:rPr>
                <w:noProof/>
                <w:webHidden/>
              </w:rPr>
              <w:t>32</w:t>
            </w:r>
            <w:r>
              <w:rPr>
                <w:noProof/>
                <w:webHidden/>
              </w:rPr>
              <w:fldChar w:fldCharType="end"/>
            </w:r>
          </w:hyperlink>
        </w:p>
        <w:p w14:paraId="3E1AF21E" w14:textId="63EEF6B6" w:rsidR="00CE063D" w:rsidRDefault="00CE063D">
          <w:pPr>
            <w:pStyle w:val="TOC2"/>
            <w:tabs>
              <w:tab w:val="right" w:leader="dot" w:pos="9016"/>
            </w:tabs>
            <w:rPr>
              <w:rFonts w:eastAsiaTheme="minorEastAsia"/>
              <w:noProof/>
              <w:lang w:val="en-AU" w:eastAsia="en-AU"/>
            </w:rPr>
          </w:pPr>
          <w:hyperlink w:anchor="_Toc158706268" w:history="1">
            <w:r w:rsidRPr="00604246">
              <w:rPr>
                <w:rStyle w:val="Hyperlink"/>
                <w:noProof/>
                <w:lang w:val="en-US"/>
              </w:rPr>
              <w:t>2.8 Job satisfaction: evidence from the STEM Career Pathways survey</w:t>
            </w:r>
            <w:r>
              <w:rPr>
                <w:noProof/>
                <w:webHidden/>
              </w:rPr>
              <w:tab/>
            </w:r>
            <w:r>
              <w:rPr>
                <w:noProof/>
                <w:webHidden/>
              </w:rPr>
              <w:fldChar w:fldCharType="begin"/>
            </w:r>
            <w:r>
              <w:rPr>
                <w:noProof/>
                <w:webHidden/>
              </w:rPr>
              <w:instrText xml:space="preserve"> PAGEREF _Toc158706268 \h </w:instrText>
            </w:r>
            <w:r>
              <w:rPr>
                <w:noProof/>
                <w:webHidden/>
              </w:rPr>
            </w:r>
            <w:r>
              <w:rPr>
                <w:noProof/>
                <w:webHidden/>
              </w:rPr>
              <w:fldChar w:fldCharType="separate"/>
            </w:r>
            <w:r>
              <w:rPr>
                <w:noProof/>
                <w:webHidden/>
              </w:rPr>
              <w:t>33</w:t>
            </w:r>
            <w:r>
              <w:rPr>
                <w:noProof/>
                <w:webHidden/>
              </w:rPr>
              <w:fldChar w:fldCharType="end"/>
            </w:r>
          </w:hyperlink>
        </w:p>
        <w:p w14:paraId="2AC74968" w14:textId="3E250FA8" w:rsidR="00CE063D" w:rsidRDefault="00CE063D">
          <w:pPr>
            <w:pStyle w:val="TOC2"/>
            <w:tabs>
              <w:tab w:val="right" w:leader="dot" w:pos="9016"/>
            </w:tabs>
            <w:rPr>
              <w:rFonts w:eastAsiaTheme="minorEastAsia"/>
              <w:noProof/>
              <w:lang w:val="en-AU" w:eastAsia="en-AU"/>
            </w:rPr>
          </w:pPr>
          <w:hyperlink w:anchor="_Toc158706269" w:history="1">
            <w:r w:rsidRPr="00604246">
              <w:rPr>
                <w:rStyle w:val="Hyperlink"/>
                <w:noProof/>
              </w:rPr>
              <w:t>2.9 Working conditions</w:t>
            </w:r>
            <w:r>
              <w:rPr>
                <w:noProof/>
                <w:webHidden/>
              </w:rPr>
              <w:tab/>
            </w:r>
            <w:r>
              <w:rPr>
                <w:noProof/>
                <w:webHidden/>
              </w:rPr>
              <w:fldChar w:fldCharType="begin"/>
            </w:r>
            <w:r>
              <w:rPr>
                <w:noProof/>
                <w:webHidden/>
              </w:rPr>
              <w:instrText xml:space="preserve"> PAGEREF _Toc158706269 \h </w:instrText>
            </w:r>
            <w:r>
              <w:rPr>
                <w:noProof/>
                <w:webHidden/>
              </w:rPr>
            </w:r>
            <w:r>
              <w:rPr>
                <w:noProof/>
                <w:webHidden/>
              </w:rPr>
              <w:fldChar w:fldCharType="separate"/>
            </w:r>
            <w:r>
              <w:rPr>
                <w:noProof/>
                <w:webHidden/>
              </w:rPr>
              <w:t>34</w:t>
            </w:r>
            <w:r>
              <w:rPr>
                <w:noProof/>
                <w:webHidden/>
              </w:rPr>
              <w:fldChar w:fldCharType="end"/>
            </w:r>
          </w:hyperlink>
        </w:p>
        <w:p w14:paraId="3A57F2D3" w14:textId="7F5018F3" w:rsidR="00CE063D" w:rsidRDefault="00CE063D">
          <w:pPr>
            <w:pStyle w:val="TOC2"/>
            <w:tabs>
              <w:tab w:val="right" w:leader="dot" w:pos="9016"/>
            </w:tabs>
            <w:rPr>
              <w:rFonts w:eastAsiaTheme="minorEastAsia"/>
              <w:noProof/>
              <w:lang w:val="en-AU" w:eastAsia="en-AU"/>
            </w:rPr>
          </w:pPr>
          <w:hyperlink w:anchor="_Toc158706270" w:history="1">
            <w:r w:rsidRPr="00604246">
              <w:rPr>
                <w:rStyle w:val="Hyperlink"/>
                <w:noProof/>
              </w:rPr>
              <w:t>2.10 Job insecurity</w:t>
            </w:r>
            <w:r>
              <w:rPr>
                <w:noProof/>
                <w:webHidden/>
              </w:rPr>
              <w:tab/>
            </w:r>
            <w:r>
              <w:rPr>
                <w:noProof/>
                <w:webHidden/>
              </w:rPr>
              <w:fldChar w:fldCharType="begin"/>
            </w:r>
            <w:r>
              <w:rPr>
                <w:noProof/>
                <w:webHidden/>
              </w:rPr>
              <w:instrText xml:space="preserve"> PAGEREF _Toc158706270 \h </w:instrText>
            </w:r>
            <w:r>
              <w:rPr>
                <w:noProof/>
                <w:webHidden/>
              </w:rPr>
            </w:r>
            <w:r>
              <w:rPr>
                <w:noProof/>
                <w:webHidden/>
              </w:rPr>
              <w:fldChar w:fldCharType="separate"/>
            </w:r>
            <w:r>
              <w:rPr>
                <w:noProof/>
                <w:webHidden/>
              </w:rPr>
              <w:t>37</w:t>
            </w:r>
            <w:r>
              <w:rPr>
                <w:noProof/>
                <w:webHidden/>
              </w:rPr>
              <w:fldChar w:fldCharType="end"/>
            </w:r>
          </w:hyperlink>
        </w:p>
        <w:p w14:paraId="5B0B4C89" w14:textId="57888631" w:rsidR="00CE063D" w:rsidRDefault="00CE063D">
          <w:pPr>
            <w:pStyle w:val="TOC2"/>
            <w:tabs>
              <w:tab w:val="right" w:leader="dot" w:pos="9016"/>
            </w:tabs>
            <w:rPr>
              <w:rFonts w:eastAsiaTheme="minorEastAsia"/>
              <w:noProof/>
              <w:lang w:val="en-AU" w:eastAsia="en-AU"/>
            </w:rPr>
          </w:pPr>
          <w:hyperlink w:anchor="_Toc158706271" w:history="1">
            <w:r w:rsidRPr="00604246">
              <w:rPr>
                <w:rStyle w:val="Hyperlink"/>
                <w:noProof/>
              </w:rPr>
              <w:t>2.11 STEM career prospects</w:t>
            </w:r>
            <w:r>
              <w:rPr>
                <w:noProof/>
                <w:webHidden/>
              </w:rPr>
              <w:tab/>
            </w:r>
            <w:r>
              <w:rPr>
                <w:noProof/>
                <w:webHidden/>
              </w:rPr>
              <w:fldChar w:fldCharType="begin"/>
            </w:r>
            <w:r>
              <w:rPr>
                <w:noProof/>
                <w:webHidden/>
              </w:rPr>
              <w:instrText xml:space="preserve"> PAGEREF _Toc158706271 \h </w:instrText>
            </w:r>
            <w:r>
              <w:rPr>
                <w:noProof/>
                <w:webHidden/>
              </w:rPr>
            </w:r>
            <w:r>
              <w:rPr>
                <w:noProof/>
                <w:webHidden/>
              </w:rPr>
              <w:fldChar w:fldCharType="separate"/>
            </w:r>
            <w:r>
              <w:rPr>
                <w:noProof/>
                <w:webHidden/>
              </w:rPr>
              <w:t>42</w:t>
            </w:r>
            <w:r>
              <w:rPr>
                <w:noProof/>
                <w:webHidden/>
              </w:rPr>
              <w:fldChar w:fldCharType="end"/>
            </w:r>
          </w:hyperlink>
        </w:p>
        <w:p w14:paraId="5B841356" w14:textId="13183AFC" w:rsidR="00CE063D" w:rsidRDefault="00CE063D">
          <w:pPr>
            <w:pStyle w:val="TOC2"/>
            <w:tabs>
              <w:tab w:val="right" w:leader="dot" w:pos="9016"/>
            </w:tabs>
            <w:rPr>
              <w:rFonts w:eastAsiaTheme="minorEastAsia"/>
              <w:noProof/>
              <w:lang w:val="en-AU" w:eastAsia="en-AU"/>
            </w:rPr>
          </w:pPr>
          <w:hyperlink w:anchor="_Toc158706272" w:history="1">
            <w:r w:rsidRPr="00604246">
              <w:rPr>
                <w:rStyle w:val="Hyperlink"/>
                <w:noProof/>
              </w:rPr>
              <w:t>2.12 STEM career barriers</w:t>
            </w:r>
            <w:r>
              <w:rPr>
                <w:noProof/>
                <w:webHidden/>
              </w:rPr>
              <w:tab/>
            </w:r>
            <w:r>
              <w:rPr>
                <w:noProof/>
                <w:webHidden/>
              </w:rPr>
              <w:fldChar w:fldCharType="begin"/>
            </w:r>
            <w:r>
              <w:rPr>
                <w:noProof/>
                <w:webHidden/>
              </w:rPr>
              <w:instrText xml:space="preserve"> PAGEREF _Toc158706272 \h </w:instrText>
            </w:r>
            <w:r>
              <w:rPr>
                <w:noProof/>
                <w:webHidden/>
              </w:rPr>
            </w:r>
            <w:r>
              <w:rPr>
                <w:noProof/>
                <w:webHidden/>
              </w:rPr>
              <w:fldChar w:fldCharType="separate"/>
            </w:r>
            <w:r>
              <w:rPr>
                <w:noProof/>
                <w:webHidden/>
              </w:rPr>
              <w:t>44</w:t>
            </w:r>
            <w:r>
              <w:rPr>
                <w:noProof/>
                <w:webHidden/>
              </w:rPr>
              <w:fldChar w:fldCharType="end"/>
            </w:r>
          </w:hyperlink>
        </w:p>
        <w:p w14:paraId="74E6B5D6" w14:textId="434AB126" w:rsidR="00CE063D" w:rsidRDefault="00CE063D">
          <w:pPr>
            <w:pStyle w:val="TOC2"/>
            <w:tabs>
              <w:tab w:val="right" w:leader="dot" w:pos="9016"/>
            </w:tabs>
            <w:rPr>
              <w:rFonts w:eastAsiaTheme="minorEastAsia"/>
              <w:noProof/>
              <w:lang w:val="en-AU" w:eastAsia="en-AU"/>
            </w:rPr>
          </w:pPr>
          <w:hyperlink w:anchor="_Toc158706273" w:history="1">
            <w:r w:rsidRPr="00604246">
              <w:rPr>
                <w:rStyle w:val="Hyperlink"/>
                <w:noProof/>
              </w:rPr>
              <w:t>2.13 Discrimination</w:t>
            </w:r>
            <w:r>
              <w:rPr>
                <w:noProof/>
                <w:webHidden/>
              </w:rPr>
              <w:tab/>
            </w:r>
            <w:r>
              <w:rPr>
                <w:noProof/>
                <w:webHidden/>
              </w:rPr>
              <w:fldChar w:fldCharType="begin"/>
            </w:r>
            <w:r>
              <w:rPr>
                <w:noProof/>
                <w:webHidden/>
              </w:rPr>
              <w:instrText xml:space="preserve"> PAGEREF _Toc158706273 \h </w:instrText>
            </w:r>
            <w:r>
              <w:rPr>
                <w:noProof/>
                <w:webHidden/>
              </w:rPr>
            </w:r>
            <w:r>
              <w:rPr>
                <w:noProof/>
                <w:webHidden/>
              </w:rPr>
              <w:fldChar w:fldCharType="separate"/>
            </w:r>
            <w:r>
              <w:rPr>
                <w:noProof/>
                <w:webHidden/>
              </w:rPr>
              <w:t>47</w:t>
            </w:r>
            <w:r>
              <w:rPr>
                <w:noProof/>
                <w:webHidden/>
              </w:rPr>
              <w:fldChar w:fldCharType="end"/>
            </w:r>
          </w:hyperlink>
        </w:p>
        <w:p w14:paraId="51DACCA6" w14:textId="7037FD32" w:rsidR="00CE063D" w:rsidRDefault="00CE063D">
          <w:pPr>
            <w:pStyle w:val="TOC2"/>
            <w:tabs>
              <w:tab w:val="right" w:leader="dot" w:pos="9016"/>
            </w:tabs>
            <w:rPr>
              <w:rFonts w:eastAsiaTheme="minorEastAsia"/>
              <w:noProof/>
              <w:lang w:val="en-AU" w:eastAsia="en-AU"/>
            </w:rPr>
          </w:pPr>
          <w:hyperlink w:anchor="_Toc158706274" w:history="1">
            <w:r w:rsidRPr="00604246">
              <w:rPr>
                <w:rStyle w:val="Hyperlink"/>
                <w:noProof/>
                <w:lang w:val="en-US"/>
              </w:rPr>
              <w:t>2.14 Enablers of STEM career retention</w:t>
            </w:r>
            <w:r>
              <w:rPr>
                <w:noProof/>
                <w:webHidden/>
              </w:rPr>
              <w:tab/>
            </w:r>
            <w:r>
              <w:rPr>
                <w:noProof/>
                <w:webHidden/>
              </w:rPr>
              <w:fldChar w:fldCharType="begin"/>
            </w:r>
            <w:r>
              <w:rPr>
                <w:noProof/>
                <w:webHidden/>
              </w:rPr>
              <w:instrText xml:space="preserve"> PAGEREF _Toc158706274 \h </w:instrText>
            </w:r>
            <w:r>
              <w:rPr>
                <w:noProof/>
                <w:webHidden/>
              </w:rPr>
            </w:r>
            <w:r>
              <w:rPr>
                <w:noProof/>
                <w:webHidden/>
              </w:rPr>
              <w:fldChar w:fldCharType="separate"/>
            </w:r>
            <w:r>
              <w:rPr>
                <w:noProof/>
                <w:webHidden/>
              </w:rPr>
              <w:t>50</w:t>
            </w:r>
            <w:r>
              <w:rPr>
                <w:noProof/>
                <w:webHidden/>
              </w:rPr>
              <w:fldChar w:fldCharType="end"/>
            </w:r>
          </w:hyperlink>
        </w:p>
        <w:p w14:paraId="51E9EA86" w14:textId="643EEB52" w:rsidR="00CE063D" w:rsidRDefault="00CE063D">
          <w:pPr>
            <w:pStyle w:val="TOC2"/>
            <w:tabs>
              <w:tab w:val="right" w:leader="dot" w:pos="9016"/>
            </w:tabs>
            <w:rPr>
              <w:rFonts w:eastAsiaTheme="minorEastAsia"/>
              <w:noProof/>
              <w:lang w:val="en-AU" w:eastAsia="en-AU"/>
            </w:rPr>
          </w:pPr>
          <w:hyperlink w:anchor="_Toc158706275" w:history="1">
            <w:r w:rsidRPr="00604246">
              <w:rPr>
                <w:rStyle w:val="Hyperlink"/>
                <w:noProof/>
              </w:rPr>
              <w:t>2.15 Main themes: STEM career retention</w:t>
            </w:r>
            <w:r>
              <w:rPr>
                <w:noProof/>
                <w:webHidden/>
              </w:rPr>
              <w:tab/>
            </w:r>
            <w:r>
              <w:rPr>
                <w:noProof/>
                <w:webHidden/>
              </w:rPr>
              <w:fldChar w:fldCharType="begin"/>
            </w:r>
            <w:r>
              <w:rPr>
                <w:noProof/>
                <w:webHidden/>
              </w:rPr>
              <w:instrText xml:space="preserve"> PAGEREF _Toc158706275 \h </w:instrText>
            </w:r>
            <w:r>
              <w:rPr>
                <w:noProof/>
                <w:webHidden/>
              </w:rPr>
            </w:r>
            <w:r>
              <w:rPr>
                <w:noProof/>
                <w:webHidden/>
              </w:rPr>
              <w:fldChar w:fldCharType="separate"/>
            </w:r>
            <w:r>
              <w:rPr>
                <w:noProof/>
                <w:webHidden/>
              </w:rPr>
              <w:t>54</w:t>
            </w:r>
            <w:r>
              <w:rPr>
                <w:noProof/>
                <w:webHidden/>
              </w:rPr>
              <w:fldChar w:fldCharType="end"/>
            </w:r>
          </w:hyperlink>
        </w:p>
        <w:p w14:paraId="15D6F7F1" w14:textId="53382429" w:rsidR="00CE063D" w:rsidRDefault="00CE063D">
          <w:pPr>
            <w:pStyle w:val="TOC1"/>
            <w:tabs>
              <w:tab w:val="right" w:leader="dot" w:pos="9016"/>
            </w:tabs>
            <w:rPr>
              <w:rFonts w:eastAsiaTheme="minorEastAsia"/>
              <w:noProof/>
              <w:lang w:val="en-AU" w:eastAsia="en-AU"/>
            </w:rPr>
          </w:pPr>
          <w:hyperlink w:anchor="_Toc158706276" w:history="1">
            <w:r w:rsidRPr="00604246">
              <w:rPr>
                <w:rStyle w:val="Hyperlink"/>
                <w:noProof/>
              </w:rPr>
              <w:t>3. CAREER MOBILITY ACROSS THE STEM SECTOR</w:t>
            </w:r>
            <w:r>
              <w:rPr>
                <w:noProof/>
                <w:webHidden/>
              </w:rPr>
              <w:tab/>
            </w:r>
            <w:r>
              <w:rPr>
                <w:noProof/>
                <w:webHidden/>
              </w:rPr>
              <w:fldChar w:fldCharType="begin"/>
            </w:r>
            <w:r>
              <w:rPr>
                <w:noProof/>
                <w:webHidden/>
              </w:rPr>
              <w:instrText xml:space="preserve"> PAGEREF _Toc158706276 \h </w:instrText>
            </w:r>
            <w:r>
              <w:rPr>
                <w:noProof/>
                <w:webHidden/>
              </w:rPr>
            </w:r>
            <w:r>
              <w:rPr>
                <w:noProof/>
                <w:webHidden/>
              </w:rPr>
              <w:fldChar w:fldCharType="separate"/>
            </w:r>
            <w:r>
              <w:rPr>
                <w:noProof/>
                <w:webHidden/>
              </w:rPr>
              <w:t>56</w:t>
            </w:r>
            <w:r>
              <w:rPr>
                <w:noProof/>
                <w:webHidden/>
              </w:rPr>
              <w:fldChar w:fldCharType="end"/>
            </w:r>
          </w:hyperlink>
        </w:p>
        <w:p w14:paraId="72F2832F" w14:textId="58ADC2D1" w:rsidR="00CE063D" w:rsidRDefault="00CE063D">
          <w:pPr>
            <w:pStyle w:val="TOC2"/>
            <w:tabs>
              <w:tab w:val="right" w:leader="dot" w:pos="9016"/>
            </w:tabs>
            <w:rPr>
              <w:rFonts w:eastAsiaTheme="minorEastAsia"/>
              <w:noProof/>
              <w:lang w:val="en-AU" w:eastAsia="en-AU"/>
            </w:rPr>
          </w:pPr>
          <w:hyperlink w:anchor="_Toc158706277" w:history="1">
            <w:r w:rsidRPr="00604246">
              <w:rPr>
                <w:rStyle w:val="Hyperlink"/>
                <w:noProof/>
              </w:rPr>
              <w:t>3.1 Levels and patterns of STEM career mobility: the diode effect?</w:t>
            </w:r>
            <w:r>
              <w:rPr>
                <w:noProof/>
                <w:webHidden/>
              </w:rPr>
              <w:tab/>
            </w:r>
            <w:r>
              <w:rPr>
                <w:noProof/>
                <w:webHidden/>
              </w:rPr>
              <w:fldChar w:fldCharType="begin"/>
            </w:r>
            <w:r>
              <w:rPr>
                <w:noProof/>
                <w:webHidden/>
              </w:rPr>
              <w:instrText xml:space="preserve"> PAGEREF _Toc158706277 \h </w:instrText>
            </w:r>
            <w:r>
              <w:rPr>
                <w:noProof/>
                <w:webHidden/>
              </w:rPr>
            </w:r>
            <w:r>
              <w:rPr>
                <w:noProof/>
                <w:webHidden/>
              </w:rPr>
              <w:fldChar w:fldCharType="separate"/>
            </w:r>
            <w:r>
              <w:rPr>
                <w:noProof/>
                <w:webHidden/>
              </w:rPr>
              <w:t>57</w:t>
            </w:r>
            <w:r>
              <w:rPr>
                <w:noProof/>
                <w:webHidden/>
              </w:rPr>
              <w:fldChar w:fldCharType="end"/>
            </w:r>
          </w:hyperlink>
        </w:p>
        <w:p w14:paraId="5C9F8979" w14:textId="0C76085C" w:rsidR="00CE063D" w:rsidRDefault="00CE063D">
          <w:pPr>
            <w:pStyle w:val="TOC2"/>
            <w:tabs>
              <w:tab w:val="right" w:leader="dot" w:pos="9016"/>
            </w:tabs>
            <w:rPr>
              <w:rFonts w:eastAsiaTheme="minorEastAsia"/>
              <w:noProof/>
              <w:lang w:val="en-AU" w:eastAsia="en-AU"/>
            </w:rPr>
          </w:pPr>
          <w:hyperlink w:anchor="_Toc158706278" w:history="1">
            <w:r w:rsidRPr="00604246">
              <w:rPr>
                <w:rStyle w:val="Hyperlink"/>
                <w:noProof/>
                <w:lang w:val="en-US"/>
              </w:rPr>
              <w:t>3.2 How easy is it to move around the STEM sector?</w:t>
            </w:r>
            <w:r>
              <w:rPr>
                <w:noProof/>
                <w:webHidden/>
              </w:rPr>
              <w:tab/>
            </w:r>
            <w:r>
              <w:rPr>
                <w:noProof/>
                <w:webHidden/>
              </w:rPr>
              <w:fldChar w:fldCharType="begin"/>
            </w:r>
            <w:r>
              <w:rPr>
                <w:noProof/>
                <w:webHidden/>
              </w:rPr>
              <w:instrText xml:space="preserve"> PAGEREF _Toc158706278 \h </w:instrText>
            </w:r>
            <w:r>
              <w:rPr>
                <w:noProof/>
                <w:webHidden/>
              </w:rPr>
            </w:r>
            <w:r>
              <w:rPr>
                <w:noProof/>
                <w:webHidden/>
              </w:rPr>
              <w:fldChar w:fldCharType="separate"/>
            </w:r>
            <w:r>
              <w:rPr>
                <w:noProof/>
                <w:webHidden/>
              </w:rPr>
              <w:t>59</w:t>
            </w:r>
            <w:r>
              <w:rPr>
                <w:noProof/>
                <w:webHidden/>
              </w:rPr>
              <w:fldChar w:fldCharType="end"/>
            </w:r>
          </w:hyperlink>
        </w:p>
        <w:p w14:paraId="6F69DA45" w14:textId="386D6163" w:rsidR="00CE063D" w:rsidRDefault="00CE063D">
          <w:pPr>
            <w:pStyle w:val="TOC2"/>
            <w:tabs>
              <w:tab w:val="right" w:leader="dot" w:pos="9016"/>
            </w:tabs>
            <w:rPr>
              <w:rFonts w:eastAsiaTheme="minorEastAsia"/>
              <w:noProof/>
              <w:lang w:val="en-AU" w:eastAsia="en-AU"/>
            </w:rPr>
          </w:pPr>
          <w:hyperlink w:anchor="_Toc158706279" w:history="1">
            <w:r w:rsidRPr="00604246">
              <w:rPr>
                <w:rStyle w:val="Hyperlink"/>
                <w:noProof/>
              </w:rPr>
              <w:t>3.3 Formal STEM career mobility programs</w:t>
            </w:r>
            <w:r>
              <w:rPr>
                <w:noProof/>
                <w:webHidden/>
              </w:rPr>
              <w:tab/>
            </w:r>
            <w:r>
              <w:rPr>
                <w:noProof/>
                <w:webHidden/>
              </w:rPr>
              <w:fldChar w:fldCharType="begin"/>
            </w:r>
            <w:r>
              <w:rPr>
                <w:noProof/>
                <w:webHidden/>
              </w:rPr>
              <w:instrText xml:space="preserve"> PAGEREF _Toc158706279 \h </w:instrText>
            </w:r>
            <w:r>
              <w:rPr>
                <w:noProof/>
                <w:webHidden/>
              </w:rPr>
            </w:r>
            <w:r>
              <w:rPr>
                <w:noProof/>
                <w:webHidden/>
              </w:rPr>
              <w:fldChar w:fldCharType="separate"/>
            </w:r>
            <w:r>
              <w:rPr>
                <w:noProof/>
                <w:webHidden/>
              </w:rPr>
              <w:t>64</w:t>
            </w:r>
            <w:r>
              <w:rPr>
                <w:noProof/>
                <w:webHidden/>
              </w:rPr>
              <w:fldChar w:fldCharType="end"/>
            </w:r>
          </w:hyperlink>
        </w:p>
        <w:p w14:paraId="4AE777CF" w14:textId="0BADB12F" w:rsidR="00CE063D" w:rsidRDefault="00CE063D">
          <w:pPr>
            <w:pStyle w:val="TOC2"/>
            <w:tabs>
              <w:tab w:val="right" w:leader="dot" w:pos="9016"/>
            </w:tabs>
            <w:rPr>
              <w:rFonts w:eastAsiaTheme="minorEastAsia"/>
              <w:noProof/>
              <w:lang w:val="en-AU" w:eastAsia="en-AU"/>
            </w:rPr>
          </w:pPr>
          <w:hyperlink w:anchor="_Toc158706280" w:history="1">
            <w:r w:rsidRPr="00604246">
              <w:rPr>
                <w:rStyle w:val="Hyperlink"/>
                <w:noProof/>
              </w:rPr>
              <w:t>3.4 More inclusive recruitment practices</w:t>
            </w:r>
            <w:r>
              <w:rPr>
                <w:noProof/>
                <w:webHidden/>
              </w:rPr>
              <w:tab/>
            </w:r>
            <w:r>
              <w:rPr>
                <w:noProof/>
                <w:webHidden/>
              </w:rPr>
              <w:fldChar w:fldCharType="begin"/>
            </w:r>
            <w:r>
              <w:rPr>
                <w:noProof/>
                <w:webHidden/>
              </w:rPr>
              <w:instrText xml:space="preserve"> PAGEREF _Toc158706280 \h </w:instrText>
            </w:r>
            <w:r>
              <w:rPr>
                <w:noProof/>
                <w:webHidden/>
              </w:rPr>
            </w:r>
            <w:r>
              <w:rPr>
                <w:noProof/>
                <w:webHidden/>
              </w:rPr>
              <w:fldChar w:fldCharType="separate"/>
            </w:r>
            <w:r>
              <w:rPr>
                <w:noProof/>
                <w:webHidden/>
              </w:rPr>
              <w:t>66</w:t>
            </w:r>
            <w:r>
              <w:rPr>
                <w:noProof/>
                <w:webHidden/>
              </w:rPr>
              <w:fldChar w:fldCharType="end"/>
            </w:r>
          </w:hyperlink>
        </w:p>
        <w:p w14:paraId="2CEC2C06" w14:textId="070BA73F" w:rsidR="00CE063D" w:rsidRDefault="00CE063D">
          <w:pPr>
            <w:pStyle w:val="TOC2"/>
            <w:tabs>
              <w:tab w:val="right" w:leader="dot" w:pos="9016"/>
            </w:tabs>
            <w:rPr>
              <w:rFonts w:eastAsiaTheme="minorEastAsia"/>
              <w:noProof/>
              <w:lang w:val="en-AU" w:eastAsia="en-AU"/>
            </w:rPr>
          </w:pPr>
          <w:hyperlink w:anchor="_Toc158706281" w:history="1">
            <w:r w:rsidRPr="00604246">
              <w:rPr>
                <w:rStyle w:val="Hyperlink"/>
                <w:noProof/>
              </w:rPr>
              <w:t>3.5 Australia’s relatively low levels of business investment in R&amp;D</w:t>
            </w:r>
            <w:r>
              <w:rPr>
                <w:noProof/>
                <w:webHidden/>
              </w:rPr>
              <w:tab/>
            </w:r>
            <w:r>
              <w:rPr>
                <w:noProof/>
                <w:webHidden/>
              </w:rPr>
              <w:fldChar w:fldCharType="begin"/>
            </w:r>
            <w:r>
              <w:rPr>
                <w:noProof/>
                <w:webHidden/>
              </w:rPr>
              <w:instrText xml:space="preserve"> PAGEREF _Toc158706281 \h </w:instrText>
            </w:r>
            <w:r>
              <w:rPr>
                <w:noProof/>
                <w:webHidden/>
              </w:rPr>
            </w:r>
            <w:r>
              <w:rPr>
                <w:noProof/>
                <w:webHidden/>
              </w:rPr>
              <w:fldChar w:fldCharType="separate"/>
            </w:r>
            <w:r>
              <w:rPr>
                <w:noProof/>
                <w:webHidden/>
              </w:rPr>
              <w:t>69</w:t>
            </w:r>
            <w:r>
              <w:rPr>
                <w:noProof/>
                <w:webHidden/>
              </w:rPr>
              <w:fldChar w:fldCharType="end"/>
            </w:r>
          </w:hyperlink>
        </w:p>
        <w:p w14:paraId="7B61A443" w14:textId="127BCF24" w:rsidR="00CE063D" w:rsidRDefault="00CE063D">
          <w:pPr>
            <w:pStyle w:val="TOC2"/>
            <w:tabs>
              <w:tab w:val="right" w:leader="dot" w:pos="9016"/>
            </w:tabs>
            <w:rPr>
              <w:rFonts w:eastAsiaTheme="minorEastAsia"/>
              <w:noProof/>
              <w:lang w:val="en-AU" w:eastAsia="en-AU"/>
            </w:rPr>
          </w:pPr>
          <w:hyperlink w:anchor="_Toc158706282" w:history="1">
            <w:r w:rsidRPr="00604246">
              <w:rPr>
                <w:rStyle w:val="Hyperlink"/>
                <w:noProof/>
                <w:lang w:val="en-US"/>
              </w:rPr>
              <w:t>3.6 STEM workers’ appetite for mobility</w:t>
            </w:r>
            <w:r>
              <w:rPr>
                <w:noProof/>
                <w:webHidden/>
              </w:rPr>
              <w:tab/>
            </w:r>
            <w:r>
              <w:rPr>
                <w:noProof/>
                <w:webHidden/>
              </w:rPr>
              <w:fldChar w:fldCharType="begin"/>
            </w:r>
            <w:r>
              <w:rPr>
                <w:noProof/>
                <w:webHidden/>
              </w:rPr>
              <w:instrText xml:space="preserve"> PAGEREF _Toc158706282 \h </w:instrText>
            </w:r>
            <w:r>
              <w:rPr>
                <w:noProof/>
                <w:webHidden/>
              </w:rPr>
            </w:r>
            <w:r>
              <w:rPr>
                <w:noProof/>
                <w:webHidden/>
              </w:rPr>
              <w:fldChar w:fldCharType="separate"/>
            </w:r>
            <w:r>
              <w:rPr>
                <w:noProof/>
                <w:webHidden/>
              </w:rPr>
              <w:t>72</w:t>
            </w:r>
            <w:r>
              <w:rPr>
                <w:noProof/>
                <w:webHidden/>
              </w:rPr>
              <w:fldChar w:fldCharType="end"/>
            </w:r>
          </w:hyperlink>
        </w:p>
        <w:p w14:paraId="6BE7A67B" w14:textId="53A7F67F" w:rsidR="00CE063D" w:rsidRDefault="00CE063D">
          <w:pPr>
            <w:pStyle w:val="TOC2"/>
            <w:tabs>
              <w:tab w:val="right" w:leader="dot" w:pos="9016"/>
            </w:tabs>
            <w:rPr>
              <w:rFonts w:eastAsiaTheme="minorEastAsia"/>
              <w:noProof/>
              <w:lang w:val="en-AU" w:eastAsia="en-AU"/>
            </w:rPr>
          </w:pPr>
          <w:hyperlink w:anchor="_Toc158706283" w:history="1">
            <w:r w:rsidRPr="00604246">
              <w:rPr>
                <w:rStyle w:val="Hyperlink"/>
                <w:noProof/>
              </w:rPr>
              <w:t>3.7 Impact on academic research careers</w:t>
            </w:r>
            <w:r>
              <w:rPr>
                <w:noProof/>
                <w:webHidden/>
              </w:rPr>
              <w:tab/>
            </w:r>
            <w:r>
              <w:rPr>
                <w:noProof/>
                <w:webHidden/>
              </w:rPr>
              <w:fldChar w:fldCharType="begin"/>
            </w:r>
            <w:r>
              <w:rPr>
                <w:noProof/>
                <w:webHidden/>
              </w:rPr>
              <w:instrText xml:space="preserve"> PAGEREF _Toc158706283 \h </w:instrText>
            </w:r>
            <w:r>
              <w:rPr>
                <w:noProof/>
                <w:webHidden/>
              </w:rPr>
            </w:r>
            <w:r>
              <w:rPr>
                <w:noProof/>
                <w:webHidden/>
              </w:rPr>
              <w:fldChar w:fldCharType="separate"/>
            </w:r>
            <w:r>
              <w:rPr>
                <w:noProof/>
                <w:webHidden/>
              </w:rPr>
              <w:t>74</w:t>
            </w:r>
            <w:r>
              <w:rPr>
                <w:noProof/>
                <w:webHidden/>
              </w:rPr>
              <w:fldChar w:fldCharType="end"/>
            </w:r>
          </w:hyperlink>
        </w:p>
        <w:p w14:paraId="30EABE89" w14:textId="4B8A24A2" w:rsidR="00CE063D" w:rsidRDefault="00CE063D">
          <w:pPr>
            <w:pStyle w:val="TOC2"/>
            <w:tabs>
              <w:tab w:val="right" w:leader="dot" w:pos="9016"/>
            </w:tabs>
            <w:rPr>
              <w:rFonts w:eastAsiaTheme="minorEastAsia"/>
              <w:noProof/>
              <w:lang w:val="en-AU" w:eastAsia="en-AU"/>
            </w:rPr>
          </w:pPr>
          <w:hyperlink w:anchor="_Toc158706284" w:history="1">
            <w:r w:rsidRPr="00604246">
              <w:rPr>
                <w:rStyle w:val="Hyperlink"/>
                <w:noProof/>
              </w:rPr>
              <w:t>3.8 Main themes: STEM career mobility</w:t>
            </w:r>
            <w:r>
              <w:rPr>
                <w:noProof/>
                <w:webHidden/>
              </w:rPr>
              <w:tab/>
            </w:r>
            <w:r>
              <w:rPr>
                <w:noProof/>
                <w:webHidden/>
              </w:rPr>
              <w:fldChar w:fldCharType="begin"/>
            </w:r>
            <w:r>
              <w:rPr>
                <w:noProof/>
                <w:webHidden/>
              </w:rPr>
              <w:instrText xml:space="preserve"> PAGEREF _Toc158706284 \h </w:instrText>
            </w:r>
            <w:r>
              <w:rPr>
                <w:noProof/>
                <w:webHidden/>
              </w:rPr>
            </w:r>
            <w:r>
              <w:rPr>
                <w:noProof/>
                <w:webHidden/>
              </w:rPr>
              <w:fldChar w:fldCharType="separate"/>
            </w:r>
            <w:r>
              <w:rPr>
                <w:noProof/>
                <w:webHidden/>
              </w:rPr>
              <w:t>75</w:t>
            </w:r>
            <w:r>
              <w:rPr>
                <w:noProof/>
                <w:webHidden/>
              </w:rPr>
              <w:fldChar w:fldCharType="end"/>
            </w:r>
          </w:hyperlink>
        </w:p>
        <w:p w14:paraId="389C5F5E" w14:textId="4AE4DA08" w:rsidR="00CE063D" w:rsidRDefault="00CE063D">
          <w:pPr>
            <w:pStyle w:val="TOC1"/>
            <w:tabs>
              <w:tab w:val="right" w:leader="dot" w:pos="9016"/>
            </w:tabs>
            <w:rPr>
              <w:rFonts w:eastAsiaTheme="minorEastAsia"/>
              <w:noProof/>
              <w:lang w:val="en-AU" w:eastAsia="en-AU"/>
            </w:rPr>
          </w:pPr>
          <w:hyperlink w:anchor="_Toc158706285" w:history="1">
            <w:r w:rsidRPr="00604246">
              <w:rPr>
                <w:rStyle w:val="Hyperlink"/>
                <w:noProof/>
              </w:rPr>
              <w:t>4. STEM CAREER EXPERIENCES FOR DIVERSE DEMOGRAPHIC GROUPS</w:t>
            </w:r>
            <w:r>
              <w:rPr>
                <w:noProof/>
                <w:webHidden/>
              </w:rPr>
              <w:tab/>
            </w:r>
            <w:r>
              <w:rPr>
                <w:noProof/>
                <w:webHidden/>
              </w:rPr>
              <w:fldChar w:fldCharType="begin"/>
            </w:r>
            <w:r>
              <w:rPr>
                <w:noProof/>
                <w:webHidden/>
              </w:rPr>
              <w:instrText xml:space="preserve"> PAGEREF _Toc158706285 \h </w:instrText>
            </w:r>
            <w:r>
              <w:rPr>
                <w:noProof/>
                <w:webHidden/>
              </w:rPr>
            </w:r>
            <w:r>
              <w:rPr>
                <w:noProof/>
                <w:webHidden/>
              </w:rPr>
              <w:fldChar w:fldCharType="separate"/>
            </w:r>
            <w:r>
              <w:rPr>
                <w:noProof/>
                <w:webHidden/>
              </w:rPr>
              <w:t>77</w:t>
            </w:r>
            <w:r>
              <w:rPr>
                <w:noProof/>
                <w:webHidden/>
              </w:rPr>
              <w:fldChar w:fldCharType="end"/>
            </w:r>
          </w:hyperlink>
        </w:p>
        <w:p w14:paraId="62036B91" w14:textId="7C3AC4B9" w:rsidR="00CE063D" w:rsidRDefault="00CE063D">
          <w:pPr>
            <w:pStyle w:val="TOC2"/>
            <w:tabs>
              <w:tab w:val="right" w:leader="dot" w:pos="9016"/>
            </w:tabs>
            <w:rPr>
              <w:rFonts w:eastAsiaTheme="minorEastAsia"/>
              <w:noProof/>
              <w:lang w:val="en-AU" w:eastAsia="en-AU"/>
            </w:rPr>
          </w:pPr>
          <w:hyperlink w:anchor="_Toc158706286" w:history="1">
            <w:r w:rsidRPr="00604246">
              <w:rPr>
                <w:rStyle w:val="Hyperlink"/>
                <w:noProof/>
              </w:rPr>
              <w:t>4.1 Women in STEM</w:t>
            </w:r>
            <w:r>
              <w:rPr>
                <w:noProof/>
                <w:webHidden/>
              </w:rPr>
              <w:tab/>
            </w:r>
            <w:r>
              <w:rPr>
                <w:noProof/>
                <w:webHidden/>
              </w:rPr>
              <w:fldChar w:fldCharType="begin"/>
            </w:r>
            <w:r>
              <w:rPr>
                <w:noProof/>
                <w:webHidden/>
              </w:rPr>
              <w:instrText xml:space="preserve"> PAGEREF _Toc158706286 \h </w:instrText>
            </w:r>
            <w:r>
              <w:rPr>
                <w:noProof/>
                <w:webHidden/>
              </w:rPr>
            </w:r>
            <w:r>
              <w:rPr>
                <w:noProof/>
                <w:webHidden/>
              </w:rPr>
              <w:fldChar w:fldCharType="separate"/>
            </w:r>
            <w:r>
              <w:rPr>
                <w:noProof/>
                <w:webHidden/>
              </w:rPr>
              <w:t>77</w:t>
            </w:r>
            <w:r>
              <w:rPr>
                <w:noProof/>
                <w:webHidden/>
              </w:rPr>
              <w:fldChar w:fldCharType="end"/>
            </w:r>
          </w:hyperlink>
        </w:p>
        <w:p w14:paraId="38429263" w14:textId="726A8C72" w:rsidR="00CE063D" w:rsidRDefault="00CE063D">
          <w:pPr>
            <w:pStyle w:val="TOC2"/>
            <w:tabs>
              <w:tab w:val="right" w:leader="dot" w:pos="9016"/>
            </w:tabs>
            <w:rPr>
              <w:rFonts w:eastAsiaTheme="minorEastAsia"/>
              <w:noProof/>
              <w:lang w:val="en-AU" w:eastAsia="en-AU"/>
            </w:rPr>
          </w:pPr>
          <w:hyperlink w:anchor="_Toc158706287" w:history="1">
            <w:r w:rsidRPr="00604246">
              <w:rPr>
                <w:rStyle w:val="Hyperlink"/>
                <w:noProof/>
                <w:lang w:val="en-US"/>
              </w:rPr>
              <w:t>4.2 STEM career barriers for Aboriginal and Torres Strait Islander people</w:t>
            </w:r>
            <w:r>
              <w:rPr>
                <w:noProof/>
                <w:webHidden/>
              </w:rPr>
              <w:tab/>
            </w:r>
            <w:r>
              <w:rPr>
                <w:noProof/>
                <w:webHidden/>
              </w:rPr>
              <w:fldChar w:fldCharType="begin"/>
            </w:r>
            <w:r>
              <w:rPr>
                <w:noProof/>
                <w:webHidden/>
              </w:rPr>
              <w:instrText xml:space="preserve"> PAGEREF _Toc158706287 \h </w:instrText>
            </w:r>
            <w:r>
              <w:rPr>
                <w:noProof/>
                <w:webHidden/>
              </w:rPr>
            </w:r>
            <w:r>
              <w:rPr>
                <w:noProof/>
                <w:webHidden/>
              </w:rPr>
              <w:fldChar w:fldCharType="separate"/>
            </w:r>
            <w:r>
              <w:rPr>
                <w:noProof/>
                <w:webHidden/>
              </w:rPr>
              <w:t>84</w:t>
            </w:r>
            <w:r>
              <w:rPr>
                <w:noProof/>
                <w:webHidden/>
              </w:rPr>
              <w:fldChar w:fldCharType="end"/>
            </w:r>
          </w:hyperlink>
        </w:p>
        <w:p w14:paraId="6CF6AB57" w14:textId="491A427C" w:rsidR="00CE063D" w:rsidRDefault="00CE063D">
          <w:pPr>
            <w:pStyle w:val="TOC2"/>
            <w:tabs>
              <w:tab w:val="right" w:leader="dot" w:pos="9016"/>
            </w:tabs>
            <w:rPr>
              <w:rFonts w:eastAsiaTheme="minorEastAsia"/>
              <w:noProof/>
              <w:lang w:val="en-AU" w:eastAsia="en-AU"/>
            </w:rPr>
          </w:pPr>
          <w:hyperlink w:anchor="_Toc158706288" w:history="1">
            <w:r w:rsidRPr="00604246">
              <w:rPr>
                <w:rStyle w:val="Hyperlink"/>
                <w:noProof/>
                <w:lang w:val="en-US"/>
              </w:rPr>
              <w:t>4.3 STEM career barriers for people born overseas</w:t>
            </w:r>
            <w:r>
              <w:rPr>
                <w:noProof/>
                <w:webHidden/>
              </w:rPr>
              <w:tab/>
            </w:r>
            <w:r>
              <w:rPr>
                <w:noProof/>
                <w:webHidden/>
              </w:rPr>
              <w:fldChar w:fldCharType="begin"/>
            </w:r>
            <w:r>
              <w:rPr>
                <w:noProof/>
                <w:webHidden/>
              </w:rPr>
              <w:instrText xml:space="preserve"> PAGEREF _Toc158706288 \h </w:instrText>
            </w:r>
            <w:r>
              <w:rPr>
                <w:noProof/>
                <w:webHidden/>
              </w:rPr>
            </w:r>
            <w:r>
              <w:rPr>
                <w:noProof/>
                <w:webHidden/>
              </w:rPr>
              <w:fldChar w:fldCharType="separate"/>
            </w:r>
            <w:r>
              <w:rPr>
                <w:noProof/>
                <w:webHidden/>
              </w:rPr>
              <w:t>84</w:t>
            </w:r>
            <w:r>
              <w:rPr>
                <w:noProof/>
                <w:webHidden/>
              </w:rPr>
              <w:fldChar w:fldCharType="end"/>
            </w:r>
          </w:hyperlink>
        </w:p>
        <w:p w14:paraId="4E181E78" w14:textId="0B549696" w:rsidR="00CE063D" w:rsidRDefault="00CE063D">
          <w:pPr>
            <w:pStyle w:val="TOC2"/>
            <w:tabs>
              <w:tab w:val="right" w:leader="dot" w:pos="9016"/>
            </w:tabs>
            <w:rPr>
              <w:rFonts w:eastAsiaTheme="minorEastAsia"/>
              <w:noProof/>
              <w:lang w:val="en-AU" w:eastAsia="en-AU"/>
            </w:rPr>
          </w:pPr>
          <w:hyperlink w:anchor="_Toc158706289" w:history="1">
            <w:r w:rsidRPr="00604246">
              <w:rPr>
                <w:rStyle w:val="Hyperlink"/>
                <w:noProof/>
                <w:lang w:val="en-US"/>
              </w:rPr>
              <w:t>4.4 STEM career barriers for people who speak a language other than English at home</w:t>
            </w:r>
            <w:r>
              <w:rPr>
                <w:noProof/>
                <w:webHidden/>
              </w:rPr>
              <w:tab/>
            </w:r>
            <w:r>
              <w:rPr>
                <w:noProof/>
                <w:webHidden/>
              </w:rPr>
              <w:fldChar w:fldCharType="begin"/>
            </w:r>
            <w:r>
              <w:rPr>
                <w:noProof/>
                <w:webHidden/>
              </w:rPr>
              <w:instrText xml:space="preserve"> PAGEREF _Toc158706289 \h </w:instrText>
            </w:r>
            <w:r>
              <w:rPr>
                <w:noProof/>
                <w:webHidden/>
              </w:rPr>
            </w:r>
            <w:r>
              <w:rPr>
                <w:noProof/>
                <w:webHidden/>
              </w:rPr>
              <w:fldChar w:fldCharType="separate"/>
            </w:r>
            <w:r>
              <w:rPr>
                <w:noProof/>
                <w:webHidden/>
              </w:rPr>
              <w:t>85</w:t>
            </w:r>
            <w:r>
              <w:rPr>
                <w:noProof/>
                <w:webHidden/>
              </w:rPr>
              <w:fldChar w:fldCharType="end"/>
            </w:r>
          </w:hyperlink>
        </w:p>
        <w:p w14:paraId="0E55B0CC" w14:textId="07DC97F9" w:rsidR="00CE063D" w:rsidRDefault="00CE063D">
          <w:pPr>
            <w:pStyle w:val="TOC2"/>
            <w:tabs>
              <w:tab w:val="right" w:leader="dot" w:pos="9016"/>
            </w:tabs>
            <w:rPr>
              <w:rFonts w:eastAsiaTheme="minorEastAsia"/>
              <w:noProof/>
              <w:lang w:val="en-AU" w:eastAsia="en-AU"/>
            </w:rPr>
          </w:pPr>
          <w:hyperlink w:anchor="_Toc158706290" w:history="1">
            <w:r w:rsidRPr="00604246">
              <w:rPr>
                <w:rStyle w:val="Hyperlink"/>
                <w:noProof/>
                <w:lang w:val="en-US"/>
              </w:rPr>
              <w:t>4.5 STEM career barriers for people with disability, chronic illness and neurodiversity</w:t>
            </w:r>
            <w:r>
              <w:rPr>
                <w:noProof/>
                <w:webHidden/>
              </w:rPr>
              <w:tab/>
            </w:r>
            <w:r>
              <w:rPr>
                <w:noProof/>
                <w:webHidden/>
              </w:rPr>
              <w:fldChar w:fldCharType="begin"/>
            </w:r>
            <w:r>
              <w:rPr>
                <w:noProof/>
                <w:webHidden/>
              </w:rPr>
              <w:instrText xml:space="preserve"> PAGEREF _Toc158706290 \h </w:instrText>
            </w:r>
            <w:r>
              <w:rPr>
                <w:noProof/>
                <w:webHidden/>
              </w:rPr>
            </w:r>
            <w:r>
              <w:rPr>
                <w:noProof/>
                <w:webHidden/>
              </w:rPr>
              <w:fldChar w:fldCharType="separate"/>
            </w:r>
            <w:r>
              <w:rPr>
                <w:noProof/>
                <w:webHidden/>
              </w:rPr>
              <w:t>85</w:t>
            </w:r>
            <w:r>
              <w:rPr>
                <w:noProof/>
                <w:webHidden/>
              </w:rPr>
              <w:fldChar w:fldCharType="end"/>
            </w:r>
          </w:hyperlink>
        </w:p>
        <w:p w14:paraId="086C355D" w14:textId="043EF93F" w:rsidR="00CE063D" w:rsidRDefault="00CE063D">
          <w:pPr>
            <w:pStyle w:val="TOC2"/>
            <w:tabs>
              <w:tab w:val="right" w:leader="dot" w:pos="9016"/>
            </w:tabs>
            <w:rPr>
              <w:rFonts w:eastAsiaTheme="minorEastAsia"/>
              <w:noProof/>
              <w:lang w:val="en-AU" w:eastAsia="en-AU"/>
            </w:rPr>
          </w:pPr>
          <w:hyperlink w:anchor="_Toc158706291" w:history="1">
            <w:r w:rsidRPr="00604246">
              <w:rPr>
                <w:rStyle w:val="Hyperlink"/>
                <w:noProof/>
              </w:rPr>
              <w:t>4.6 STEM career barriers for LGBTQIA+ people</w:t>
            </w:r>
            <w:r>
              <w:rPr>
                <w:noProof/>
                <w:webHidden/>
              </w:rPr>
              <w:tab/>
            </w:r>
            <w:r>
              <w:rPr>
                <w:noProof/>
                <w:webHidden/>
              </w:rPr>
              <w:fldChar w:fldCharType="begin"/>
            </w:r>
            <w:r>
              <w:rPr>
                <w:noProof/>
                <w:webHidden/>
              </w:rPr>
              <w:instrText xml:space="preserve"> PAGEREF _Toc158706291 \h </w:instrText>
            </w:r>
            <w:r>
              <w:rPr>
                <w:noProof/>
                <w:webHidden/>
              </w:rPr>
            </w:r>
            <w:r>
              <w:rPr>
                <w:noProof/>
                <w:webHidden/>
              </w:rPr>
              <w:fldChar w:fldCharType="separate"/>
            </w:r>
            <w:r>
              <w:rPr>
                <w:noProof/>
                <w:webHidden/>
              </w:rPr>
              <w:t>87</w:t>
            </w:r>
            <w:r>
              <w:rPr>
                <w:noProof/>
                <w:webHidden/>
              </w:rPr>
              <w:fldChar w:fldCharType="end"/>
            </w:r>
          </w:hyperlink>
        </w:p>
        <w:p w14:paraId="3A47ED8D" w14:textId="75A4F985" w:rsidR="00CE063D" w:rsidRDefault="00CE063D">
          <w:pPr>
            <w:pStyle w:val="TOC1"/>
            <w:tabs>
              <w:tab w:val="right" w:leader="dot" w:pos="9016"/>
            </w:tabs>
            <w:rPr>
              <w:rFonts w:eastAsiaTheme="minorEastAsia"/>
              <w:noProof/>
              <w:lang w:val="en-AU" w:eastAsia="en-AU"/>
            </w:rPr>
          </w:pPr>
          <w:hyperlink w:anchor="_Toc158706292" w:history="1">
            <w:r w:rsidRPr="00604246">
              <w:rPr>
                <w:rStyle w:val="Hyperlink"/>
                <w:noProof/>
              </w:rPr>
              <w:t>5. CONCLUSION</w:t>
            </w:r>
            <w:r>
              <w:rPr>
                <w:noProof/>
                <w:webHidden/>
              </w:rPr>
              <w:tab/>
            </w:r>
            <w:r>
              <w:rPr>
                <w:noProof/>
                <w:webHidden/>
              </w:rPr>
              <w:fldChar w:fldCharType="begin"/>
            </w:r>
            <w:r>
              <w:rPr>
                <w:noProof/>
                <w:webHidden/>
              </w:rPr>
              <w:instrText xml:space="preserve"> PAGEREF _Toc158706292 \h </w:instrText>
            </w:r>
            <w:r>
              <w:rPr>
                <w:noProof/>
                <w:webHidden/>
              </w:rPr>
            </w:r>
            <w:r>
              <w:rPr>
                <w:noProof/>
                <w:webHidden/>
              </w:rPr>
              <w:fldChar w:fldCharType="separate"/>
            </w:r>
            <w:r>
              <w:rPr>
                <w:noProof/>
                <w:webHidden/>
              </w:rPr>
              <w:t>89</w:t>
            </w:r>
            <w:r>
              <w:rPr>
                <w:noProof/>
                <w:webHidden/>
              </w:rPr>
              <w:fldChar w:fldCharType="end"/>
            </w:r>
          </w:hyperlink>
        </w:p>
        <w:p w14:paraId="74711FF9" w14:textId="5F3B6BCF" w:rsidR="00CE063D" w:rsidRDefault="00CE063D">
          <w:pPr>
            <w:pStyle w:val="TOC2"/>
            <w:tabs>
              <w:tab w:val="right" w:leader="dot" w:pos="9016"/>
            </w:tabs>
            <w:rPr>
              <w:rFonts w:eastAsiaTheme="minorEastAsia"/>
              <w:noProof/>
              <w:lang w:val="en-AU" w:eastAsia="en-AU"/>
            </w:rPr>
          </w:pPr>
          <w:hyperlink w:anchor="_Toc158706293" w:history="1">
            <w:r w:rsidRPr="00604246">
              <w:rPr>
                <w:rStyle w:val="Hyperlink"/>
                <w:noProof/>
              </w:rPr>
              <w:t>5.1 Scope for future research and data collection</w:t>
            </w:r>
            <w:r>
              <w:rPr>
                <w:noProof/>
                <w:webHidden/>
              </w:rPr>
              <w:tab/>
            </w:r>
            <w:r>
              <w:rPr>
                <w:noProof/>
                <w:webHidden/>
              </w:rPr>
              <w:fldChar w:fldCharType="begin"/>
            </w:r>
            <w:r>
              <w:rPr>
                <w:noProof/>
                <w:webHidden/>
              </w:rPr>
              <w:instrText xml:space="preserve"> PAGEREF _Toc158706293 \h </w:instrText>
            </w:r>
            <w:r>
              <w:rPr>
                <w:noProof/>
                <w:webHidden/>
              </w:rPr>
            </w:r>
            <w:r>
              <w:rPr>
                <w:noProof/>
                <w:webHidden/>
              </w:rPr>
              <w:fldChar w:fldCharType="separate"/>
            </w:r>
            <w:r>
              <w:rPr>
                <w:noProof/>
                <w:webHidden/>
              </w:rPr>
              <w:t>91</w:t>
            </w:r>
            <w:r>
              <w:rPr>
                <w:noProof/>
                <w:webHidden/>
              </w:rPr>
              <w:fldChar w:fldCharType="end"/>
            </w:r>
          </w:hyperlink>
        </w:p>
        <w:p w14:paraId="32E486EC" w14:textId="3D834C43" w:rsidR="00CE063D" w:rsidRDefault="00CE063D">
          <w:pPr>
            <w:pStyle w:val="TOC1"/>
            <w:tabs>
              <w:tab w:val="right" w:leader="dot" w:pos="9016"/>
            </w:tabs>
            <w:rPr>
              <w:rFonts w:eastAsiaTheme="minorEastAsia"/>
              <w:noProof/>
              <w:lang w:val="en-AU" w:eastAsia="en-AU"/>
            </w:rPr>
          </w:pPr>
          <w:hyperlink w:anchor="_Toc158706294" w:history="1">
            <w:r w:rsidRPr="00604246">
              <w:rPr>
                <w:rStyle w:val="Hyperlink"/>
                <w:noProof/>
              </w:rPr>
              <w:t>APPENDIX: METHODS</w:t>
            </w:r>
            <w:r>
              <w:rPr>
                <w:noProof/>
                <w:webHidden/>
              </w:rPr>
              <w:tab/>
            </w:r>
            <w:r>
              <w:rPr>
                <w:noProof/>
                <w:webHidden/>
              </w:rPr>
              <w:fldChar w:fldCharType="begin"/>
            </w:r>
            <w:r>
              <w:rPr>
                <w:noProof/>
                <w:webHidden/>
              </w:rPr>
              <w:instrText xml:space="preserve"> PAGEREF _Toc158706294 \h </w:instrText>
            </w:r>
            <w:r>
              <w:rPr>
                <w:noProof/>
                <w:webHidden/>
              </w:rPr>
            </w:r>
            <w:r>
              <w:rPr>
                <w:noProof/>
                <w:webHidden/>
              </w:rPr>
              <w:fldChar w:fldCharType="separate"/>
            </w:r>
            <w:r>
              <w:rPr>
                <w:noProof/>
                <w:webHidden/>
              </w:rPr>
              <w:t>92</w:t>
            </w:r>
            <w:r>
              <w:rPr>
                <w:noProof/>
                <w:webHidden/>
              </w:rPr>
              <w:fldChar w:fldCharType="end"/>
            </w:r>
          </w:hyperlink>
        </w:p>
        <w:p w14:paraId="0418E221" w14:textId="361E71A3" w:rsidR="00CE063D" w:rsidRDefault="00CE063D">
          <w:pPr>
            <w:pStyle w:val="TOC2"/>
            <w:tabs>
              <w:tab w:val="right" w:leader="dot" w:pos="9016"/>
            </w:tabs>
            <w:rPr>
              <w:rFonts w:eastAsiaTheme="minorEastAsia"/>
              <w:noProof/>
              <w:lang w:val="en-AU" w:eastAsia="en-AU"/>
            </w:rPr>
          </w:pPr>
          <w:hyperlink w:anchor="_Toc158706295" w:history="1">
            <w:r w:rsidRPr="00604246">
              <w:rPr>
                <w:rStyle w:val="Hyperlink"/>
                <w:noProof/>
              </w:rPr>
              <w:t>The STEM Career Pathways Survey</w:t>
            </w:r>
            <w:r>
              <w:rPr>
                <w:noProof/>
                <w:webHidden/>
              </w:rPr>
              <w:tab/>
            </w:r>
            <w:r>
              <w:rPr>
                <w:noProof/>
                <w:webHidden/>
              </w:rPr>
              <w:fldChar w:fldCharType="begin"/>
            </w:r>
            <w:r>
              <w:rPr>
                <w:noProof/>
                <w:webHidden/>
              </w:rPr>
              <w:instrText xml:space="preserve"> PAGEREF _Toc158706295 \h </w:instrText>
            </w:r>
            <w:r>
              <w:rPr>
                <w:noProof/>
                <w:webHidden/>
              </w:rPr>
            </w:r>
            <w:r>
              <w:rPr>
                <w:noProof/>
                <w:webHidden/>
              </w:rPr>
              <w:fldChar w:fldCharType="separate"/>
            </w:r>
            <w:r>
              <w:rPr>
                <w:noProof/>
                <w:webHidden/>
              </w:rPr>
              <w:t>92</w:t>
            </w:r>
            <w:r>
              <w:rPr>
                <w:noProof/>
                <w:webHidden/>
              </w:rPr>
              <w:fldChar w:fldCharType="end"/>
            </w:r>
          </w:hyperlink>
        </w:p>
        <w:p w14:paraId="49A7D006" w14:textId="1234F0FB" w:rsidR="00CE063D" w:rsidRDefault="00CE063D">
          <w:pPr>
            <w:pStyle w:val="TOC2"/>
            <w:tabs>
              <w:tab w:val="right" w:leader="dot" w:pos="9016"/>
            </w:tabs>
            <w:rPr>
              <w:rFonts w:eastAsiaTheme="minorEastAsia"/>
              <w:noProof/>
              <w:lang w:val="en-AU" w:eastAsia="en-AU"/>
            </w:rPr>
          </w:pPr>
          <w:hyperlink w:anchor="_Toc158706296" w:history="1">
            <w:r w:rsidRPr="00604246">
              <w:rPr>
                <w:rStyle w:val="Hyperlink"/>
                <w:noProof/>
              </w:rPr>
              <w:t>Analysis of survey data</w:t>
            </w:r>
            <w:r>
              <w:rPr>
                <w:noProof/>
                <w:webHidden/>
              </w:rPr>
              <w:tab/>
            </w:r>
            <w:r>
              <w:rPr>
                <w:noProof/>
                <w:webHidden/>
              </w:rPr>
              <w:fldChar w:fldCharType="begin"/>
            </w:r>
            <w:r>
              <w:rPr>
                <w:noProof/>
                <w:webHidden/>
              </w:rPr>
              <w:instrText xml:space="preserve"> PAGEREF _Toc158706296 \h </w:instrText>
            </w:r>
            <w:r>
              <w:rPr>
                <w:noProof/>
                <w:webHidden/>
              </w:rPr>
            </w:r>
            <w:r>
              <w:rPr>
                <w:noProof/>
                <w:webHidden/>
              </w:rPr>
              <w:fldChar w:fldCharType="separate"/>
            </w:r>
            <w:r>
              <w:rPr>
                <w:noProof/>
                <w:webHidden/>
              </w:rPr>
              <w:t>93</w:t>
            </w:r>
            <w:r>
              <w:rPr>
                <w:noProof/>
                <w:webHidden/>
              </w:rPr>
              <w:fldChar w:fldCharType="end"/>
            </w:r>
          </w:hyperlink>
        </w:p>
        <w:p w14:paraId="45E44D52" w14:textId="43848512" w:rsidR="00CE063D" w:rsidRDefault="00CE063D">
          <w:pPr>
            <w:pStyle w:val="TOC2"/>
            <w:tabs>
              <w:tab w:val="right" w:leader="dot" w:pos="9016"/>
            </w:tabs>
            <w:rPr>
              <w:rFonts w:eastAsiaTheme="minorEastAsia"/>
              <w:noProof/>
              <w:lang w:val="en-AU" w:eastAsia="en-AU"/>
            </w:rPr>
          </w:pPr>
          <w:hyperlink w:anchor="_Toc158706297" w:history="1">
            <w:r w:rsidRPr="00604246">
              <w:rPr>
                <w:rStyle w:val="Hyperlink"/>
                <w:noProof/>
              </w:rPr>
              <w:t>The survey sample, compared to the total university-educated STEM workforce</w:t>
            </w:r>
            <w:r>
              <w:rPr>
                <w:noProof/>
                <w:webHidden/>
              </w:rPr>
              <w:tab/>
            </w:r>
            <w:r>
              <w:rPr>
                <w:noProof/>
                <w:webHidden/>
              </w:rPr>
              <w:fldChar w:fldCharType="begin"/>
            </w:r>
            <w:r>
              <w:rPr>
                <w:noProof/>
                <w:webHidden/>
              </w:rPr>
              <w:instrText xml:space="preserve"> PAGEREF _Toc158706297 \h </w:instrText>
            </w:r>
            <w:r>
              <w:rPr>
                <w:noProof/>
                <w:webHidden/>
              </w:rPr>
            </w:r>
            <w:r>
              <w:rPr>
                <w:noProof/>
                <w:webHidden/>
              </w:rPr>
              <w:fldChar w:fldCharType="separate"/>
            </w:r>
            <w:r>
              <w:rPr>
                <w:noProof/>
                <w:webHidden/>
              </w:rPr>
              <w:t>93</w:t>
            </w:r>
            <w:r>
              <w:rPr>
                <w:noProof/>
                <w:webHidden/>
              </w:rPr>
              <w:fldChar w:fldCharType="end"/>
            </w:r>
          </w:hyperlink>
        </w:p>
        <w:p w14:paraId="62772624" w14:textId="741FFE7D" w:rsidR="00CE063D" w:rsidRDefault="00CE063D">
          <w:pPr>
            <w:pStyle w:val="TOC2"/>
            <w:tabs>
              <w:tab w:val="right" w:leader="dot" w:pos="9016"/>
            </w:tabs>
            <w:rPr>
              <w:rFonts w:eastAsiaTheme="minorEastAsia"/>
              <w:noProof/>
              <w:lang w:val="en-AU" w:eastAsia="en-AU"/>
            </w:rPr>
          </w:pPr>
          <w:hyperlink w:anchor="_Toc158706298" w:history="1">
            <w:r w:rsidRPr="00604246">
              <w:rPr>
                <w:rStyle w:val="Hyperlink"/>
                <w:noProof/>
              </w:rPr>
              <w:t>Qualitative stakeholder consultations</w:t>
            </w:r>
            <w:r>
              <w:rPr>
                <w:noProof/>
                <w:webHidden/>
              </w:rPr>
              <w:tab/>
            </w:r>
            <w:r>
              <w:rPr>
                <w:noProof/>
                <w:webHidden/>
              </w:rPr>
              <w:fldChar w:fldCharType="begin"/>
            </w:r>
            <w:r>
              <w:rPr>
                <w:noProof/>
                <w:webHidden/>
              </w:rPr>
              <w:instrText xml:space="preserve"> PAGEREF _Toc158706298 \h </w:instrText>
            </w:r>
            <w:r>
              <w:rPr>
                <w:noProof/>
                <w:webHidden/>
              </w:rPr>
            </w:r>
            <w:r>
              <w:rPr>
                <w:noProof/>
                <w:webHidden/>
              </w:rPr>
              <w:fldChar w:fldCharType="separate"/>
            </w:r>
            <w:r>
              <w:rPr>
                <w:noProof/>
                <w:webHidden/>
              </w:rPr>
              <w:t>97</w:t>
            </w:r>
            <w:r>
              <w:rPr>
                <w:noProof/>
                <w:webHidden/>
              </w:rPr>
              <w:fldChar w:fldCharType="end"/>
            </w:r>
          </w:hyperlink>
        </w:p>
        <w:p w14:paraId="0FFF2DBD" w14:textId="5AEAC63B" w:rsidR="00CE063D" w:rsidRDefault="00CE063D">
          <w:pPr>
            <w:pStyle w:val="TOC1"/>
            <w:tabs>
              <w:tab w:val="right" w:leader="dot" w:pos="9016"/>
            </w:tabs>
            <w:rPr>
              <w:rFonts w:eastAsiaTheme="minorEastAsia"/>
              <w:noProof/>
              <w:lang w:val="en-AU" w:eastAsia="en-AU"/>
            </w:rPr>
          </w:pPr>
          <w:hyperlink w:anchor="_Toc158706299" w:history="1">
            <w:r w:rsidRPr="00604246">
              <w:rPr>
                <w:rStyle w:val="Hyperlink"/>
                <w:noProof/>
              </w:rPr>
              <w:t>6. REFERENCES</w:t>
            </w:r>
            <w:r>
              <w:rPr>
                <w:noProof/>
                <w:webHidden/>
              </w:rPr>
              <w:tab/>
            </w:r>
            <w:r>
              <w:rPr>
                <w:noProof/>
                <w:webHidden/>
              </w:rPr>
              <w:fldChar w:fldCharType="begin"/>
            </w:r>
            <w:r>
              <w:rPr>
                <w:noProof/>
                <w:webHidden/>
              </w:rPr>
              <w:instrText xml:space="preserve"> PAGEREF _Toc158706299 \h </w:instrText>
            </w:r>
            <w:r>
              <w:rPr>
                <w:noProof/>
                <w:webHidden/>
              </w:rPr>
            </w:r>
            <w:r>
              <w:rPr>
                <w:noProof/>
                <w:webHidden/>
              </w:rPr>
              <w:fldChar w:fldCharType="separate"/>
            </w:r>
            <w:r>
              <w:rPr>
                <w:noProof/>
                <w:webHidden/>
              </w:rPr>
              <w:t>100</w:t>
            </w:r>
            <w:r>
              <w:rPr>
                <w:noProof/>
                <w:webHidden/>
              </w:rPr>
              <w:fldChar w:fldCharType="end"/>
            </w:r>
          </w:hyperlink>
        </w:p>
        <w:p w14:paraId="4B8A6C66" w14:textId="6A8E110E" w:rsidR="00CE063D" w:rsidRDefault="00CE063D">
          <w:pPr>
            <w:pStyle w:val="TOC2"/>
            <w:tabs>
              <w:tab w:val="right" w:leader="dot" w:pos="9016"/>
            </w:tabs>
            <w:rPr>
              <w:rFonts w:eastAsiaTheme="minorEastAsia"/>
              <w:noProof/>
              <w:lang w:val="en-AU" w:eastAsia="en-AU"/>
            </w:rPr>
          </w:pPr>
          <w:hyperlink w:anchor="_Toc158706300" w:history="1">
            <w:r w:rsidRPr="00604246">
              <w:rPr>
                <w:rStyle w:val="Hyperlink"/>
                <w:noProof/>
              </w:rPr>
              <w:t>6.1  Additional references</w:t>
            </w:r>
            <w:r>
              <w:rPr>
                <w:noProof/>
                <w:webHidden/>
              </w:rPr>
              <w:tab/>
            </w:r>
            <w:r>
              <w:rPr>
                <w:noProof/>
                <w:webHidden/>
              </w:rPr>
              <w:fldChar w:fldCharType="begin"/>
            </w:r>
            <w:r>
              <w:rPr>
                <w:noProof/>
                <w:webHidden/>
              </w:rPr>
              <w:instrText xml:space="preserve"> PAGEREF _Toc158706300 \h </w:instrText>
            </w:r>
            <w:r>
              <w:rPr>
                <w:noProof/>
                <w:webHidden/>
              </w:rPr>
            </w:r>
            <w:r>
              <w:rPr>
                <w:noProof/>
                <w:webHidden/>
              </w:rPr>
              <w:fldChar w:fldCharType="separate"/>
            </w:r>
            <w:r>
              <w:rPr>
                <w:noProof/>
                <w:webHidden/>
              </w:rPr>
              <w:t>105</w:t>
            </w:r>
            <w:r>
              <w:rPr>
                <w:noProof/>
                <w:webHidden/>
              </w:rPr>
              <w:fldChar w:fldCharType="end"/>
            </w:r>
          </w:hyperlink>
        </w:p>
        <w:p w14:paraId="6D709564" w14:textId="186D5C80" w:rsidR="000914E3" w:rsidRDefault="000914E3">
          <w:r>
            <w:rPr>
              <w:b/>
              <w:bCs/>
              <w:noProof/>
            </w:rPr>
            <w:fldChar w:fldCharType="end"/>
          </w:r>
        </w:p>
      </w:sdtContent>
    </w:sdt>
    <w:p w14:paraId="2235641D" w14:textId="77777777" w:rsidR="00B66F14" w:rsidRDefault="00B66F14" w:rsidP="005D0ED1">
      <w:pPr>
        <w:jc w:val="both"/>
        <w:rPr>
          <w:rFonts w:ascii="Rubik Light" w:hAnsi="Rubik Light" w:cs="Rubik Light"/>
        </w:rPr>
      </w:pPr>
      <w:r>
        <w:rPr>
          <w:rFonts w:ascii="Rubik Light" w:hAnsi="Rubik Light" w:cs="Rubik Light"/>
        </w:rPr>
        <w:br w:type="page"/>
      </w:r>
    </w:p>
    <w:p w14:paraId="623B5F49" w14:textId="5AFC33C8" w:rsidR="003F1A3A" w:rsidRPr="00583056" w:rsidRDefault="00A93952" w:rsidP="00583056">
      <w:pPr>
        <w:pStyle w:val="Heading1"/>
      </w:pPr>
      <w:bookmarkStart w:id="0" w:name="_Toc158706248"/>
      <w:r w:rsidRPr="00583056">
        <w:t>OVERVIEW</w:t>
      </w:r>
      <w:bookmarkEnd w:id="0"/>
    </w:p>
    <w:p w14:paraId="34BBB745" w14:textId="65AC293B" w:rsidR="003F1A3A" w:rsidRPr="003F1A3A" w:rsidRDefault="003F1A3A" w:rsidP="003F1A3A">
      <w:pPr>
        <w:rPr>
          <w:rFonts w:ascii="Rubik Light" w:hAnsi="Rubik Light" w:cs="Rubik Light"/>
        </w:rPr>
      </w:pPr>
      <w:r w:rsidRPr="003F1A3A">
        <w:rPr>
          <w:rFonts w:ascii="Rubik Light" w:hAnsi="Rubik Light" w:cs="Rubik Light"/>
        </w:rPr>
        <w:t xml:space="preserve">To help address Australia’s current and future workforce challenges in science, technology, </w:t>
      </w:r>
      <w:proofErr w:type="gramStart"/>
      <w:r w:rsidRPr="003F1A3A">
        <w:rPr>
          <w:rFonts w:ascii="Rubik Light" w:hAnsi="Rubik Light" w:cs="Rubik Light"/>
        </w:rPr>
        <w:t>engineering</w:t>
      </w:r>
      <w:proofErr w:type="gramEnd"/>
      <w:r w:rsidRPr="003F1A3A">
        <w:rPr>
          <w:rFonts w:ascii="Rubik Light" w:hAnsi="Rubik Light" w:cs="Rubik Light"/>
        </w:rPr>
        <w:t xml:space="preserve"> and mathematics (STEM), the Prime Minister’s National Science and</w:t>
      </w:r>
      <w:r w:rsidR="009E4481">
        <w:rPr>
          <w:rFonts w:ascii="Rubik Light" w:hAnsi="Rubik Light" w:cs="Rubik Light"/>
        </w:rPr>
        <w:t xml:space="preserve"> </w:t>
      </w:r>
      <w:r w:rsidRPr="003F1A3A">
        <w:rPr>
          <w:rFonts w:ascii="Rubik Light" w:hAnsi="Rubik Light" w:cs="Rubik Light"/>
        </w:rPr>
        <w:t>Technology Council identified the need for a detailed analysis of STEM Career Pathways.</w:t>
      </w:r>
    </w:p>
    <w:p w14:paraId="207298F3" w14:textId="77777777" w:rsidR="003F1A3A" w:rsidRPr="003F1A3A" w:rsidRDefault="003F1A3A" w:rsidP="003F1A3A">
      <w:pPr>
        <w:rPr>
          <w:rFonts w:ascii="Rubik Light" w:hAnsi="Rubik Light" w:cs="Rubik Light"/>
        </w:rPr>
      </w:pPr>
      <w:r w:rsidRPr="003F1A3A">
        <w:rPr>
          <w:rFonts w:ascii="Rubik Light" w:hAnsi="Rubik Light" w:cs="Rubik Light"/>
        </w:rPr>
        <w:t>This report was commissioned by the Office of the Chief Scientist in February 2023 to inform the council’s deliberations and its advice to Government.</w:t>
      </w:r>
    </w:p>
    <w:p w14:paraId="676275AC" w14:textId="77777777" w:rsidR="003F1A3A" w:rsidRPr="003F1A3A" w:rsidRDefault="003F1A3A" w:rsidP="003F1A3A">
      <w:pPr>
        <w:rPr>
          <w:rFonts w:ascii="Rubik Light" w:hAnsi="Rubik Light" w:cs="Rubik Light"/>
        </w:rPr>
      </w:pPr>
      <w:r w:rsidRPr="003F1A3A">
        <w:rPr>
          <w:rFonts w:ascii="Rubik Light" w:hAnsi="Rubik Light" w:cs="Rubik Light"/>
        </w:rPr>
        <w:t>The central research question asked was:</w:t>
      </w:r>
    </w:p>
    <w:p w14:paraId="474927B1" w14:textId="77777777" w:rsidR="003F1A3A" w:rsidRPr="00895F1F" w:rsidRDefault="003F1A3A" w:rsidP="003F1A3A">
      <w:pPr>
        <w:rPr>
          <w:rFonts w:ascii="Rubik Light" w:hAnsi="Rubik Light" w:cs="Rubik Light"/>
          <w:b/>
          <w:bCs/>
        </w:rPr>
      </w:pPr>
      <w:r w:rsidRPr="00895F1F">
        <w:rPr>
          <w:rFonts w:ascii="Rubik Light" w:hAnsi="Rubik Light" w:cs="Rubik Light"/>
          <w:b/>
          <w:bCs/>
        </w:rPr>
        <w:t>“What are the barriers to STEM career pathways that need to be addressed, and solutions to enable opportunities for all Australians and to develop our STEM workforce for the future?”</w:t>
      </w:r>
    </w:p>
    <w:p w14:paraId="5C8493D4" w14:textId="77777777" w:rsidR="003F1A3A" w:rsidRPr="003F1A3A" w:rsidRDefault="003F1A3A" w:rsidP="003F1A3A">
      <w:pPr>
        <w:rPr>
          <w:rFonts w:ascii="Rubik Light" w:hAnsi="Rubik Light" w:cs="Rubik Light"/>
        </w:rPr>
      </w:pPr>
      <w:r w:rsidRPr="003F1A3A">
        <w:rPr>
          <w:rFonts w:ascii="Rubik Light" w:hAnsi="Rubik Light" w:cs="Rubik Light"/>
        </w:rPr>
        <w:t>The task was to identify issues that currently limit STEM career opportunities – along with an assessment of options to address those issues in line with international best practice.</w:t>
      </w:r>
    </w:p>
    <w:p w14:paraId="652826BF" w14:textId="77777777" w:rsidR="003F1A3A" w:rsidRPr="003F1A3A" w:rsidRDefault="003F1A3A" w:rsidP="003F1A3A">
      <w:pPr>
        <w:rPr>
          <w:rFonts w:ascii="Rubik Light" w:hAnsi="Rubik Light" w:cs="Rubik Light"/>
        </w:rPr>
      </w:pPr>
      <w:r w:rsidRPr="003F1A3A">
        <w:rPr>
          <w:rFonts w:ascii="Rubik Light" w:hAnsi="Rubik Light" w:cs="Rubik Light"/>
        </w:rPr>
        <w:t>The report’s focus is on retention in STEM careers and enabling a wide range of career pathways and career movement across the sector. This includes the visibility of the breadth of STEM careers.</w:t>
      </w:r>
    </w:p>
    <w:p w14:paraId="0EB86AD4" w14:textId="79EB1632" w:rsidR="003F1A3A" w:rsidRPr="003F1A3A" w:rsidRDefault="003F1A3A" w:rsidP="003F1A3A">
      <w:pPr>
        <w:rPr>
          <w:rFonts w:ascii="Rubik Light" w:hAnsi="Rubik Light" w:cs="Rubik Light"/>
        </w:rPr>
      </w:pPr>
      <w:r w:rsidRPr="003F1A3A">
        <w:rPr>
          <w:rFonts w:ascii="Rubik Light" w:hAnsi="Rubik Light" w:cs="Rubik Light"/>
        </w:rPr>
        <w:t>It also illuminates barriers to STEM workers across career stages, including at critical transition points.</w:t>
      </w:r>
    </w:p>
    <w:p w14:paraId="53E6F9E4" w14:textId="77777777" w:rsidR="003F1A3A" w:rsidRPr="003F1A3A" w:rsidRDefault="003F1A3A" w:rsidP="003F1A3A">
      <w:pPr>
        <w:rPr>
          <w:rFonts w:ascii="Rubik Light" w:hAnsi="Rubik Light" w:cs="Rubik Light"/>
        </w:rPr>
      </w:pPr>
      <w:r w:rsidRPr="003F1A3A">
        <w:rPr>
          <w:rFonts w:ascii="Rubik Light" w:hAnsi="Rubik Light" w:cs="Rubik Light"/>
        </w:rPr>
        <w:t>This work complements recent and current reviews in the science and education systems including:</w:t>
      </w:r>
    </w:p>
    <w:p w14:paraId="5F0D867A" w14:textId="335F335C" w:rsidR="003F1A3A" w:rsidRPr="003F1A3A" w:rsidRDefault="003F1A3A" w:rsidP="00895F1F">
      <w:pPr>
        <w:ind w:left="284"/>
        <w:rPr>
          <w:rFonts w:ascii="Rubik Light" w:hAnsi="Rubik Light" w:cs="Rubik Light"/>
        </w:rPr>
      </w:pPr>
      <w:r w:rsidRPr="003F1A3A">
        <w:rPr>
          <w:rFonts w:ascii="Rubik Light" w:hAnsi="Rubik Light" w:cs="Rubik Light"/>
        </w:rPr>
        <w:t>•</w:t>
      </w:r>
      <w:r w:rsidR="00A93952">
        <w:rPr>
          <w:rFonts w:ascii="Rubik Light" w:hAnsi="Rubik Light" w:cs="Rubik Light"/>
        </w:rPr>
        <w:t xml:space="preserve"> </w:t>
      </w:r>
      <w:r w:rsidRPr="003F1A3A">
        <w:rPr>
          <w:rFonts w:ascii="Rubik Light" w:hAnsi="Rubik Light" w:cs="Rubik Light"/>
        </w:rPr>
        <w:t>a Senate Inquiry into Job Security in the Higher Education sector</w:t>
      </w:r>
    </w:p>
    <w:p w14:paraId="24ECF0AE" w14:textId="13DD7832" w:rsidR="003F1A3A" w:rsidRPr="003F1A3A" w:rsidRDefault="003F1A3A" w:rsidP="00895F1F">
      <w:pPr>
        <w:ind w:left="284"/>
        <w:rPr>
          <w:rFonts w:ascii="Rubik Light" w:hAnsi="Rubik Light" w:cs="Rubik Light"/>
        </w:rPr>
      </w:pPr>
      <w:r w:rsidRPr="003F1A3A">
        <w:rPr>
          <w:rFonts w:ascii="Rubik Light" w:hAnsi="Rubik Light" w:cs="Rubik Light"/>
        </w:rPr>
        <w:t>•</w:t>
      </w:r>
      <w:r w:rsidR="00A93952">
        <w:rPr>
          <w:rFonts w:ascii="Rubik Light" w:hAnsi="Rubik Light" w:cs="Rubik Light"/>
        </w:rPr>
        <w:t xml:space="preserve"> </w:t>
      </w:r>
      <w:r w:rsidRPr="003F1A3A">
        <w:rPr>
          <w:rFonts w:ascii="Rubik Light" w:hAnsi="Rubik Light" w:cs="Rubik Light"/>
        </w:rPr>
        <w:t>Review of the Australian Research Council (Department of Education)</w:t>
      </w:r>
    </w:p>
    <w:p w14:paraId="30DA0E71" w14:textId="141F8009" w:rsidR="003F1A3A" w:rsidRPr="003F1A3A" w:rsidRDefault="003F1A3A" w:rsidP="00895F1F">
      <w:pPr>
        <w:ind w:left="284"/>
        <w:rPr>
          <w:rFonts w:ascii="Rubik Light" w:hAnsi="Rubik Light" w:cs="Rubik Light"/>
        </w:rPr>
      </w:pPr>
      <w:r w:rsidRPr="003F1A3A">
        <w:rPr>
          <w:rFonts w:ascii="Rubik Light" w:hAnsi="Rubik Light" w:cs="Rubik Light"/>
        </w:rPr>
        <w:t>•</w:t>
      </w:r>
      <w:r w:rsidR="00A93952">
        <w:rPr>
          <w:rFonts w:ascii="Rubik Light" w:hAnsi="Rubik Light" w:cs="Rubik Light"/>
        </w:rPr>
        <w:t xml:space="preserve"> </w:t>
      </w:r>
      <w:r w:rsidRPr="003F1A3A">
        <w:rPr>
          <w:rFonts w:ascii="Rubik Light" w:hAnsi="Rubik Light" w:cs="Rubik Light"/>
        </w:rPr>
        <w:t>Australian Universities Accord (Department of Education)</w:t>
      </w:r>
    </w:p>
    <w:p w14:paraId="3868C69D" w14:textId="162A0BD3" w:rsidR="003F1A3A" w:rsidRPr="003F1A3A" w:rsidRDefault="003F1A3A" w:rsidP="00895F1F">
      <w:pPr>
        <w:ind w:left="284"/>
        <w:rPr>
          <w:rFonts w:ascii="Rubik Light" w:hAnsi="Rubik Light" w:cs="Rubik Light"/>
        </w:rPr>
      </w:pPr>
      <w:r w:rsidRPr="003F1A3A">
        <w:rPr>
          <w:rFonts w:ascii="Rubik Light" w:hAnsi="Rubik Light" w:cs="Rubik Light"/>
        </w:rPr>
        <w:t>•</w:t>
      </w:r>
      <w:r w:rsidR="00A93952">
        <w:rPr>
          <w:rFonts w:ascii="Rubik Light" w:hAnsi="Rubik Light" w:cs="Rubik Light"/>
        </w:rPr>
        <w:t xml:space="preserve"> </w:t>
      </w:r>
      <w:r w:rsidRPr="003F1A3A">
        <w:rPr>
          <w:rFonts w:ascii="Rubik Light" w:hAnsi="Rubik Light" w:cs="Rubik Light"/>
        </w:rPr>
        <w:t>University Research Commercialisation Action Plan (Department of Education)</w:t>
      </w:r>
    </w:p>
    <w:p w14:paraId="26984C67" w14:textId="36A9B771" w:rsidR="003F1A3A" w:rsidRPr="003F1A3A" w:rsidRDefault="003F1A3A" w:rsidP="00F465E4">
      <w:pPr>
        <w:ind w:left="426" w:hanging="142"/>
        <w:rPr>
          <w:rFonts w:ascii="Rubik Light" w:hAnsi="Rubik Light" w:cs="Rubik Light"/>
        </w:rPr>
      </w:pPr>
      <w:r w:rsidRPr="003F1A3A">
        <w:rPr>
          <w:rFonts w:ascii="Rubik Light" w:hAnsi="Rubik Light" w:cs="Rubik Light"/>
        </w:rPr>
        <w:t>•</w:t>
      </w:r>
      <w:r w:rsidR="00A93952">
        <w:rPr>
          <w:rFonts w:ascii="Rubik Light" w:hAnsi="Rubik Light" w:cs="Rubik Light"/>
        </w:rPr>
        <w:t xml:space="preserve"> </w:t>
      </w:r>
      <w:r w:rsidRPr="003F1A3A">
        <w:rPr>
          <w:rFonts w:ascii="Rubik Light" w:hAnsi="Rubik Light" w:cs="Rubik Light"/>
        </w:rPr>
        <w:t>National Science and Research Priorities Revitalisation (Department of Industry, Science and Resources)</w:t>
      </w:r>
    </w:p>
    <w:p w14:paraId="3BB7DD51" w14:textId="75CAF683" w:rsidR="003F1A3A" w:rsidRPr="003F1A3A" w:rsidRDefault="003F1A3A" w:rsidP="00895F1F">
      <w:pPr>
        <w:ind w:left="284"/>
        <w:rPr>
          <w:rFonts w:ascii="Rubik Light" w:hAnsi="Rubik Light" w:cs="Rubik Light"/>
        </w:rPr>
      </w:pPr>
      <w:r w:rsidRPr="003F1A3A">
        <w:rPr>
          <w:rFonts w:ascii="Rubik Light" w:hAnsi="Rubik Light" w:cs="Rubik Light"/>
        </w:rPr>
        <w:t>•</w:t>
      </w:r>
      <w:r w:rsidR="001158AC">
        <w:rPr>
          <w:rFonts w:ascii="Rubik Light" w:hAnsi="Rubik Light" w:cs="Rubik Light"/>
        </w:rPr>
        <w:t xml:space="preserve"> </w:t>
      </w:r>
      <w:r w:rsidRPr="003F1A3A">
        <w:rPr>
          <w:rFonts w:ascii="Rubik Light" w:hAnsi="Rubik Light" w:cs="Rubik Light"/>
        </w:rPr>
        <w:t>Review of Diversity in STEM (Department of Industry, Science and Resources)</w:t>
      </w:r>
    </w:p>
    <w:p w14:paraId="17B2345C" w14:textId="2C9CD838" w:rsidR="003F1A3A" w:rsidRPr="003F1A3A" w:rsidRDefault="003F1A3A" w:rsidP="00F465E4">
      <w:pPr>
        <w:ind w:left="426" w:hanging="142"/>
        <w:rPr>
          <w:rFonts w:ascii="Rubik Light" w:hAnsi="Rubik Light" w:cs="Rubik Light"/>
        </w:rPr>
      </w:pPr>
      <w:r w:rsidRPr="003F1A3A">
        <w:rPr>
          <w:rFonts w:ascii="Rubik Light" w:hAnsi="Rubik Light" w:cs="Rubik Light"/>
        </w:rPr>
        <w:t>•</w:t>
      </w:r>
      <w:r w:rsidR="001158AC">
        <w:rPr>
          <w:rFonts w:ascii="Rubik Light" w:hAnsi="Rubik Light" w:cs="Rubik Light"/>
        </w:rPr>
        <w:t xml:space="preserve"> </w:t>
      </w:r>
      <w:r w:rsidRPr="003F1A3A">
        <w:rPr>
          <w:rFonts w:ascii="Rubik Light" w:hAnsi="Rubik Light" w:cs="Rubik Light"/>
        </w:rPr>
        <w:t>The Modernising Research Assessment project (Australian Council of Learned Academies for Australia’s Chief Scientist).</w:t>
      </w:r>
    </w:p>
    <w:p w14:paraId="2278944E" w14:textId="2A8F6F49" w:rsidR="006945BF" w:rsidRDefault="003F1A3A" w:rsidP="003F1A3A">
      <w:pPr>
        <w:rPr>
          <w:rFonts w:ascii="Rubik Light" w:hAnsi="Rubik Light" w:cs="Rubik Light"/>
        </w:rPr>
      </w:pPr>
      <w:r w:rsidRPr="003F1A3A">
        <w:rPr>
          <w:rFonts w:ascii="Rubik Light" w:hAnsi="Rubik Light" w:cs="Rubik Light"/>
        </w:rPr>
        <w:t xml:space="preserve">This research report was prepared by Science &amp; Technology </w:t>
      </w:r>
      <w:proofErr w:type="gramStart"/>
      <w:r w:rsidRPr="003F1A3A">
        <w:rPr>
          <w:rFonts w:ascii="Rubik Light" w:hAnsi="Rubik Light" w:cs="Rubik Light"/>
        </w:rPr>
        <w:t>Australia, and</w:t>
      </w:r>
      <w:proofErr w:type="gramEnd"/>
      <w:r w:rsidRPr="003F1A3A">
        <w:rPr>
          <w:rFonts w:ascii="Rubik Light" w:hAnsi="Rubik Light" w:cs="Rubik Light"/>
        </w:rPr>
        <w:t xml:space="preserve"> overseen by an eminent expert group of STEM sector leaders chaired by Professor Mark Hutchinson. By design, these commissioned reports offer a synthesis of the available data and information at the time they are produced, and are peer reviewed by experts in the field. They typically do not provide direct recommendations or policy advice to government.</w:t>
      </w:r>
    </w:p>
    <w:p w14:paraId="273FC94B" w14:textId="77777777" w:rsidR="001158AC" w:rsidRDefault="001158AC" w:rsidP="003F1A3A">
      <w:pPr>
        <w:rPr>
          <w:rFonts w:ascii="Rubik Light" w:hAnsi="Rubik Light" w:cs="Rubik Light"/>
        </w:rPr>
      </w:pPr>
    </w:p>
    <w:p w14:paraId="3C0EA407" w14:textId="77777777" w:rsidR="0095097D" w:rsidRDefault="0095097D" w:rsidP="003F1A3A">
      <w:pPr>
        <w:rPr>
          <w:rFonts w:ascii="Rubik Light" w:hAnsi="Rubik Light" w:cs="Rubik Light"/>
        </w:rPr>
      </w:pPr>
    </w:p>
    <w:p w14:paraId="3E2A0F7F" w14:textId="77777777" w:rsidR="00BA727F" w:rsidRPr="00583056" w:rsidRDefault="00BA727F" w:rsidP="00583056">
      <w:pPr>
        <w:pStyle w:val="Heading2"/>
      </w:pPr>
      <w:bookmarkStart w:id="1" w:name="_Toc158706249"/>
      <w:r w:rsidRPr="00583056">
        <w:t>Definition of a STEM career</w:t>
      </w:r>
      <w:bookmarkEnd w:id="1"/>
    </w:p>
    <w:p w14:paraId="3BF88701" w14:textId="2A99C52E" w:rsidR="00BA727F" w:rsidRPr="00BA727F" w:rsidRDefault="00BA727F" w:rsidP="00BA727F">
      <w:pPr>
        <w:rPr>
          <w:rFonts w:ascii="Rubik Light" w:hAnsi="Rubik Light" w:cs="Rubik Light"/>
        </w:rPr>
      </w:pPr>
      <w:r w:rsidRPr="00BA727F">
        <w:rPr>
          <w:rFonts w:ascii="Rubik Light" w:hAnsi="Rubik Light" w:cs="Rubik Light"/>
        </w:rPr>
        <w:t xml:space="preserve">For this report, ‘STEM careers’ was taken to include both ‘STEM careers’ and ‘careers that use STEM </w:t>
      </w:r>
      <w:proofErr w:type="gramStart"/>
      <w:r w:rsidRPr="00BA727F">
        <w:rPr>
          <w:rFonts w:ascii="Rubik Light" w:hAnsi="Rubik Light" w:cs="Rubik Light"/>
        </w:rPr>
        <w:t>skills’</w:t>
      </w:r>
      <w:proofErr w:type="gramEnd"/>
      <w:r w:rsidRPr="00BA727F">
        <w:rPr>
          <w:rFonts w:ascii="Rubik Light" w:hAnsi="Rubik Light" w:cs="Rubik Light"/>
        </w:rPr>
        <w:t xml:space="preserve">. The research sought insights from a wide array of people in Australia’s STEM workforce with post-secondary education qualifications in science, technology, </w:t>
      </w:r>
      <w:proofErr w:type="gramStart"/>
      <w:r w:rsidRPr="00BA727F">
        <w:rPr>
          <w:rFonts w:ascii="Rubik Light" w:hAnsi="Rubik Light" w:cs="Rubik Light"/>
        </w:rPr>
        <w:t>engineering</w:t>
      </w:r>
      <w:proofErr w:type="gramEnd"/>
      <w:r w:rsidRPr="00BA727F">
        <w:rPr>
          <w:rFonts w:ascii="Rubik Light" w:hAnsi="Rubik Light" w:cs="Rubik Light"/>
        </w:rPr>
        <w:t xml:space="preserve"> or mathematics – spanning both vocational education and training credentials and university degrees. The scope of STEM careers analysed included people working in health and</w:t>
      </w:r>
      <w:r w:rsidR="00E44ACA">
        <w:rPr>
          <w:rFonts w:ascii="Rubik Light" w:hAnsi="Rubik Light" w:cs="Rubik Light"/>
        </w:rPr>
        <w:t xml:space="preserve"> </w:t>
      </w:r>
      <w:r w:rsidRPr="00BA727F">
        <w:rPr>
          <w:rFonts w:ascii="Rubik Light" w:hAnsi="Rubik Light" w:cs="Rubik Light"/>
        </w:rPr>
        <w:t>medical research, for instance, but not people working as doctors or nurses.</w:t>
      </w:r>
    </w:p>
    <w:p w14:paraId="48600BA7" w14:textId="77777777" w:rsidR="00BA727F" w:rsidRPr="00BA727F" w:rsidRDefault="00BA727F" w:rsidP="00BA727F">
      <w:pPr>
        <w:rPr>
          <w:rFonts w:ascii="Rubik" w:hAnsi="Rubik" w:cs="Rubik"/>
          <w:b/>
          <w:bCs/>
        </w:rPr>
      </w:pPr>
    </w:p>
    <w:p w14:paraId="27ABDACA" w14:textId="77777777" w:rsidR="00BA727F" w:rsidRPr="00895F1F" w:rsidRDefault="00BA727F" w:rsidP="001115C2">
      <w:pPr>
        <w:pStyle w:val="Heading2"/>
      </w:pPr>
      <w:bookmarkStart w:id="2" w:name="_Toc158706250"/>
      <w:r w:rsidRPr="00895F1F">
        <w:t xml:space="preserve">Research </w:t>
      </w:r>
      <w:proofErr w:type="gramStart"/>
      <w:r w:rsidRPr="00895F1F">
        <w:t>methods</w:t>
      </w:r>
      <w:bookmarkEnd w:id="2"/>
      <w:proofErr w:type="gramEnd"/>
    </w:p>
    <w:p w14:paraId="0873F4D6" w14:textId="6B4A6C7C" w:rsidR="00BA727F" w:rsidRPr="00BA727F" w:rsidRDefault="00BA727F" w:rsidP="00BA727F">
      <w:pPr>
        <w:rPr>
          <w:rFonts w:ascii="Rubik Light" w:hAnsi="Rubik Light" w:cs="Rubik Light"/>
        </w:rPr>
      </w:pPr>
      <w:r w:rsidRPr="00BA727F">
        <w:rPr>
          <w:rFonts w:ascii="Rubik Light" w:hAnsi="Rubik Light" w:cs="Rubik Light"/>
        </w:rPr>
        <w:t>This project has gathered comprehensive evidence on barriers to retention and mobility in STEM careers</w:t>
      </w:r>
      <w:r w:rsidR="00E44ACA">
        <w:rPr>
          <w:rFonts w:ascii="Rubik Light" w:hAnsi="Rubik Light" w:cs="Rubik Light"/>
        </w:rPr>
        <w:t xml:space="preserve"> </w:t>
      </w:r>
      <w:r w:rsidRPr="00BA727F">
        <w:rPr>
          <w:rFonts w:ascii="Rubik Light" w:hAnsi="Rubik Light" w:cs="Rubik Light"/>
        </w:rPr>
        <w:t>through a thorough academic literature review, a large- scale national survey of nearly 3,500 STEM-qualified people across Australia, and a series of consultations with stakeholders including employers, employees, research peak bodies and education peak bodies.</w:t>
      </w:r>
    </w:p>
    <w:p w14:paraId="63846C5D" w14:textId="77777777" w:rsidR="00BA727F" w:rsidRPr="00BA727F" w:rsidRDefault="00BA727F" w:rsidP="00BA727F">
      <w:pPr>
        <w:rPr>
          <w:rFonts w:ascii="Rubik Light" w:hAnsi="Rubik Light" w:cs="Rubik Light"/>
        </w:rPr>
      </w:pPr>
    </w:p>
    <w:p w14:paraId="6A3E1595" w14:textId="77777777" w:rsidR="00BA727F" w:rsidRPr="00895F1F" w:rsidRDefault="00BA727F" w:rsidP="001115C2">
      <w:pPr>
        <w:pStyle w:val="Heading2"/>
      </w:pPr>
      <w:bookmarkStart w:id="3" w:name="_Toc158706251"/>
      <w:r w:rsidRPr="00895F1F">
        <w:t>Limitations</w:t>
      </w:r>
      <w:bookmarkEnd w:id="3"/>
    </w:p>
    <w:p w14:paraId="6ACEE140" w14:textId="77777777" w:rsidR="00BA727F" w:rsidRPr="00BA727F" w:rsidRDefault="00BA727F" w:rsidP="00BA727F">
      <w:pPr>
        <w:rPr>
          <w:rFonts w:ascii="Rubik Light" w:hAnsi="Rubik Light" w:cs="Rubik Light"/>
        </w:rPr>
      </w:pPr>
      <w:r w:rsidRPr="00BA727F">
        <w:rPr>
          <w:rFonts w:ascii="Rubik Light" w:hAnsi="Rubik Light" w:cs="Rubik Light"/>
        </w:rPr>
        <w:t>The major survey had a large sample size of almost 3,500 people, enabling the authors to draw confident conclusions from the data. Statements about survey findings are made only where there are sufficient respondents to enable strong confidence to draw conclusions. While it has a large sample size – larger than most other comparable research studies – and was distributed through wide networks across the STEM sector, the survey was self-selecting. The sample therefore differs from the wider population (that is, the STEM workforce).</w:t>
      </w:r>
    </w:p>
    <w:p w14:paraId="1DA43236" w14:textId="77777777" w:rsidR="00BA727F" w:rsidRPr="00BA727F" w:rsidRDefault="00BA727F" w:rsidP="00BA727F">
      <w:pPr>
        <w:rPr>
          <w:rFonts w:ascii="Rubik Light" w:hAnsi="Rubik Light" w:cs="Rubik Light"/>
        </w:rPr>
      </w:pPr>
      <w:r w:rsidRPr="00BA727F">
        <w:rPr>
          <w:rFonts w:ascii="Rubik Light" w:hAnsi="Rubik Light" w:cs="Rubik Light"/>
        </w:rPr>
        <w:t xml:space="preserve">The survey sample is a convenience sample – not a random sample – making it vulnerable to selection bias. This also means that a response rate cannot be calculated. Comparing the survey sample with the most recent Report on the STEM Workforce published in 2020 by the Office of the Chief Scientist shows some differences in demographic, </w:t>
      </w:r>
      <w:proofErr w:type="gramStart"/>
      <w:r w:rsidRPr="00BA727F">
        <w:rPr>
          <w:rFonts w:ascii="Rubik Light" w:hAnsi="Rubik Light" w:cs="Rubik Light"/>
        </w:rPr>
        <w:t>employment</w:t>
      </w:r>
      <w:proofErr w:type="gramEnd"/>
      <w:r w:rsidRPr="00BA727F">
        <w:rPr>
          <w:rFonts w:ascii="Rubik Light" w:hAnsi="Rubik Light" w:cs="Rubik Light"/>
        </w:rPr>
        <w:t xml:space="preserve"> and qualifications variables.</w:t>
      </w:r>
    </w:p>
    <w:p w14:paraId="6327D285" w14:textId="09FCDFDF" w:rsidR="001158AC" w:rsidRDefault="00BA727F" w:rsidP="00BA727F">
      <w:pPr>
        <w:rPr>
          <w:rFonts w:ascii="Rubik Light" w:hAnsi="Rubik Light" w:cs="Rubik Light"/>
        </w:rPr>
      </w:pPr>
      <w:r w:rsidRPr="00BA727F">
        <w:rPr>
          <w:rFonts w:ascii="Rubik Light" w:hAnsi="Rubik Light" w:cs="Rubik Light"/>
        </w:rPr>
        <w:t>The sample represents a different mix of STEM careers and employment sectors that leans towards universities and other research organisations. While the survey sample is not – and does not purport</w:t>
      </w:r>
      <w:r w:rsidR="00F14ACF">
        <w:rPr>
          <w:rFonts w:ascii="Rubik Light" w:hAnsi="Rubik Light" w:cs="Rubik Light"/>
        </w:rPr>
        <w:t xml:space="preserve"> </w:t>
      </w:r>
      <w:r w:rsidRPr="00BA727F">
        <w:rPr>
          <w:rFonts w:ascii="Rubik Light" w:hAnsi="Rubik Light" w:cs="Rubik Light"/>
        </w:rPr>
        <w:t>to be – a representative sample of every single STEM occupation and field, it achieved excellent representation of the range of research careers, and good representation of other STEM professions and</w:t>
      </w:r>
      <w:r w:rsidR="00F14ACF">
        <w:rPr>
          <w:rFonts w:ascii="Rubik Light" w:hAnsi="Rubik Light" w:cs="Rubik Light"/>
        </w:rPr>
        <w:t xml:space="preserve"> </w:t>
      </w:r>
      <w:r w:rsidRPr="00BA727F">
        <w:rPr>
          <w:rFonts w:ascii="Rubik Light" w:hAnsi="Rubik Light" w:cs="Rubik Light"/>
        </w:rPr>
        <w:t>careers.</w:t>
      </w:r>
    </w:p>
    <w:p w14:paraId="1E65D73E" w14:textId="77777777" w:rsidR="00EC062D" w:rsidRDefault="00EC062D" w:rsidP="00BA727F">
      <w:pPr>
        <w:rPr>
          <w:rFonts w:ascii="Rubik Light" w:hAnsi="Rubik Light" w:cs="Rubik Light"/>
        </w:rPr>
      </w:pPr>
    </w:p>
    <w:p w14:paraId="30DB73B8" w14:textId="77777777" w:rsidR="00EC062D" w:rsidRDefault="00EC062D" w:rsidP="00BA727F">
      <w:pPr>
        <w:rPr>
          <w:rFonts w:ascii="Rubik Light" w:hAnsi="Rubik Light" w:cs="Rubik Light"/>
        </w:rPr>
      </w:pPr>
    </w:p>
    <w:p w14:paraId="2424287E" w14:textId="77777777" w:rsidR="00EC062D" w:rsidRDefault="00EC062D" w:rsidP="00BA727F">
      <w:pPr>
        <w:rPr>
          <w:rFonts w:ascii="Rubik Light" w:hAnsi="Rubik Light" w:cs="Rubik Light"/>
        </w:rPr>
      </w:pPr>
    </w:p>
    <w:p w14:paraId="3A2CA4FC" w14:textId="77777777" w:rsidR="00F14ACF" w:rsidRDefault="00F14ACF">
      <w:pPr>
        <w:rPr>
          <w:rFonts w:ascii="Rubik" w:hAnsi="Rubik" w:cs="Rubik"/>
          <w:b/>
          <w:bCs/>
        </w:rPr>
      </w:pPr>
      <w:r>
        <w:rPr>
          <w:rFonts w:ascii="Rubik" w:hAnsi="Rubik" w:cs="Rubik"/>
          <w:b/>
          <w:bCs/>
        </w:rPr>
        <w:br w:type="page"/>
      </w:r>
    </w:p>
    <w:p w14:paraId="2DC8A8C8" w14:textId="0A80CC16" w:rsidR="00EC062D" w:rsidRPr="00895F1F" w:rsidRDefault="00EC062D" w:rsidP="001115C2">
      <w:pPr>
        <w:pStyle w:val="Heading2"/>
      </w:pPr>
      <w:bookmarkStart w:id="4" w:name="_Toc158706252"/>
      <w:r w:rsidRPr="00895F1F">
        <w:t>Abbreviations</w:t>
      </w:r>
      <w:bookmarkEnd w:id="4"/>
    </w:p>
    <w:p w14:paraId="05FFDBA0" w14:textId="69BEA1E3" w:rsidR="00EC062D" w:rsidRPr="00EC062D" w:rsidRDefault="00EC062D" w:rsidP="00EC062D">
      <w:pPr>
        <w:rPr>
          <w:rFonts w:ascii="Rubik Light" w:hAnsi="Rubik Light" w:cs="Rubik Light"/>
        </w:rPr>
      </w:pPr>
      <w:r w:rsidRPr="677276B4">
        <w:rPr>
          <w:rFonts w:ascii="Rubik Light" w:hAnsi="Rubik Light" w:cs="Rubik Light"/>
          <w:b/>
          <w:bCs/>
        </w:rPr>
        <w:t>CSIRO</w:t>
      </w:r>
      <w:r w:rsidR="00A415EB" w:rsidRPr="677276B4">
        <w:rPr>
          <w:rFonts w:ascii="Rubik Light" w:hAnsi="Rubik Light" w:cs="Rubik Light"/>
        </w:rPr>
        <w:t>:</w:t>
      </w:r>
      <w:r w:rsidR="37D9A897" w:rsidRPr="677276B4">
        <w:rPr>
          <w:rFonts w:ascii="Rubik Light" w:hAnsi="Rubik Light" w:cs="Rubik Light"/>
        </w:rPr>
        <w:t xml:space="preserve"> </w:t>
      </w:r>
      <w:r w:rsidRPr="677276B4">
        <w:rPr>
          <w:rFonts w:ascii="Rubik Light" w:hAnsi="Rubik Light" w:cs="Rubik Light"/>
        </w:rPr>
        <w:t>Commonwealth Scientific and Industrial Research Organisation</w:t>
      </w:r>
    </w:p>
    <w:p w14:paraId="439929DE" w14:textId="021F62B0" w:rsidR="00EC062D" w:rsidRPr="00EC062D" w:rsidRDefault="00EC062D" w:rsidP="00EC062D">
      <w:pPr>
        <w:rPr>
          <w:rFonts w:ascii="Rubik Light" w:hAnsi="Rubik Light" w:cs="Rubik Light"/>
        </w:rPr>
      </w:pPr>
      <w:r w:rsidRPr="00895F1F">
        <w:rPr>
          <w:rFonts w:ascii="Rubik Light" w:hAnsi="Rubik Light" w:cs="Rubik Light"/>
          <w:b/>
          <w:bCs/>
        </w:rPr>
        <w:t>ECRs</w:t>
      </w:r>
      <w:r w:rsidR="00A415EB">
        <w:rPr>
          <w:rFonts w:ascii="Rubik Light" w:hAnsi="Rubik Light" w:cs="Rubik Light"/>
        </w:rPr>
        <w:t xml:space="preserve">: </w:t>
      </w:r>
      <w:r w:rsidRPr="00EC062D">
        <w:rPr>
          <w:rFonts w:ascii="Rubik Light" w:hAnsi="Rubik Light" w:cs="Rubik Light"/>
        </w:rPr>
        <w:t>Early-Career Researchers</w:t>
      </w:r>
    </w:p>
    <w:p w14:paraId="65E811F2" w14:textId="0D23C967" w:rsidR="00EC062D" w:rsidRPr="00EC062D" w:rsidRDefault="00EC062D" w:rsidP="00EC062D">
      <w:pPr>
        <w:rPr>
          <w:rFonts w:ascii="Rubik Light" w:hAnsi="Rubik Light" w:cs="Rubik Light"/>
        </w:rPr>
      </w:pPr>
      <w:r w:rsidRPr="00895F1F">
        <w:rPr>
          <w:rFonts w:ascii="Rubik Light" w:hAnsi="Rubik Light" w:cs="Rubik Light"/>
          <w:b/>
          <w:bCs/>
        </w:rPr>
        <w:t>EMCRs</w:t>
      </w:r>
      <w:r w:rsidR="00A415EB">
        <w:rPr>
          <w:rFonts w:ascii="Rubik Light" w:hAnsi="Rubik Light" w:cs="Rubik Light"/>
        </w:rPr>
        <w:t xml:space="preserve">: </w:t>
      </w:r>
      <w:r w:rsidRPr="00EC062D">
        <w:rPr>
          <w:rFonts w:ascii="Rubik Light" w:hAnsi="Rubik Light" w:cs="Rubik Light"/>
        </w:rPr>
        <w:t>Early and Mid-Career Researchers</w:t>
      </w:r>
    </w:p>
    <w:p w14:paraId="13056B20" w14:textId="449645A7" w:rsidR="00EC062D" w:rsidRPr="00EC062D" w:rsidRDefault="00EC062D" w:rsidP="00EC062D">
      <w:pPr>
        <w:rPr>
          <w:rFonts w:ascii="Rubik Light" w:hAnsi="Rubik Light" w:cs="Rubik Light"/>
        </w:rPr>
      </w:pPr>
      <w:r w:rsidRPr="00895F1F">
        <w:rPr>
          <w:rFonts w:ascii="Rubik Light" w:hAnsi="Rubik Light" w:cs="Rubik Light"/>
          <w:b/>
          <w:bCs/>
        </w:rPr>
        <w:t>HDR</w:t>
      </w:r>
      <w:r w:rsidR="00A415EB">
        <w:rPr>
          <w:rFonts w:ascii="Rubik Light" w:hAnsi="Rubik Light" w:cs="Rubik Light"/>
        </w:rPr>
        <w:t xml:space="preserve">: </w:t>
      </w:r>
      <w:r w:rsidRPr="00EC062D">
        <w:rPr>
          <w:rFonts w:ascii="Rubik Light" w:hAnsi="Rubik Light" w:cs="Rubik Light"/>
        </w:rPr>
        <w:t>Higher degrees by research</w:t>
      </w:r>
    </w:p>
    <w:p w14:paraId="51EB67EA" w14:textId="06C341D4" w:rsidR="00EC062D" w:rsidRPr="00EC062D" w:rsidRDefault="00EC062D" w:rsidP="00EC062D">
      <w:pPr>
        <w:rPr>
          <w:rFonts w:ascii="Rubik Light" w:hAnsi="Rubik Light" w:cs="Rubik Light"/>
        </w:rPr>
      </w:pPr>
      <w:r w:rsidRPr="00895F1F">
        <w:rPr>
          <w:rFonts w:ascii="Rubik Light" w:hAnsi="Rubik Light" w:cs="Rubik Light"/>
          <w:b/>
          <w:bCs/>
        </w:rPr>
        <w:t>IP</w:t>
      </w:r>
      <w:r w:rsidR="00A415EB">
        <w:rPr>
          <w:rFonts w:ascii="Rubik Light" w:hAnsi="Rubik Light" w:cs="Rubik Light"/>
        </w:rPr>
        <w:t xml:space="preserve">: </w:t>
      </w:r>
      <w:r w:rsidRPr="00EC062D">
        <w:rPr>
          <w:rFonts w:ascii="Rubik Light" w:hAnsi="Rubik Light" w:cs="Rubik Light"/>
        </w:rPr>
        <w:t>Intellectual property</w:t>
      </w:r>
    </w:p>
    <w:p w14:paraId="4EFE6C2D" w14:textId="17E51925" w:rsidR="00EC062D" w:rsidRPr="00EC062D" w:rsidRDefault="00EC062D" w:rsidP="00EC062D">
      <w:pPr>
        <w:rPr>
          <w:rFonts w:ascii="Rubik Light" w:hAnsi="Rubik Light" w:cs="Rubik Light"/>
        </w:rPr>
      </w:pPr>
      <w:r w:rsidRPr="008A1984">
        <w:rPr>
          <w:rFonts w:ascii="Rubik Light" w:hAnsi="Rubik Light" w:cs="Rubik Light"/>
          <w:b/>
          <w:bCs/>
        </w:rPr>
        <w:t>IT</w:t>
      </w:r>
      <w:r w:rsidR="00A415EB">
        <w:rPr>
          <w:rFonts w:ascii="Rubik Light" w:hAnsi="Rubik Light" w:cs="Rubik Light"/>
        </w:rPr>
        <w:t xml:space="preserve">: </w:t>
      </w:r>
      <w:r w:rsidRPr="00EC062D">
        <w:rPr>
          <w:rFonts w:ascii="Rubik Light" w:hAnsi="Rubik Light" w:cs="Rubik Light"/>
        </w:rPr>
        <w:t>Information technology</w:t>
      </w:r>
    </w:p>
    <w:p w14:paraId="1188D0F8" w14:textId="319981FC" w:rsidR="00EC062D" w:rsidRPr="00EC062D" w:rsidRDefault="00EC062D" w:rsidP="00EC062D">
      <w:pPr>
        <w:rPr>
          <w:rFonts w:ascii="Rubik Light" w:hAnsi="Rubik Light" w:cs="Rubik Light"/>
        </w:rPr>
      </w:pPr>
      <w:r w:rsidRPr="008A1984">
        <w:rPr>
          <w:rFonts w:ascii="Rubik Light" w:hAnsi="Rubik Light" w:cs="Rubik Light"/>
          <w:b/>
          <w:bCs/>
        </w:rPr>
        <w:t>MRI</w:t>
      </w:r>
      <w:r w:rsidR="00A415EB">
        <w:rPr>
          <w:rFonts w:ascii="Rubik Light" w:hAnsi="Rubik Light" w:cs="Rubik Light"/>
        </w:rPr>
        <w:t xml:space="preserve">: </w:t>
      </w:r>
      <w:r w:rsidRPr="00EC062D">
        <w:rPr>
          <w:rFonts w:ascii="Rubik Light" w:hAnsi="Rubik Light" w:cs="Rubik Light"/>
        </w:rPr>
        <w:t>Medical research institutes</w:t>
      </w:r>
    </w:p>
    <w:p w14:paraId="48C56CAC" w14:textId="0B38B385" w:rsidR="00EC062D" w:rsidRPr="00EC062D" w:rsidRDefault="00EC062D" w:rsidP="00EC062D">
      <w:pPr>
        <w:rPr>
          <w:rFonts w:ascii="Rubik Light" w:hAnsi="Rubik Light" w:cs="Rubik Light"/>
        </w:rPr>
      </w:pPr>
      <w:r w:rsidRPr="008A1984">
        <w:rPr>
          <w:rFonts w:ascii="Rubik Light" w:hAnsi="Rubik Light" w:cs="Rubik Light"/>
          <w:b/>
          <w:bCs/>
        </w:rPr>
        <w:t>NSC</w:t>
      </w:r>
      <w:r w:rsidR="00A415EB">
        <w:rPr>
          <w:rFonts w:ascii="Rubik Light" w:hAnsi="Rubik Light" w:cs="Rubik Light"/>
        </w:rPr>
        <w:t xml:space="preserve">: </w:t>
      </w:r>
      <w:r w:rsidRPr="00EC062D">
        <w:rPr>
          <w:rFonts w:ascii="Rubik Light" w:hAnsi="Rubik Light" w:cs="Rubik Light"/>
        </w:rPr>
        <w:t>National Skills Commission</w:t>
      </w:r>
    </w:p>
    <w:p w14:paraId="58E6CD43" w14:textId="65AA2227" w:rsidR="00EC062D" w:rsidRPr="00EC062D" w:rsidRDefault="00EC062D" w:rsidP="00EC062D">
      <w:pPr>
        <w:rPr>
          <w:rFonts w:ascii="Rubik Light" w:hAnsi="Rubik Light" w:cs="Rubik Light"/>
        </w:rPr>
      </w:pPr>
      <w:r w:rsidRPr="008A1984">
        <w:rPr>
          <w:rFonts w:ascii="Rubik Light" w:hAnsi="Rubik Light" w:cs="Rubik Light"/>
          <w:b/>
          <w:bCs/>
        </w:rPr>
        <w:t>NFP</w:t>
      </w:r>
      <w:r w:rsidR="00A415EB">
        <w:rPr>
          <w:rFonts w:ascii="Rubik Light" w:hAnsi="Rubik Light" w:cs="Rubik Light"/>
        </w:rPr>
        <w:t xml:space="preserve">: </w:t>
      </w:r>
      <w:r w:rsidRPr="00EC062D">
        <w:rPr>
          <w:rFonts w:ascii="Rubik Light" w:hAnsi="Rubik Light" w:cs="Rubik Light"/>
        </w:rPr>
        <w:t>Not-for-profit organisation</w:t>
      </w:r>
    </w:p>
    <w:p w14:paraId="7F64AD04" w14:textId="473D24B3" w:rsidR="00EC062D" w:rsidRPr="00EC062D" w:rsidRDefault="00EC062D" w:rsidP="00EC062D">
      <w:pPr>
        <w:rPr>
          <w:rFonts w:ascii="Rubik Light" w:hAnsi="Rubik Light" w:cs="Rubik Light"/>
        </w:rPr>
      </w:pPr>
      <w:r w:rsidRPr="008A1984">
        <w:rPr>
          <w:rFonts w:ascii="Rubik Light" w:hAnsi="Rubik Light" w:cs="Rubik Light"/>
          <w:b/>
          <w:bCs/>
        </w:rPr>
        <w:t>PECS</w:t>
      </w:r>
      <w:r w:rsidR="00A415EB">
        <w:rPr>
          <w:rFonts w:ascii="Rubik Light" w:hAnsi="Rubik Light" w:cs="Rubik Light"/>
        </w:rPr>
        <w:t xml:space="preserve">: </w:t>
      </w:r>
      <w:r w:rsidRPr="00EC062D">
        <w:rPr>
          <w:rFonts w:ascii="Rubik Light" w:hAnsi="Rubik Light" w:cs="Rubik Light"/>
        </w:rPr>
        <w:t>Physics, engineering, computer science</w:t>
      </w:r>
    </w:p>
    <w:p w14:paraId="5F0A7A5D" w14:textId="1CA69267" w:rsidR="00EC062D" w:rsidRPr="00EC062D" w:rsidRDefault="00EC062D" w:rsidP="00134120">
      <w:pPr>
        <w:ind w:left="709" w:hanging="709"/>
        <w:rPr>
          <w:rFonts w:ascii="Rubik Light" w:hAnsi="Rubik Light" w:cs="Rubik Light"/>
        </w:rPr>
      </w:pPr>
      <w:r w:rsidRPr="008A1984">
        <w:rPr>
          <w:rFonts w:ascii="Rubik Light" w:hAnsi="Rubik Light" w:cs="Rubik Light"/>
          <w:b/>
          <w:bCs/>
        </w:rPr>
        <w:t>PFRA</w:t>
      </w:r>
      <w:r w:rsidR="00A415EB">
        <w:rPr>
          <w:rFonts w:ascii="Rubik Light" w:hAnsi="Rubik Light" w:cs="Rubik Light"/>
        </w:rPr>
        <w:t xml:space="preserve">: </w:t>
      </w:r>
      <w:r w:rsidRPr="00EC062D">
        <w:rPr>
          <w:rFonts w:ascii="Rubik Light" w:hAnsi="Rubik Light" w:cs="Rubik Light"/>
        </w:rPr>
        <w:t>Publicly funded research agency</w:t>
      </w:r>
      <w:r w:rsidR="008C5500">
        <w:rPr>
          <w:rFonts w:ascii="Rubik Light" w:hAnsi="Rubik Light" w:cs="Rubik Light"/>
        </w:rPr>
        <w:t xml:space="preserve"> </w:t>
      </w:r>
      <w:r w:rsidRPr="00EC062D">
        <w:rPr>
          <w:rFonts w:ascii="Rubik Light" w:hAnsi="Rubik Light" w:cs="Rubik Light"/>
        </w:rPr>
        <w:t>includes CSIRO, Geoscience Australia, the Australian Nuclear Science and Technology Organisation (ANSTO), Australian Antarctic Division and the Australian Institute of Marine Science</w:t>
      </w:r>
    </w:p>
    <w:p w14:paraId="30053986" w14:textId="6C1F275A" w:rsidR="00EC062D" w:rsidRPr="00EC062D" w:rsidRDefault="00EC062D" w:rsidP="00EC062D">
      <w:pPr>
        <w:rPr>
          <w:rFonts w:ascii="Rubik Light" w:hAnsi="Rubik Light" w:cs="Rubik Light"/>
        </w:rPr>
      </w:pPr>
      <w:r w:rsidRPr="008A1984">
        <w:rPr>
          <w:rFonts w:ascii="Rubik Light" w:hAnsi="Rubik Light" w:cs="Rubik Light"/>
          <w:b/>
          <w:bCs/>
        </w:rPr>
        <w:t>PhD</w:t>
      </w:r>
      <w:r w:rsidR="007019AA">
        <w:rPr>
          <w:rFonts w:ascii="Rubik Light" w:hAnsi="Rubik Light" w:cs="Rubik Light"/>
        </w:rPr>
        <w:t xml:space="preserve">: </w:t>
      </w:r>
      <w:r w:rsidRPr="00EC062D">
        <w:rPr>
          <w:rFonts w:ascii="Rubik Light" w:hAnsi="Rubik Light" w:cs="Rubik Light"/>
        </w:rPr>
        <w:t>Doctor of Philosophy</w:t>
      </w:r>
    </w:p>
    <w:p w14:paraId="537C8732" w14:textId="6DCA162A" w:rsidR="00EC062D" w:rsidRPr="00EC062D" w:rsidRDefault="00EC062D" w:rsidP="00EC062D">
      <w:pPr>
        <w:rPr>
          <w:rFonts w:ascii="Rubik Light" w:hAnsi="Rubik Light" w:cs="Rubik Light"/>
        </w:rPr>
      </w:pPr>
      <w:r w:rsidRPr="008A1984">
        <w:rPr>
          <w:rFonts w:ascii="Rubik Light" w:hAnsi="Rubik Light" w:cs="Rubik Light"/>
          <w:b/>
          <w:bCs/>
        </w:rPr>
        <w:t>R&amp;D</w:t>
      </w:r>
      <w:r w:rsidR="007019AA">
        <w:rPr>
          <w:rFonts w:ascii="Rubik Light" w:hAnsi="Rubik Light" w:cs="Rubik Light"/>
        </w:rPr>
        <w:t>:</w:t>
      </w:r>
      <w:r w:rsidR="006757DC">
        <w:rPr>
          <w:rFonts w:ascii="Rubik Light" w:hAnsi="Rubik Light" w:cs="Rubik Light"/>
        </w:rPr>
        <w:t xml:space="preserve"> </w:t>
      </w:r>
      <w:r w:rsidRPr="00EC062D">
        <w:rPr>
          <w:rFonts w:ascii="Rubik Light" w:hAnsi="Rubik Light" w:cs="Rubik Light"/>
        </w:rPr>
        <w:t>Research and development</w:t>
      </w:r>
    </w:p>
    <w:p w14:paraId="6B5B67DF" w14:textId="21F83D27" w:rsidR="00EC062D" w:rsidRPr="00EC062D" w:rsidRDefault="00EC062D" w:rsidP="00EC062D">
      <w:pPr>
        <w:rPr>
          <w:rFonts w:ascii="Rubik Light" w:hAnsi="Rubik Light" w:cs="Rubik Light"/>
        </w:rPr>
      </w:pPr>
      <w:r w:rsidRPr="008A1984">
        <w:rPr>
          <w:rFonts w:ascii="Rubik Light" w:hAnsi="Rubik Light" w:cs="Rubik Light"/>
          <w:b/>
          <w:bCs/>
        </w:rPr>
        <w:t>STA</w:t>
      </w:r>
      <w:r w:rsidR="006757DC">
        <w:rPr>
          <w:rFonts w:ascii="Rubik Light" w:hAnsi="Rubik Light" w:cs="Rubik Light"/>
        </w:rPr>
        <w:t xml:space="preserve">: </w:t>
      </w:r>
      <w:r w:rsidRPr="00EC062D">
        <w:rPr>
          <w:rFonts w:ascii="Rubik Light" w:hAnsi="Rubik Light" w:cs="Rubik Light"/>
        </w:rPr>
        <w:t>Science &amp; Technology Australia</w:t>
      </w:r>
    </w:p>
    <w:p w14:paraId="2CACC6A1" w14:textId="6E0A75AB" w:rsidR="00EC062D" w:rsidRPr="00EC062D" w:rsidRDefault="00EC062D" w:rsidP="00EC062D">
      <w:pPr>
        <w:rPr>
          <w:rFonts w:ascii="Rubik Light" w:hAnsi="Rubik Light" w:cs="Rubik Light"/>
        </w:rPr>
      </w:pPr>
      <w:r w:rsidRPr="008A1984">
        <w:rPr>
          <w:rFonts w:ascii="Rubik Light" w:hAnsi="Rubik Light" w:cs="Rubik Light"/>
          <w:b/>
          <w:bCs/>
        </w:rPr>
        <w:t>STEM</w:t>
      </w:r>
      <w:r w:rsidR="006757DC">
        <w:rPr>
          <w:rFonts w:ascii="Rubik Light" w:hAnsi="Rubik Light" w:cs="Rubik Light"/>
        </w:rPr>
        <w:t xml:space="preserve">: </w:t>
      </w:r>
      <w:r w:rsidRPr="00EC062D">
        <w:rPr>
          <w:rFonts w:ascii="Rubik Light" w:hAnsi="Rubik Light" w:cs="Rubik Light"/>
        </w:rPr>
        <w:t>Science, technology, engineering, maths</w:t>
      </w:r>
    </w:p>
    <w:p w14:paraId="7B4CE8A0" w14:textId="09AAB40A" w:rsidR="00EC062D" w:rsidRPr="00EC062D" w:rsidRDefault="00EC062D" w:rsidP="00EC062D">
      <w:pPr>
        <w:rPr>
          <w:rFonts w:ascii="Rubik Light" w:hAnsi="Rubik Light" w:cs="Rubik Light"/>
        </w:rPr>
      </w:pPr>
      <w:r w:rsidRPr="008A1984">
        <w:rPr>
          <w:rFonts w:ascii="Rubik Light" w:hAnsi="Rubik Light" w:cs="Rubik Light"/>
          <w:b/>
          <w:bCs/>
        </w:rPr>
        <w:t>VET</w:t>
      </w:r>
      <w:r w:rsidR="006757DC">
        <w:rPr>
          <w:rFonts w:ascii="Rubik Light" w:hAnsi="Rubik Light" w:cs="Rubik Light"/>
        </w:rPr>
        <w:t xml:space="preserve">: </w:t>
      </w:r>
      <w:r w:rsidRPr="00EC062D">
        <w:rPr>
          <w:rFonts w:ascii="Rubik Light" w:hAnsi="Rubik Light" w:cs="Rubik Light"/>
        </w:rPr>
        <w:t>Vocational Education and Training</w:t>
      </w:r>
    </w:p>
    <w:p w14:paraId="124AD2E3" w14:textId="209CF774" w:rsidR="00EC062D" w:rsidRDefault="00EC062D" w:rsidP="00EC062D">
      <w:pPr>
        <w:rPr>
          <w:rFonts w:ascii="Rubik Light" w:hAnsi="Rubik Light" w:cs="Rubik Light"/>
        </w:rPr>
      </w:pPr>
      <w:r w:rsidRPr="008A1984">
        <w:rPr>
          <w:rFonts w:ascii="Rubik Light" w:hAnsi="Rubik Light" w:cs="Rubik Light"/>
          <w:b/>
          <w:bCs/>
        </w:rPr>
        <w:t>WIL</w:t>
      </w:r>
      <w:r w:rsidR="006757DC">
        <w:rPr>
          <w:rFonts w:ascii="Rubik Light" w:hAnsi="Rubik Light" w:cs="Rubik Light"/>
        </w:rPr>
        <w:t xml:space="preserve">: </w:t>
      </w:r>
      <w:r w:rsidRPr="00EC062D">
        <w:rPr>
          <w:rFonts w:ascii="Rubik Light" w:hAnsi="Rubik Light" w:cs="Rubik Light"/>
        </w:rPr>
        <w:t>Work integrated learning</w:t>
      </w:r>
    </w:p>
    <w:p w14:paraId="59F5DA69" w14:textId="77777777" w:rsidR="00B6713E" w:rsidRDefault="00B6713E" w:rsidP="00EC062D">
      <w:pPr>
        <w:rPr>
          <w:rFonts w:ascii="Rubik Light" w:hAnsi="Rubik Light" w:cs="Rubik Light"/>
        </w:rPr>
      </w:pPr>
    </w:p>
    <w:p w14:paraId="7BE68924" w14:textId="77777777" w:rsidR="00B6713E" w:rsidRDefault="00B6713E" w:rsidP="00EC062D">
      <w:pPr>
        <w:rPr>
          <w:rFonts w:ascii="Rubik Light" w:hAnsi="Rubik Light" w:cs="Rubik Light"/>
        </w:rPr>
      </w:pPr>
    </w:p>
    <w:p w14:paraId="5A786588" w14:textId="77777777" w:rsidR="00B6713E" w:rsidRDefault="00B6713E" w:rsidP="00EC062D">
      <w:pPr>
        <w:rPr>
          <w:rFonts w:ascii="Rubik Light" w:hAnsi="Rubik Light" w:cs="Rubik Light"/>
        </w:rPr>
      </w:pPr>
    </w:p>
    <w:p w14:paraId="2AD220C2" w14:textId="77777777" w:rsidR="00B6713E" w:rsidRDefault="00B6713E" w:rsidP="00EC062D">
      <w:pPr>
        <w:rPr>
          <w:rFonts w:ascii="Rubik Light" w:hAnsi="Rubik Light" w:cs="Rubik Light"/>
        </w:rPr>
      </w:pPr>
    </w:p>
    <w:p w14:paraId="51E5BD62" w14:textId="77777777" w:rsidR="00B6713E" w:rsidRDefault="00B6713E" w:rsidP="00EC062D">
      <w:pPr>
        <w:rPr>
          <w:rFonts w:ascii="Rubik Light" w:hAnsi="Rubik Light" w:cs="Rubik Light"/>
        </w:rPr>
      </w:pPr>
    </w:p>
    <w:p w14:paraId="787B7DEB" w14:textId="77777777" w:rsidR="00B6713E" w:rsidRDefault="00B6713E" w:rsidP="00EC062D">
      <w:pPr>
        <w:rPr>
          <w:rFonts w:ascii="Rubik Light" w:hAnsi="Rubik Light" w:cs="Rubik Light"/>
        </w:rPr>
      </w:pPr>
    </w:p>
    <w:p w14:paraId="275A63D4" w14:textId="77777777" w:rsidR="00B6713E" w:rsidRDefault="00B6713E" w:rsidP="00EC062D">
      <w:pPr>
        <w:rPr>
          <w:rFonts w:ascii="Rubik Light" w:hAnsi="Rubik Light" w:cs="Rubik Light"/>
        </w:rPr>
      </w:pPr>
    </w:p>
    <w:p w14:paraId="15B53D74" w14:textId="77777777" w:rsidR="00B6713E" w:rsidRDefault="00B6713E" w:rsidP="00EC062D">
      <w:pPr>
        <w:rPr>
          <w:rFonts w:ascii="Rubik Light" w:hAnsi="Rubik Light" w:cs="Rubik Light"/>
        </w:rPr>
      </w:pPr>
    </w:p>
    <w:p w14:paraId="59327A83" w14:textId="77777777" w:rsidR="008A1984" w:rsidRDefault="008A1984" w:rsidP="00EC062D">
      <w:pPr>
        <w:rPr>
          <w:rFonts w:ascii="Rubik Light" w:hAnsi="Rubik Light" w:cs="Rubik Light"/>
        </w:rPr>
      </w:pPr>
    </w:p>
    <w:p w14:paraId="1B8E5585" w14:textId="77777777" w:rsidR="00B6713E" w:rsidRDefault="00B6713E" w:rsidP="00EC062D">
      <w:pPr>
        <w:rPr>
          <w:rFonts w:ascii="Rubik Light" w:hAnsi="Rubik Light" w:cs="Rubik Light"/>
        </w:rPr>
      </w:pPr>
    </w:p>
    <w:p w14:paraId="2B9573FC" w14:textId="0B8493F9" w:rsidR="00EF6E90" w:rsidRPr="001158AC" w:rsidRDefault="00EF6E90" w:rsidP="001115C2">
      <w:pPr>
        <w:pStyle w:val="Heading1"/>
      </w:pPr>
      <w:bookmarkStart w:id="5" w:name="_Toc158706253"/>
      <w:r>
        <w:t>EXECUTIVE SUMMARY</w:t>
      </w:r>
      <w:bookmarkEnd w:id="5"/>
    </w:p>
    <w:p w14:paraId="21FE1F55" w14:textId="1ABD3177" w:rsidR="00A93F5C" w:rsidRPr="00A93F5C" w:rsidRDefault="00A93F5C" w:rsidP="00A93F5C">
      <w:pPr>
        <w:rPr>
          <w:rFonts w:ascii="Rubik Light" w:hAnsi="Rubik Light" w:cs="Rubik Light"/>
        </w:rPr>
      </w:pPr>
      <w:r w:rsidRPr="00A93F5C">
        <w:rPr>
          <w:rFonts w:ascii="Rubik Light" w:hAnsi="Rubik Light" w:cs="Rubik Light"/>
        </w:rPr>
        <w:t>Science &amp; Technology Australia undertook this research project on STEM Career Pathways for the Office of</w:t>
      </w:r>
      <w:r w:rsidR="00EF0452">
        <w:rPr>
          <w:rFonts w:ascii="Rubik Light" w:hAnsi="Rubik Light" w:cs="Rubik Light"/>
        </w:rPr>
        <w:t xml:space="preserve"> </w:t>
      </w:r>
      <w:r w:rsidRPr="00A93F5C">
        <w:rPr>
          <w:rFonts w:ascii="Rubik Light" w:hAnsi="Rubik Light" w:cs="Rubik Light"/>
        </w:rPr>
        <w:t>the Chief Scientist. This evidence will inform the deliberations of the Prime Minister’s National Science and Technology Council.</w:t>
      </w:r>
    </w:p>
    <w:p w14:paraId="2905545C" w14:textId="7C4503CD" w:rsidR="00A93F5C" w:rsidRPr="00A93F5C" w:rsidRDefault="00A93F5C" w:rsidP="00A93F5C">
      <w:pPr>
        <w:rPr>
          <w:rFonts w:ascii="Rubik Light" w:hAnsi="Rubik Light" w:cs="Rubik Light"/>
        </w:rPr>
      </w:pPr>
      <w:r w:rsidRPr="00A93F5C">
        <w:rPr>
          <w:rFonts w:ascii="Rubik Light" w:hAnsi="Rubik Light" w:cs="Rubik Light"/>
        </w:rPr>
        <w:t xml:space="preserve">The STEM Career Pathways project examined barriers to starting and developing STEM careers, and interventions – both actual and potential – to dismantle those barriers. This report draws on a comprehensive evidence base to analyse transitions from post-secondary education and training into the STEM workforce, retention in STEM careers and mobility across the STEM sector between industry, universities, STEM agencies, </w:t>
      </w:r>
      <w:proofErr w:type="gramStart"/>
      <w:r w:rsidRPr="00A93F5C">
        <w:rPr>
          <w:rFonts w:ascii="Rubik Light" w:hAnsi="Rubik Light" w:cs="Rubik Light"/>
        </w:rPr>
        <w:t>defence</w:t>
      </w:r>
      <w:proofErr w:type="gramEnd"/>
      <w:r w:rsidRPr="00A93F5C">
        <w:rPr>
          <w:rFonts w:ascii="Rubik Light" w:hAnsi="Rubik Light" w:cs="Rubik Light"/>
        </w:rPr>
        <w:t xml:space="preserve"> and the public</w:t>
      </w:r>
      <w:r w:rsidR="00AD1366">
        <w:rPr>
          <w:rFonts w:ascii="Rubik Light" w:hAnsi="Rubik Light" w:cs="Rubik Light"/>
        </w:rPr>
        <w:t xml:space="preserve"> </w:t>
      </w:r>
      <w:r w:rsidRPr="00A93F5C">
        <w:rPr>
          <w:rFonts w:ascii="Rubik Light" w:hAnsi="Rubik Light" w:cs="Rubik Light"/>
        </w:rPr>
        <w:t>sector. This project synthesised the existing literature on these issues and gathered robust new data through two major exercises:</w:t>
      </w:r>
    </w:p>
    <w:p w14:paraId="4C822217" w14:textId="0BC1A6B6" w:rsidR="00A93F5C" w:rsidRPr="00A93F5C" w:rsidRDefault="00A93F5C" w:rsidP="008C09EC">
      <w:pPr>
        <w:ind w:left="426" w:hanging="142"/>
        <w:rPr>
          <w:rFonts w:ascii="Rubik Light" w:hAnsi="Rubik Light" w:cs="Rubik Light"/>
        </w:rPr>
      </w:pPr>
      <w:r w:rsidRPr="00A93F5C">
        <w:rPr>
          <w:rFonts w:ascii="Rubik Light" w:hAnsi="Rubik Light" w:cs="Rubik Light"/>
        </w:rPr>
        <w:t>•</w:t>
      </w:r>
      <w:r w:rsidR="00ED5747">
        <w:rPr>
          <w:rFonts w:ascii="Rubik Light" w:hAnsi="Rubik Light" w:cs="Rubik Light"/>
        </w:rPr>
        <w:t xml:space="preserve"> </w:t>
      </w:r>
      <w:r w:rsidRPr="00A93F5C">
        <w:rPr>
          <w:rFonts w:ascii="Rubik Light" w:hAnsi="Rubik Light" w:cs="Rubik Light"/>
        </w:rPr>
        <w:t>A large national survey of nearly 3,500 STEM- qualified people across Australia in mid-2023.</w:t>
      </w:r>
    </w:p>
    <w:p w14:paraId="3762AFF0" w14:textId="73BFA952" w:rsidR="00A93F5C" w:rsidRPr="00A93F5C" w:rsidRDefault="00A93F5C" w:rsidP="008C09EC">
      <w:pPr>
        <w:ind w:left="426" w:hanging="142"/>
        <w:rPr>
          <w:rFonts w:ascii="Rubik Light" w:hAnsi="Rubik Light" w:cs="Rubik Light"/>
        </w:rPr>
      </w:pPr>
      <w:r w:rsidRPr="00A93F5C">
        <w:rPr>
          <w:rFonts w:ascii="Rubik Light" w:hAnsi="Rubik Light" w:cs="Rubik Light"/>
        </w:rPr>
        <w:t>•</w:t>
      </w:r>
      <w:r w:rsidR="00ED5747">
        <w:rPr>
          <w:rFonts w:ascii="Rubik Light" w:hAnsi="Rubik Light" w:cs="Rubik Light"/>
        </w:rPr>
        <w:t xml:space="preserve"> </w:t>
      </w:r>
      <w:r w:rsidRPr="00A93F5C">
        <w:rPr>
          <w:rFonts w:ascii="Rubik Light" w:hAnsi="Rubik Light" w:cs="Rubik Light"/>
        </w:rPr>
        <w:t>A series of consultations with stakeholders including employers, employees, research peak bodies and education peak bodies.</w:t>
      </w:r>
    </w:p>
    <w:p w14:paraId="200BB9EC" w14:textId="3FD2DB91" w:rsidR="00A93F5C" w:rsidRPr="000207E8" w:rsidRDefault="00A93F5C" w:rsidP="00A93F5C">
      <w:pPr>
        <w:rPr>
          <w:rFonts w:ascii="Rubik Light" w:hAnsi="Rubik Light" w:cs="Rubik Light"/>
          <w:b/>
          <w:bCs/>
        </w:rPr>
      </w:pPr>
      <w:r w:rsidRPr="000207E8">
        <w:rPr>
          <w:rFonts w:ascii="Rubik Light" w:hAnsi="Rubik Light" w:cs="Rubik Light"/>
          <w:b/>
          <w:bCs/>
        </w:rPr>
        <w:t>This executive summary is a snapshot of key themes identified in evidence from the literature and new data gathered for this research project. It is underpinned</w:t>
      </w:r>
      <w:r w:rsidR="00EF0452" w:rsidRPr="000207E8">
        <w:rPr>
          <w:rFonts w:ascii="Rubik Light" w:hAnsi="Rubik Light" w:cs="Rubik Light"/>
          <w:b/>
          <w:bCs/>
        </w:rPr>
        <w:t xml:space="preserve"> </w:t>
      </w:r>
      <w:r w:rsidRPr="000207E8">
        <w:rPr>
          <w:rFonts w:ascii="Rubik Light" w:hAnsi="Rubik Light" w:cs="Rubik Light"/>
          <w:b/>
          <w:bCs/>
        </w:rPr>
        <w:t>by detailed analysis in the body of the report, which references the supporting evidence in the published literature for each insight.</w:t>
      </w:r>
    </w:p>
    <w:p w14:paraId="7CE844EF" w14:textId="77777777" w:rsidR="00A93F5C" w:rsidRPr="008A1984" w:rsidRDefault="00A93F5C" w:rsidP="00A93F5C">
      <w:pPr>
        <w:rPr>
          <w:rFonts w:ascii="Rubik Light" w:hAnsi="Rubik Light" w:cs="Rubik Light"/>
          <w:sz w:val="24"/>
          <w:szCs w:val="24"/>
        </w:rPr>
      </w:pPr>
    </w:p>
    <w:p w14:paraId="75A9797C" w14:textId="77777777" w:rsidR="00A93F5C" w:rsidRPr="008A1984" w:rsidRDefault="00A93F5C" w:rsidP="00BA16DB">
      <w:pPr>
        <w:pStyle w:val="Heading2"/>
      </w:pPr>
      <w:bookmarkStart w:id="6" w:name="_Toc158706254"/>
      <w:r w:rsidRPr="008A1984">
        <w:t>Context: Australia’s growing demand for STEM skills</w:t>
      </w:r>
      <w:bookmarkEnd w:id="6"/>
    </w:p>
    <w:p w14:paraId="01A68336" w14:textId="77777777" w:rsidR="00A93F5C" w:rsidRPr="00A93F5C" w:rsidRDefault="00A93F5C" w:rsidP="00A93F5C">
      <w:pPr>
        <w:rPr>
          <w:rFonts w:ascii="Rubik Light" w:hAnsi="Rubik Light" w:cs="Rubik Light"/>
        </w:rPr>
      </w:pPr>
      <w:r w:rsidRPr="00A93F5C">
        <w:rPr>
          <w:rFonts w:ascii="Rubik Light" w:hAnsi="Rubik Light" w:cs="Rubik Light"/>
        </w:rPr>
        <w:t>Australia faces a growing demand for workers with STEM qualifications and skills. The National Skills Commission (NSC) reports STEM occupations have been growing faster than non-STEM occupations:</w:t>
      </w:r>
    </w:p>
    <w:p w14:paraId="6C045727" w14:textId="77777777" w:rsidR="00A93F5C" w:rsidRPr="00A93F5C" w:rsidRDefault="00A93F5C" w:rsidP="00A93F5C">
      <w:pPr>
        <w:rPr>
          <w:rFonts w:ascii="Rubik Light" w:hAnsi="Rubik Light" w:cs="Rubik Light"/>
        </w:rPr>
      </w:pPr>
      <w:r w:rsidRPr="00A93F5C">
        <w:rPr>
          <w:rFonts w:ascii="Rubik Light" w:hAnsi="Rubik Light" w:cs="Rubik Light"/>
        </w:rPr>
        <w:t>“Over the 20-year period to February 2020, before the impact of the COVID-19 pandemic on the labour market, employment in STEM occupations grew by 85.0%, or more than twice the rate of non-STEM occupations (which grew by 40.2%)</w:t>
      </w:r>
      <w:proofErr w:type="gramStart"/>
      <w:r w:rsidRPr="00A93F5C">
        <w:rPr>
          <w:rFonts w:ascii="Rubik Light" w:hAnsi="Rubik Light" w:cs="Rubik Light"/>
        </w:rPr>
        <w:t>.</w:t>
      </w:r>
      <w:r w:rsidRPr="00F14ACF">
        <w:rPr>
          <w:rFonts w:ascii="Rubik Light" w:hAnsi="Rubik Light" w:cs="Rubik Light"/>
          <w:vertAlign w:val="superscript"/>
        </w:rPr>
        <w:t>1</w:t>
      </w:r>
      <w:r w:rsidRPr="00A93F5C">
        <w:rPr>
          <w:rFonts w:ascii="Rubik Light" w:hAnsi="Rubik Light" w:cs="Rubik Light"/>
        </w:rPr>
        <w:t>”</w:t>
      </w:r>
      <w:proofErr w:type="gramEnd"/>
    </w:p>
    <w:p w14:paraId="7D905745" w14:textId="77777777" w:rsidR="00A93F5C" w:rsidRPr="00A93F5C" w:rsidRDefault="00A93F5C" w:rsidP="00A93F5C">
      <w:pPr>
        <w:rPr>
          <w:rFonts w:ascii="Rubik Light" w:hAnsi="Rubik Light" w:cs="Rubik Light"/>
        </w:rPr>
      </w:pPr>
      <w:r w:rsidRPr="00A93F5C">
        <w:rPr>
          <w:rFonts w:ascii="Rubik Light" w:hAnsi="Rubik Light" w:cs="Rubik Light"/>
        </w:rPr>
        <w:t>This trend is set to continue over the next five years:</w:t>
      </w:r>
    </w:p>
    <w:p w14:paraId="78E2D49F" w14:textId="62424C8B" w:rsidR="00A93F5C" w:rsidRPr="00A93F5C" w:rsidRDefault="00A93F5C" w:rsidP="00A93F5C">
      <w:pPr>
        <w:rPr>
          <w:rFonts w:ascii="Rubik Light" w:hAnsi="Rubik Light" w:cs="Rubik Light"/>
        </w:rPr>
      </w:pPr>
      <w:r w:rsidRPr="00A93F5C">
        <w:rPr>
          <w:rFonts w:ascii="Rubik Light" w:hAnsi="Rubik Light" w:cs="Rubik Light"/>
        </w:rPr>
        <w:t>“Employment in STEM occupations (using science, technology, engineering and maths skills) is projected by the NSC to grow by 12.9%, well above the average of all occupations (of 7.8%) and more than twice as fast as non-STEM occupations (6.2%)</w:t>
      </w:r>
      <w:proofErr w:type="gramStart"/>
      <w:r w:rsidRPr="00A93F5C">
        <w:rPr>
          <w:rFonts w:ascii="Rubik Light" w:hAnsi="Rubik Light" w:cs="Rubik Light"/>
        </w:rPr>
        <w:t>.</w:t>
      </w:r>
      <w:r w:rsidRPr="00F14ACF">
        <w:rPr>
          <w:rFonts w:ascii="Rubik Light" w:hAnsi="Rubik Light" w:cs="Rubik Light"/>
          <w:vertAlign w:val="superscript"/>
        </w:rPr>
        <w:t>2</w:t>
      </w:r>
      <w:r w:rsidRPr="00A93F5C">
        <w:rPr>
          <w:rFonts w:ascii="Rubik Light" w:hAnsi="Rubik Light" w:cs="Rubik Light"/>
        </w:rPr>
        <w:t>”</w:t>
      </w:r>
      <w:proofErr w:type="gramEnd"/>
    </w:p>
    <w:p w14:paraId="79A0E5FF" w14:textId="4A726D40" w:rsidR="00A93F5C" w:rsidRDefault="00A93F5C" w:rsidP="00A93F5C">
      <w:pPr>
        <w:rPr>
          <w:rFonts w:ascii="Rubik Light" w:hAnsi="Rubik Light" w:cs="Rubik Light"/>
        </w:rPr>
      </w:pPr>
      <w:r w:rsidRPr="00A93F5C">
        <w:rPr>
          <w:rFonts w:ascii="Rubik Light" w:hAnsi="Rubik Light" w:cs="Rubik Light"/>
        </w:rPr>
        <w:t>To meet our urgent workforce needs, not only must Australia expand the number of people acquiring STEM qualifications and entering our STEM workforce: we must also get better at retaining people in STEM careers. Forging stronger connections and talent movement across the breadth of Australia’s STEM sector will help to achieve this goal: diverse and interesting careers are a wellspring of both innovation and talent retention.</w:t>
      </w:r>
    </w:p>
    <w:p w14:paraId="0936BB8E" w14:textId="77777777" w:rsidR="00AD1366" w:rsidRDefault="00AD1366" w:rsidP="00A93F5C">
      <w:pPr>
        <w:rPr>
          <w:rFonts w:ascii="Rubik Light" w:hAnsi="Rubik Light" w:cs="Rubik Light"/>
        </w:rPr>
      </w:pPr>
    </w:p>
    <w:p w14:paraId="7C569196" w14:textId="77777777" w:rsidR="00C91899" w:rsidRDefault="00C91899" w:rsidP="00A93F5C">
      <w:pPr>
        <w:rPr>
          <w:rFonts w:ascii="Rubik Light" w:hAnsi="Rubik Light" w:cs="Rubik Light"/>
        </w:rPr>
      </w:pPr>
    </w:p>
    <w:p w14:paraId="2CA46511" w14:textId="77777777" w:rsidR="00A93F5C" w:rsidRPr="000207E8" w:rsidRDefault="00A93F5C" w:rsidP="00BA16DB">
      <w:pPr>
        <w:pStyle w:val="Heading2"/>
      </w:pPr>
      <w:bookmarkStart w:id="7" w:name="_Toc158706255"/>
      <w:r w:rsidRPr="000207E8">
        <w:t xml:space="preserve">STEM qualifications and skills are valuable – and </w:t>
      </w:r>
      <w:proofErr w:type="gramStart"/>
      <w:r w:rsidRPr="000207E8">
        <w:t>valued</w:t>
      </w:r>
      <w:bookmarkEnd w:id="7"/>
      <w:proofErr w:type="gramEnd"/>
    </w:p>
    <w:p w14:paraId="7FD54177" w14:textId="4BC58A3E" w:rsidR="00A93F5C" w:rsidRPr="00A93F5C" w:rsidRDefault="00A93F5C" w:rsidP="00A93F5C">
      <w:pPr>
        <w:rPr>
          <w:rFonts w:ascii="Rubik Light" w:hAnsi="Rubik Light" w:cs="Rubik Light"/>
        </w:rPr>
      </w:pPr>
      <w:r w:rsidRPr="00A93F5C">
        <w:rPr>
          <w:rFonts w:ascii="Rubik Light" w:hAnsi="Rubik Light" w:cs="Rubik Light"/>
        </w:rPr>
        <w:t>This new research reveals the strong value of a STEM qualification to both employers and STEM workers. It finds STEM skills are increasingly used in a wide variety of occupations – and that STEM qualifications prepare people well for a broad range of jobs. It highlights</w:t>
      </w:r>
      <w:r w:rsidR="00042538">
        <w:rPr>
          <w:rFonts w:ascii="Rubik Light" w:hAnsi="Rubik Light" w:cs="Rubik Light"/>
        </w:rPr>
        <w:t xml:space="preserve"> </w:t>
      </w:r>
      <w:r w:rsidRPr="00A93F5C">
        <w:rPr>
          <w:rFonts w:ascii="Rubik Light" w:hAnsi="Rubik Light" w:cs="Rubik Light"/>
        </w:rPr>
        <w:t>that people who work in STEM careers are typically deeply committed to working in STEM. And it confirms that a passion for STEM and a desire to solve complex problems keeps many people in STEM careers – even when they encounter barriers.</w:t>
      </w:r>
    </w:p>
    <w:p w14:paraId="580E160D" w14:textId="3D11D110" w:rsidR="00A93F5C" w:rsidRPr="00A93F5C" w:rsidRDefault="00A93F5C" w:rsidP="00A93F5C">
      <w:pPr>
        <w:rPr>
          <w:rFonts w:ascii="Rubik Light" w:hAnsi="Rubik Light" w:cs="Rubik Light"/>
        </w:rPr>
      </w:pPr>
      <w:r w:rsidRPr="00A93F5C">
        <w:rPr>
          <w:rFonts w:ascii="Rubik Light" w:hAnsi="Rubik Light" w:cs="Rubik Light"/>
        </w:rPr>
        <w:t>But those barriers make it harder for some people to thrive and to stay in STEM careers. This research</w:t>
      </w:r>
      <w:r w:rsidR="00AD1366">
        <w:rPr>
          <w:rFonts w:ascii="Rubik Light" w:hAnsi="Rubik Light" w:cs="Rubik Light"/>
        </w:rPr>
        <w:t xml:space="preserve"> </w:t>
      </w:r>
      <w:r w:rsidRPr="00A93F5C">
        <w:rPr>
          <w:rFonts w:ascii="Rubik Light" w:hAnsi="Rubik Light" w:cs="Rubik Light"/>
        </w:rPr>
        <w:t>project identified barriers and potential interventions across three broad areas.</w:t>
      </w:r>
    </w:p>
    <w:p w14:paraId="2F70DE1F" w14:textId="77777777" w:rsidR="00A93F5C" w:rsidRPr="00A93F5C" w:rsidRDefault="00A93F5C" w:rsidP="00A93F5C">
      <w:pPr>
        <w:rPr>
          <w:rFonts w:ascii="Rubik Light" w:hAnsi="Rubik Light" w:cs="Rubik Light"/>
        </w:rPr>
      </w:pPr>
      <w:r w:rsidRPr="00A93F5C">
        <w:rPr>
          <w:rFonts w:ascii="Rubik Light" w:hAnsi="Rubik Light" w:cs="Rubik Light"/>
        </w:rPr>
        <w:t xml:space="preserve">The first major area for action is to strengthen </w:t>
      </w:r>
      <w:r w:rsidRPr="00B429C5">
        <w:rPr>
          <w:rFonts w:ascii="Rubik Light" w:hAnsi="Rubik Light" w:cs="Rubik Light"/>
          <w:b/>
          <w:bCs/>
        </w:rPr>
        <w:t>workplace practices</w:t>
      </w:r>
      <w:r w:rsidRPr="00A93F5C">
        <w:rPr>
          <w:rFonts w:ascii="Rubik Light" w:hAnsi="Rubik Light" w:cs="Rubik Light"/>
        </w:rPr>
        <w:t xml:space="preserve"> to help STEM-qualified workers stay in STEM careers. This includes steps to enhance workplace flexibility, job security, workplace cultures and more inclusive workplace practices. Job insecurity is an acute issue in the STEM research sector - and intense competition for scarce competitive research funding grants damages research workplace cultures. Working hours are long in STEM jobs – averaging the equivalent of a 6-day working week.</w:t>
      </w:r>
    </w:p>
    <w:p w14:paraId="34645B27" w14:textId="1DEDD894" w:rsidR="00B6713E" w:rsidRDefault="00A93F5C" w:rsidP="00A93F5C">
      <w:pPr>
        <w:rPr>
          <w:rFonts w:ascii="Rubik Light" w:hAnsi="Rubik Light" w:cs="Rubik Light"/>
        </w:rPr>
      </w:pPr>
      <w:r w:rsidRPr="00A93F5C">
        <w:rPr>
          <w:rFonts w:ascii="Rubik Light" w:hAnsi="Rubik Light" w:cs="Rubik Light"/>
        </w:rPr>
        <w:t>This research found evidence that working parents, people returning from career breaks and people in the STEM workforce juggling caring responsibilities for both children and the elderly encounter barriers to</w:t>
      </w:r>
      <w:r w:rsidR="00AD1366">
        <w:rPr>
          <w:rFonts w:ascii="Rubik Light" w:hAnsi="Rubik Light" w:cs="Rubik Light"/>
        </w:rPr>
        <w:t xml:space="preserve"> </w:t>
      </w:r>
      <w:r w:rsidRPr="00A93F5C">
        <w:rPr>
          <w:rFonts w:ascii="Rubik Light" w:hAnsi="Rubik Light" w:cs="Rubik Light"/>
        </w:rPr>
        <w:t>career progression and success. Insufficient flexibility in workplaces compounds the challenges for these STEM workers.</w:t>
      </w:r>
    </w:p>
    <w:p w14:paraId="181E7F44" w14:textId="77777777" w:rsidR="00D57935" w:rsidRDefault="00D57935" w:rsidP="00A93F5C">
      <w:pPr>
        <w:rPr>
          <w:rFonts w:ascii="Rubik Light" w:hAnsi="Rubik Light" w:cs="Rubik Light"/>
        </w:rPr>
      </w:pPr>
    </w:p>
    <w:p w14:paraId="3F7E2D4B" w14:textId="58BB5A2B" w:rsidR="00D57935" w:rsidRPr="00CE0663" w:rsidRDefault="00D57935" w:rsidP="00D57935">
      <w:pPr>
        <w:ind w:left="2552" w:right="2789"/>
        <w:jc w:val="center"/>
        <w:rPr>
          <w:rFonts w:ascii="Rubik Light" w:hAnsi="Rubik Light" w:cs="Rubik Light"/>
          <w:b/>
          <w:bCs/>
          <w:i/>
          <w:iCs/>
          <w:sz w:val="24"/>
          <w:szCs w:val="24"/>
        </w:rPr>
      </w:pPr>
      <w:r w:rsidRPr="00CE0663">
        <w:rPr>
          <w:rFonts w:ascii="Rubik Light" w:hAnsi="Rubik Light" w:cs="Rubik Light"/>
          <w:b/>
          <w:bCs/>
          <w:i/>
          <w:iCs/>
          <w:sz w:val="24"/>
          <w:szCs w:val="24"/>
        </w:rPr>
        <w:t>To meet Australia’s urgent workforce needs ... we must get better at retaining people in STEM careers.</w:t>
      </w:r>
    </w:p>
    <w:p w14:paraId="19E0F50A" w14:textId="77777777" w:rsidR="00D57935" w:rsidRDefault="00D57935" w:rsidP="00C91899">
      <w:pPr>
        <w:spacing w:after="0"/>
        <w:rPr>
          <w:rFonts w:ascii="Rubik Light" w:hAnsi="Rubik Light" w:cs="Rubik Light"/>
        </w:rPr>
      </w:pPr>
    </w:p>
    <w:p w14:paraId="2BBE4AE3" w14:textId="77777777" w:rsidR="005979A9" w:rsidRPr="005979A9" w:rsidRDefault="005979A9" w:rsidP="005979A9">
      <w:pPr>
        <w:rPr>
          <w:rFonts w:ascii="Rubik Light" w:hAnsi="Rubik Light" w:cs="Rubik Light"/>
          <w:lang w:val="en-US"/>
        </w:rPr>
      </w:pPr>
      <w:r w:rsidRPr="005979A9">
        <w:rPr>
          <w:rFonts w:ascii="Rubik Light" w:hAnsi="Rubik Light" w:cs="Rubik Light"/>
          <w:lang w:val="en-US"/>
        </w:rPr>
        <w:t>The survey also reports on experiences of discrimination or harassment – although at lower self-reported rates in STEM careers than data for the broader Australian workforce.</w:t>
      </w:r>
    </w:p>
    <w:p w14:paraId="3E4BA3D5" w14:textId="77777777" w:rsidR="005979A9" w:rsidRPr="005979A9" w:rsidRDefault="005979A9" w:rsidP="005979A9">
      <w:pPr>
        <w:rPr>
          <w:rFonts w:ascii="Rubik Light" w:hAnsi="Rubik Light" w:cs="Rubik Light"/>
          <w:lang w:val="en-US"/>
        </w:rPr>
      </w:pPr>
      <w:r w:rsidRPr="005979A9">
        <w:rPr>
          <w:rFonts w:ascii="Rubik Light" w:hAnsi="Rubik Light" w:cs="Rubik Light"/>
          <w:lang w:val="en-US"/>
        </w:rPr>
        <w:t xml:space="preserve">Employers have a pivotal leadership role to strengthen workplace practices, adopt more inclusive recruitment practices, and improve workplace cultures to help STEM workforce retention. The second major area is expanding access to STEM </w:t>
      </w:r>
      <w:r w:rsidRPr="0062188F">
        <w:rPr>
          <w:rFonts w:ascii="Rubik Light" w:hAnsi="Rubik Light" w:cs="Rubik Light"/>
          <w:b/>
          <w:bCs/>
          <w:lang w:val="en-US"/>
        </w:rPr>
        <w:t>skills and experience</w:t>
      </w:r>
      <w:r w:rsidRPr="005979A9">
        <w:rPr>
          <w:rFonts w:ascii="Rubik Light" w:hAnsi="Rubik Light" w:cs="Rubik Light"/>
          <w:lang w:val="en-US"/>
        </w:rPr>
        <w:t xml:space="preserve"> sought by STEM employers and needed by STEM workers to advance their careers.</w:t>
      </w:r>
    </w:p>
    <w:p w14:paraId="7BF4F1A9" w14:textId="3AFE917D" w:rsidR="005979A9" w:rsidRPr="005979A9" w:rsidRDefault="005979A9" w:rsidP="005979A9">
      <w:pPr>
        <w:rPr>
          <w:rFonts w:ascii="Rubik Light" w:hAnsi="Rubik Light" w:cs="Rubik Light"/>
          <w:lang w:val="en-US"/>
        </w:rPr>
      </w:pPr>
      <w:r w:rsidRPr="005979A9">
        <w:rPr>
          <w:rFonts w:ascii="Rubik Light" w:hAnsi="Rubik Light" w:cs="Rubik Light"/>
          <w:lang w:val="en-US"/>
        </w:rPr>
        <w:t>These barriers include a lack of knowledge about the wide array of STEM jobs and career options that people can pursue with a STEM qualification. Others</w:t>
      </w:r>
      <w:r w:rsidR="00264EDD">
        <w:rPr>
          <w:rFonts w:ascii="Rubik Light" w:hAnsi="Rubik Light" w:cs="Rubik Light"/>
          <w:lang w:val="en-US"/>
        </w:rPr>
        <w:t xml:space="preserve"> </w:t>
      </w:r>
      <w:r w:rsidRPr="005979A9">
        <w:rPr>
          <w:rFonts w:ascii="Rubik Light" w:hAnsi="Rubik Light" w:cs="Rubik Light"/>
          <w:lang w:val="en-US"/>
        </w:rPr>
        <w:t>are a lack of wide access to mentoring, career coaching and supervisors who actively nurture the careers of their staff.</w:t>
      </w:r>
    </w:p>
    <w:p w14:paraId="7EE7E025" w14:textId="77777777" w:rsidR="005979A9" w:rsidRPr="005979A9" w:rsidRDefault="005979A9" w:rsidP="005979A9">
      <w:pPr>
        <w:rPr>
          <w:rFonts w:ascii="Rubik Light" w:hAnsi="Rubik Light" w:cs="Rubik Light"/>
          <w:lang w:val="en-US"/>
        </w:rPr>
      </w:pPr>
      <w:r w:rsidRPr="005979A9">
        <w:rPr>
          <w:rFonts w:ascii="Rubik Light" w:hAnsi="Rubik Light" w:cs="Rubik Light"/>
          <w:lang w:val="en-US"/>
        </w:rPr>
        <w:t xml:space="preserve">The study also identifies challenges in how well people with STEM qualifications can articulate their skills and value clearly to prospective new employers. This not only hampers transitions into a first STEM job, but also career mobility back and forth across segments of the STEM sector. We found experience in other segments of the STEM sector is not </w:t>
      </w:r>
      <w:proofErr w:type="spellStart"/>
      <w:r w:rsidRPr="005979A9">
        <w:rPr>
          <w:rFonts w:ascii="Rubik Light" w:hAnsi="Rubik Light" w:cs="Rubik Light"/>
          <w:lang w:val="en-US"/>
        </w:rPr>
        <w:t>recognised</w:t>
      </w:r>
      <w:proofErr w:type="spellEnd"/>
      <w:r w:rsidRPr="005979A9">
        <w:rPr>
          <w:rFonts w:ascii="Rubik Light" w:hAnsi="Rubik Light" w:cs="Rubik Light"/>
          <w:lang w:val="en-US"/>
        </w:rPr>
        <w:t xml:space="preserve"> consistently, stymieing STEM career mobility.</w:t>
      </w:r>
    </w:p>
    <w:p w14:paraId="6DF95731" w14:textId="208EE01B" w:rsidR="005979A9" w:rsidRDefault="005979A9" w:rsidP="005979A9">
      <w:pPr>
        <w:rPr>
          <w:rFonts w:ascii="Rubik Light" w:hAnsi="Rubik Light" w:cs="Rubik Light"/>
          <w:lang w:val="en-US"/>
        </w:rPr>
      </w:pPr>
      <w:r w:rsidRPr="005979A9">
        <w:rPr>
          <w:rFonts w:ascii="Rubik Light" w:hAnsi="Rubik Light" w:cs="Rubik Light"/>
          <w:lang w:val="en-US"/>
        </w:rPr>
        <w:t xml:space="preserve">STEM workers are </w:t>
      </w:r>
      <w:proofErr w:type="spellStart"/>
      <w:r w:rsidRPr="005979A9">
        <w:rPr>
          <w:rFonts w:ascii="Rubik Light" w:hAnsi="Rubik Light" w:cs="Rubik Light"/>
          <w:lang w:val="en-US"/>
        </w:rPr>
        <w:t>cognisant</w:t>
      </w:r>
      <w:proofErr w:type="spellEnd"/>
      <w:r w:rsidRPr="005979A9">
        <w:rPr>
          <w:rFonts w:ascii="Rubik Light" w:hAnsi="Rubik Light" w:cs="Rubik Light"/>
          <w:lang w:val="en-US"/>
        </w:rPr>
        <w:t xml:space="preserve"> that additional practical skills and experience can help them progress their careers or move between various sectors of the STEM workforce. Their insights highlight a need for broader access to work experience or work placements during STEM education and broader access to professional development opportunities during their career.</w:t>
      </w:r>
    </w:p>
    <w:p w14:paraId="04ED8EDE" w14:textId="77777777" w:rsidR="00402F78" w:rsidRPr="00402F78" w:rsidRDefault="00402F78" w:rsidP="00402F78">
      <w:pPr>
        <w:rPr>
          <w:rFonts w:ascii="Rubik Light" w:hAnsi="Rubik Light" w:cs="Rubik Light"/>
          <w:lang w:val="en-US"/>
        </w:rPr>
      </w:pPr>
      <w:r w:rsidRPr="00402F78">
        <w:rPr>
          <w:rFonts w:ascii="Rubik Light" w:hAnsi="Rubik Light" w:cs="Rubik Light"/>
          <w:lang w:val="en-US"/>
        </w:rPr>
        <w:t>Reforming system-wide settings to ensure Australia has the STEM workforce it needs for the future is the third area for action to improve STEM careers in Australia.</w:t>
      </w:r>
    </w:p>
    <w:p w14:paraId="00343032" w14:textId="05796CFB" w:rsidR="00402F78" w:rsidRPr="00402F78" w:rsidRDefault="00402F78" w:rsidP="00402F78">
      <w:pPr>
        <w:rPr>
          <w:rFonts w:ascii="Rubik Light" w:hAnsi="Rubik Light" w:cs="Rubik Light"/>
          <w:lang w:val="en-US"/>
        </w:rPr>
      </w:pPr>
      <w:r w:rsidRPr="00402F78">
        <w:rPr>
          <w:rFonts w:ascii="Rubik Light" w:hAnsi="Rubik Light" w:cs="Rubik Light"/>
          <w:lang w:val="en-US"/>
        </w:rPr>
        <w:t>This research report found evidence that Australia’s comparatively low level of business R&amp;D investment is a barrier to STEM career mobility. Policy settings to encourage business to invest more heavily in R&amp;D would diversify and boost the productive capacity of</w:t>
      </w:r>
      <w:r w:rsidR="00227CC2">
        <w:rPr>
          <w:rFonts w:ascii="Rubik Light" w:hAnsi="Rubik Light" w:cs="Rubik Light"/>
          <w:lang w:val="en-US"/>
        </w:rPr>
        <w:t xml:space="preserve"> </w:t>
      </w:r>
      <w:r w:rsidRPr="00402F78">
        <w:rPr>
          <w:rFonts w:ascii="Rubik Light" w:hAnsi="Rubik Light" w:cs="Rubik Light"/>
          <w:lang w:val="en-US"/>
        </w:rPr>
        <w:t xml:space="preserve">Australia’s economy – </w:t>
      </w:r>
      <w:proofErr w:type="gramStart"/>
      <w:r w:rsidRPr="00402F78">
        <w:rPr>
          <w:rFonts w:ascii="Rubik Light" w:hAnsi="Rubik Light" w:cs="Rubik Light"/>
          <w:lang w:val="en-US"/>
        </w:rPr>
        <w:t>and also</w:t>
      </w:r>
      <w:proofErr w:type="gramEnd"/>
      <w:r w:rsidRPr="00402F78">
        <w:rPr>
          <w:rFonts w:ascii="Rubik Light" w:hAnsi="Rubik Light" w:cs="Rubik Light"/>
          <w:lang w:val="en-US"/>
        </w:rPr>
        <w:t xml:space="preserve"> strengthen STEM career pathways and STEM career mobility.</w:t>
      </w:r>
    </w:p>
    <w:p w14:paraId="6D29B15F" w14:textId="77777777" w:rsidR="00402F78" w:rsidRPr="00402F78" w:rsidRDefault="00402F78" w:rsidP="00402F78">
      <w:pPr>
        <w:rPr>
          <w:rFonts w:ascii="Rubik Light" w:hAnsi="Rubik Light" w:cs="Rubik Light"/>
          <w:lang w:val="en-US"/>
        </w:rPr>
      </w:pPr>
      <w:r w:rsidRPr="00402F78">
        <w:rPr>
          <w:rFonts w:ascii="Rubik Light" w:hAnsi="Rubik Light" w:cs="Rubik Light"/>
          <w:lang w:val="en-US"/>
        </w:rPr>
        <w:t>Yet, this research finds stronger overall evidence of career mobility in STEM than is often suggested. It reveals many people in Australia’s STEM workforce found it easy to make one shift across the sector in their STEM career – a phenomenon we term ‘the diode effect’. But it reveals it is much harder for people to forge careers in which they move back and forth repeatedly between parts of the STEM sector. This barrier can be dismantled by boosting awareness and availability of STEM mobility programs across all career stages.</w:t>
      </w:r>
    </w:p>
    <w:p w14:paraId="4693E03C" w14:textId="77777777" w:rsidR="000001C4" w:rsidRDefault="00402F78" w:rsidP="00402F78">
      <w:pPr>
        <w:rPr>
          <w:rFonts w:ascii="Rubik Light" w:hAnsi="Rubik Light" w:cs="Rubik Light"/>
          <w:lang w:val="en-US"/>
        </w:rPr>
      </w:pPr>
      <w:r w:rsidRPr="00402F78">
        <w:rPr>
          <w:rFonts w:ascii="Rubik Light" w:hAnsi="Rubik Light" w:cs="Rubik Light"/>
          <w:lang w:val="en-US"/>
        </w:rPr>
        <w:t>To fill some of the nation’s skills shortages in STEM, Australia currently relies on skilled migrants and on international graduates on post-study work visas. There is an opportunity to better integrate these groups into Australia’s STEM workforce by boosting employer understanding of overseas qualifications and international graduates’ post-study work rights.</w:t>
      </w:r>
    </w:p>
    <w:p w14:paraId="0FEA75F3" w14:textId="52FCC810" w:rsidR="00452965" w:rsidRDefault="00402F78" w:rsidP="00402F78">
      <w:pPr>
        <w:rPr>
          <w:rFonts w:ascii="Rubik Light" w:hAnsi="Rubik Light" w:cs="Rubik Light"/>
          <w:lang w:val="en-US"/>
        </w:rPr>
      </w:pPr>
      <w:r w:rsidRPr="00402F78">
        <w:rPr>
          <w:rFonts w:ascii="Rubik Light" w:hAnsi="Rubik Light" w:cs="Rubik Light"/>
          <w:lang w:val="en-US"/>
        </w:rPr>
        <w:t>Asked what would keep them in STEM careers, people in Australia’s STEM workforce said better pay, more secure employment conditions, better career prospects and better work-life balance.</w:t>
      </w:r>
    </w:p>
    <w:p w14:paraId="2BFC3ECD" w14:textId="77777777" w:rsidR="00452965" w:rsidRDefault="00452965" w:rsidP="00402F78">
      <w:pPr>
        <w:rPr>
          <w:rFonts w:ascii="Rubik Light" w:hAnsi="Rubik Light" w:cs="Rubik Light"/>
          <w:lang w:val="en-US"/>
        </w:rPr>
      </w:pPr>
    </w:p>
    <w:p w14:paraId="1394A0F3" w14:textId="25C5B2A6" w:rsidR="00452965" w:rsidRPr="00560999" w:rsidRDefault="00452965" w:rsidP="00BA16DB">
      <w:pPr>
        <w:pStyle w:val="Heading2"/>
        <w:rPr>
          <w:lang w:val="en-US"/>
        </w:rPr>
      </w:pPr>
      <w:bookmarkStart w:id="8" w:name="_Toc158706256"/>
      <w:r w:rsidRPr="00560999">
        <w:rPr>
          <w:lang w:val="en-US"/>
        </w:rPr>
        <w:t>STEM career pathways report: key insights from this research</w:t>
      </w:r>
      <w:bookmarkEnd w:id="8"/>
    </w:p>
    <w:p w14:paraId="47EF4000" w14:textId="77777777" w:rsidR="00452965" w:rsidRPr="00452965" w:rsidRDefault="00452965" w:rsidP="006D3F93">
      <w:pPr>
        <w:spacing w:after="0"/>
        <w:rPr>
          <w:rFonts w:ascii="Rubik Light" w:hAnsi="Rubik Light" w:cs="Rubik Light"/>
          <w:lang w:val="en-US"/>
        </w:rPr>
      </w:pPr>
    </w:p>
    <w:p w14:paraId="407722E8" w14:textId="77777777" w:rsidR="00452965" w:rsidRPr="00295B79" w:rsidRDefault="00452965" w:rsidP="006D3F93">
      <w:pPr>
        <w:spacing w:after="0"/>
        <w:rPr>
          <w:rFonts w:ascii="Rubik" w:hAnsi="Rubik" w:cs="Rubik"/>
          <w:sz w:val="24"/>
          <w:szCs w:val="24"/>
          <w:lang w:val="en-US"/>
        </w:rPr>
      </w:pPr>
      <w:r w:rsidRPr="00295B79">
        <w:rPr>
          <w:rFonts w:ascii="Rubik" w:hAnsi="Rubik" w:cs="Rubik"/>
          <w:sz w:val="24"/>
          <w:szCs w:val="24"/>
          <w:lang w:val="en-US"/>
        </w:rPr>
        <w:t>Workplace practices</w:t>
      </w:r>
    </w:p>
    <w:p w14:paraId="0C5DAFC2" w14:textId="77777777" w:rsidR="00452965" w:rsidRPr="001071A3" w:rsidRDefault="00452965" w:rsidP="006D3F93">
      <w:pPr>
        <w:spacing w:after="0"/>
        <w:rPr>
          <w:rFonts w:ascii="Rubik Light" w:hAnsi="Rubik Light" w:cs="Rubik Light"/>
          <w:b/>
          <w:bCs/>
          <w:lang w:val="en-US"/>
        </w:rPr>
      </w:pPr>
    </w:p>
    <w:p w14:paraId="3582EF21" w14:textId="77777777" w:rsidR="00452965" w:rsidRPr="001071A3" w:rsidRDefault="00452965" w:rsidP="00414729">
      <w:pPr>
        <w:spacing w:after="0"/>
        <w:rPr>
          <w:rFonts w:ascii="Rubik Light" w:hAnsi="Rubik Light" w:cs="Rubik Light"/>
          <w:b/>
          <w:bCs/>
          <w:lang w:val="en-US"/>
        </w:rPr>
      </w:pPr>
      <w:r w:rsidRPr="001071A3">
        <w:rPr>
          <w:rFonts w:ascii="Rubik Light" w:hAnsi="Rubik Light" w:cs="Rubik Light"/>
          <w:b/>
          <w:bCs/>
          <w:lang w:val="en-US"/>
        </w:rPr>
        <w:t>Most STEM workers enjoy their jobs.</w:t>
      </w:r>
    </w:p>
    <w:p w14:paraId="7B1C9E73" w14:textId="77777777" w:rsidR="00452965" w:rsidRPr="00414729" w:rsidRDefault="00452965" w:rsidP="00452965">
      <w:pPr>
        <w:rPr>
          <w:rFonts w:ascii="Rubik Light" w:hAnsi="Rubik Light" w:cs="Rubik Light"/>
          <w:sz w:val="20"/>
          <w:szCs w:val="20"/>
          <w:lang w:val="en-US"/>
        </w:rPr>
      </w:pPr>
      <w:r w:rsidRPr="00414729">
        <w:rPr>
          <w:rFonts w:ascii="Rubik Light" w:hAnsi="Rubik Light" w:cs="Rubik Light"/>
          <w:sz w:val="20"/>
          <w:szCs w:val="20"/>
          <w:lang w:val="en-US"/>
        </w:rPr>
        <w:t>More than 70% of STEM-qualified people are satisfied or very satisfied with their jobs and work environment; almost 70% of STEM-qualified people are happy with work/life balance, and more than 60% of STEM-qualified people are satisfied or very satisfied with job security and pay.</w:t>
      </w:r>
    </w:p>
    <w:p w14:paraId="13F79D56" w14:textId="77777777" w:rsidR="00452965" w:rsidRPr="00414729" w:rsidRDefault="00452965" w:rsidP="00414729">
      <w:pPr>
        <w:spacing w:after="0"/>
        <w:rPr>
          <w:rFonts w:ascii="Rubik Light" w:hAnsi="Rubik Light" w:cs="Rubik Light"/>
          <w:b/>
          <w:bCs/>
          <w:lang w:val="en-US"/>
        </w:rPr>
      </w:pPr>
      <w:r w:rsidRPr="00414729">
        <w:rPr>
          <w:rFonts w:ascii="Rubik Light" w:hAnsi="Rubik Light" w:cs="Rubik Light"/>
          <w:b/>
          <w:bCs/>
          <w:lang w:val="en-US"/>
        </w:rPr>
        <w:t>STEM-qualified people want better working conditions and more varied career options.</w:t>
      </w:r>
    </w:p>
    <w:p w14:paraId="1D5BB3F3" w14:textId="77777777" w:rsidR="00452965" w:rsidRPr="00414729" w:rsidRDefault="00452965" w:rsidP="00452965">
      <w:pPr>
        <w:rPr>
          <w:rFonts w:ascii="Rubik Light" w:hAnsi="Rubik Light" w:cs="Rubik Light"/>
          <w:sz w:val="20"/>
          <w:szCs w:val="20"/>
          <w:lang w:val="en-US"/>
        </w:rPr>
      </w:pPr>
      <w:r w:rsidRPr="00414729">
        <w:rPr>
          <w:rFonts w:ascii="Rubik Light" w:hAnsi="Rubik Light" w:cs="Rubik Light"/>
          <w:sz w:val="20"/>
          <w:szCs w:val="20"/>
          <w:lang w:val="en-US"/>
        </w:rPr>
        <w:t xml:space="preserve">Asked to identify factors that would make it more likely for STEM workers to stay in STEM, 41% of people </w:t>
      </w:r>
      <w:proofErr w:type="gramStart"/>
      <w:r w:rsidRPr="00414729">
        <w:rPr>
          <w:rFonts w:ascii="Rubik Light" w:hAnsi="Rubik Light" w:cs="Rubik Light"/>
          <w:sz w:val="20"/>
          <w:szCs w:val="20"/>
          <w:lang w:val="en-US"/>
        </w:rPr>
        <w:t>said</w:t>
      </w:r>
      <w:proofErr w:type="gramEnd"/>
      <w:r w:rsidRPr="00414729">
        <w:rPr>
          <w:rFonts w:ascii="Rubik Light" w:hAnsi="Rubik Light" w:cs="Rubik Light"/>
          <w:sz w:val="20"/>
          <w:szCs w:val="20"/>
          <w:lang w:val="en-US"/>
        </w:rPr>
        <w:t xml:space="preserve"> ‘better pay’, 31% said ‘more secure employment conditions’, 27% said ‘better career prospects’ and 24% said ‘better work/life balance’.</w:t>
      </w:r>
    </w:p>
    <w:p w14:paraId="62134499" w14:textId="77777777" w:rsidR="00452965" w:rsidRPr="00414729" w:rsidRDefault="00452965" w:rsidP="00414729">
      <w:pPr>
        <w:spacing w:after="0"/>
        <w:rPr>
          <w:rFonts w:ascii="Rubik Light" w:hAnsi="Rubik Light" w:cs="Rubik Light"/>
          <w:b/>
          <w:bCs/>
          <w:lang w:val="en-US"/>
        </w:rPr>
      </w:pPr>
      <w:r w:rsidRPr="00414729">
        <w:rPr>
          <w:rFonts w:ascii="Rubik Light" w:hAnsi="Rubik Light" w:cs="Rubik Light"/>
          <w:b/>
          <w:bCs/>
          <w:lang w:val="en-US"/>
        </w:rPr>
        <w:t>Job insecurity is a barrier to retention in STEM careers.</w:t>
      </w:r>
    </w:p>
    <w:p w14:paraId="183B7AD3" w14:textId="77777777" w:rsidR="00452965" w:rsidRPr="00414729" w:rsidRDefault="00452965" w:rsidP="00452965">
      <w:pPr>
        <w:rPr>
          <w:rFonts w:ascii="Rubik Light" w:hAnsi="Rubik Light" w:cs="Rubik Light"/>
          <w:sz w:val="20"/>
          <w:szCs w:val="20"/>
          <w:lang w:val="en-US"/>
        </w:rPr>
      </w:pPr>
      <w:r w:rsidRPr="00414729">
        <w:rPr>
          <w:rFonts w:ascii="Rubik Light" w:hAnsi="Rubik Light" w:cs="Rubik Light"/>
          <w:sz w:val="20"/>
          <w:szCs w:val="20"/>
          <w:lang w:val="en-US"/>
        </w:rPr>
        <w:t>This is particularly acute in Australia’s STEM research sector. Researchers, both in Australia and overseas, often identify the research funding system as a driver of job insecurity and short-term employment. Australia’s relatively low levels of research funding compared to other advanced economies fuels this situation.</w:t>
      </w:r>
    </w:p>
    <w:p w14:paraId="3CE3B0F1" w14:textId="77777777" w:rsidR="00452965" w:rsidRPr="00414729" w:rsidRDefault="00452965" w:rsidP="00414729">
      <w:pPr>
        <w:spacing w:after="0"/>
        <w:rPr>
          <w:rFonts w:ascii="Rubik Light" w:hAnsi="Rubik Light" w:cs="Rubik Light"/>
          <w:b/>
          <w:bCs/>
          <w:lang w:val="en-US"/>
        </w:rPr>
      </w:pPr>
      <w:r w:rsidRPr="00414729">
        <w:rPr>
          <w:rFonts w:ascii="Rubik Light" w:hAnsi="Rubik Light" w:cs="Rubik Light"/>
          <w:b/>
          <w:bCs/>
          <w:lang w:val="en-US"/>
        </w:rPr>
        <w:t>Job insecurity and intense competition for grant funding damage research workplace cultures.</w:t>
      </w:r>
    </w:p>
    <w:p w14:paraId="0607E18D" w14:textId="77777777" w:rsidR="00452965" w:rsidRPr="00414729" w:rsidRDefault="00452965" w:rsidP="00452965">
      <w:pPr>
        <w:rPr>
          <w:rFonts w:ascii="Rubik Light" w:hAnsi="Rubik Light" w:cs="Rubik Light"/>
          <w:sz w:val="20"/>
          <w:szCs w:val="20"/>
          <w:lang w:val="en-US"/>
        </w:rPr>
      </w:pPr>
      <w:r w:rsidRPr="00414729">
        <w:rPr>
          <w:rFonts w:ascii="Rubik Light" w:hAnsi="Rubik Light" w:cs="Rubik Light"/>
          <w:sz w:val="20"/>
          <w:szCs w:val="20"/>
          <w:lang w:val="en-US"/>
        </w:rPr>
        <w:t>‘Internal competition’ resulting from short-term research funding and job insecurity is a STEM career barrier, that damages workplace culture and job satisfaction. STEM researchers described it as a brutal ‘hamster wheel’ of running constantly to apply for grants, which has a pernicious impact on workload and job satisfaction.</w:t>
      </w:r>
    </w:p>
    <w:p w14:paraId="5700E459" w14:textId="77777777" w:rsidR="007C6E29" w:rsidRDefault="00452965" w:rsidP="007C6E29">
      <w:pPr>
        <w:spacing w:after="0"/>
        <w:rPr>
          <w:rFonts w:ascii="Rubik Light" w:hAnsi="Rubik Light" w:cs="Rubik Light"/>
          <w:lang w:val="en-US"/>
        </w:rPr>
      </w:pPr>
      <w:r w:rsidRPr="007C6E29">
        <w:rPr>
          <w:rFonts w:ascii="Rubik Light" w:hAnsi="Rubik Light" w:cs="Rubik Light"/>
          <w:b/>
          <w:bCs/>
          <w:lang w:val="en-US"/>
        </w:rPr>
        <w:t>Women are less likely to be on permanent full-time contracts, and more likely to be on fixed-term contracts</w:t>
      </w:r>
      <w:r w:rsidRPr="00452965">
        <w:rPr>
          <w:rFonts w:ascii="Rubik Light" w:hAnsi="Rubik Light" w:cs="Rubik Light"/>
          <w:lang w:val="en-US"/>
        </w:rPr>
        <w:t xml:space="preserve">. </w:t>
      </w:r>
    </w:p>
    <w:p w14:paraId="77648316" w14:textId="6E6FEDC1" w:rsidR="00452965" w:rsidRPr="00452965" w:rsidRDefault="00452965" w:rsidP="00452965">
      <w:pPr>
        <w:rPr>
          <w:rFonts w:ascii="Rubik Light" w:hAnsi="Rubik Light" w:cs="Rubik Light"/>
          <w:lang w:val="en-US"/>
        </w:rPr>
      </w:pPr>
      <w:r w:rsidRPr="007C6E29">
        <w:rPr>
          <w:rFonts w:ascii="Rubik Light" w:hAnsi="Rubik Light" w:cs="Rubik Light"/>
          <w:sz w:val="20"/>
          <w:szCs w:val="20"/>
          <w:lang w:val="en-US"/>
        </w:rPr>
        <w:t>58% of women, compared to 78% of other genders were on permanent full-time contracts, and 31% of women, compared to 19% of other genders, were on fixed-term contracts.</w:t>
      </w:r>
    </w:p>
    <w:p w14:paraId="6605CAEA" w14:textId="77777777" w:rsidR="00452965" w:rsidRPr="00452965" w:rsidRDefault="00452965" w:rsidP="00BC307A">
      <w:pPr>
        <w:spacing w:after="0"/>
        <w:rPr>
          <w:rFonts w:ascii="Rubik Light" w:hAnsi="Rubik Light" w:cs="Rubik Light"/>
          <w:lang w:val="en-US"/>
        </w:rPr>
      </w:pPr>
      <w:r w:rsidRPr="00BC307A">
        <w:rPr>
          <w:rFonts w:ascii="Rubik Light" w:hAnsi="Rubik Light" w:cs="Rubik Light"/>
          <w:b/>
          <w:bCs/>
          <w:lang w:val="en-US"/>
        </w:rPr>
        <w:t>Juggling a STEM career and caring responsibilities can be challenging</w:t>
      </w:r>
      <w:r w:rsidRPr="00452965">
        <w:rPr>
          <w:rFonts w:ascii="Rubik Light" w:hAnsi="Rubik Light" w:cs="Rubik Light"/>
          <w:lang w:val="en-US"/>
        </w:rPr>
        <w:t>.</w:t>
      </w:r>
    </w:p>
    <w:p w14:paraId="074670D1" w14:textId="77777777" w:rsidR="00452965" w:rsidRPr="00BC307A" w:rsidRDefault="00452965" w:rsidP="00452965">
      <w:pPr>
        <w:rPr>
          <w:rFonts w:ascii="Rubik Light" w:hAnsi="Rubik Light" w:cs="Rubik Light"/>
          <w:sz w:val="20"/>
          <w:szCs w:val="20"/>
          <w:lang w:val="en-US"/>
        </w:rPr>
      </w:pPr>
      <w:r w:rsidRPr="00BC307A">
        <w:rPr>
          <w:rFonts w:ascii="Rubik Light" w:hAnsi="Rubik Light" w:cs="Rubik Light"/>
          <w:sz w:val="20"/>
          <w:szCs w:val="20"/>
          <w:lang w:val="en-US"/>
        </w:rPr>
        <w:t>People in the STEM workforce with caring responsibilities said their exclusion from work activities held outside of standard working hours, such as evening meetings or networking events, had a detrimental effect on their career.</w:t>
      </w:r>
    </w:p>
    <w:p w14:paraId="3462B46E" w14:textId="77777777" w:rsidR="00452965" w:rsidRPr="00BC307A" w:rsidRDefault="00452965" w:rsidP="004758E1">
      <w:pPr>
        <w:spacing w:after="0"/>
        <w:rPr>
          <w:rFonts w:ascii="Rubik Light" w:hAnsi="Rubik Light" w:cs="Rubik Light"/>
          <w:b/>
          <w:bCs/>
          <w:lang w:val="en-US"/>
        </w:rPr>
      </w:pPr>
      <w:r w:rsidRPr="00BC307A">
        <w:rPr>
          <w:rFonts w:ascii="Rubik Light" w:hAnsi="Rubik Light" w:cs="Rubik Light"/>
          <w:b/>
          <w:bCs/>
          <w:lang w:val="en-US"/>
        </w:rPr>
        <w:t>Women in STEM careers are carrying major workloads both at work and at home.</w:t>
      </w:r>
    </w:p>
    <w:p w14:paraId="49B0A3C5" w14:textId="77777777" w:rsidR="00452965" w:rsidRPr="004758E1" w:rsidRDefault="00452965" w:rsidP="00452965">
      <w:pPr>
        <w:rPr>
          <w:rFonts w:ascii="Rubik Light" w:hAnsi="Rubik Light" w:cs="Rubik Light"/>
          <w:sz w:val="20"/>
          <w:szCs w:val="20"/>
          <w:lang w:val="en-US"/>
        </w:rPr>
      </w:pPr>
      <w:r w:rsidRPr="004758E1">
        <w:rPr>
          <w:rFonts w:ascii="Rubik Light" w:hAnsi="Rubik Light" w:cs="Rubik Light"/>
          <w:sz w:val="20"/>
          <w:szCs w:val="20"/>
          <w:lang w:val="en-US"/>
        </w:rPr>
        <w:t>Women doing 30 or more hours’ unpaid domestic work in a week are also averaging a 40-hour week in their paid jobs in STEM.</w:t>
      </w:r>
    </w:p>
    <w:p w14:paraId="27479DD7" w14:textId="77777777" w:rsidR="000253D4" w:rsidRDefault="00452965" w:rsidP="000253D4">
      <w:pPr>
        <w:spacing w:after="0"/>
        <w:rPr>
          <w:rFonts w:ascii="Rubik Light" w:hAnsi="Rubik Light" w:cs="Rubik Light"/>
          <w:lang w:val="en-US"/>
        </w:rPr>
      </w:pPr>
      <w:r w:rsidRPr="00994D98">
        <w:rPr>
          <w:rFonts w:ascii="Rubik Light" w:hAnsi="Rubik Light" w:cs="Rubik Light"/>
          <w:b/>
          <w:bCs/>
          <w:lang w:val="en-US"/>
        </w:rPr>
        <w:t>The ‘sandwich generation’ effect is clear for STEM workers with caring responsibilities – particularly women.</w:t>
      </w:r>
      <w:r w:rsidRPr="00452965">
        <w:rPr>
          <w:rFonts w:ascii="Rubik Light" w:hAnsi="Rubik Light" w:cs="Rubik Light"/>
          <w:lang w:val="en-US"/>
        </w:rPr>
        <w:t xml:space="preserve"> </w:t>
      </w:r>
    </w:p>
    <w:p w14:paraId="1887A52B" w14:textId="3BD9A2CE" w:rsidR="00452965" w:rsidRPr="000253D4" w:rsidRDefault="00452965" w:rsidP="00452965">
      <w:pPr>
        <w:rPr>
          <w:rFonts w:ascii="Rubik Light" w:hAnsi="Rubik Light" w:cs="Rubik Light"/>
          <w:sz w:val="20"/>
          <w:szCs w:val="20"/>
          <w:lang w:val="en-US"/>
        </w:rPr>
      </w:pPr>
      <w:r w:rsidRPr="000253D4">
        <w:rPr>
          <w:rFonts w:ascii="Rubik Light" w:hAnsi="Rubik Light" w:cs="Rubik Light"/>
          <w:sz w:val="20"/>
          <w:szCs w:val="20"/>
          <w:lang w:val="en-US"/>
        </w:rPr>
        <w:t>Nearly 4 in 5 STEM-qualified people who have caring responsibilities for someone who is aged, disabled or chronically ill are concurrently caring for children. Two-thirds of those doing both forms of unpaid care were women.</w:t>
      </w:r>
    </w:p>
    <w:p w14:paraId="26D82BFA" w14:textId="77777777" w:rsidR="00452965" w:rsidRPr="000253D4" w:rsidRDefault="00452965" w:rsidP="000253D4">
      <w:pPr>
        <w:spacing w:after="0"/>
        <w:rPr>
          <w:rFonts w:ascii="Rubik Light" w:hAnsi="Rubik Light" w:cs="Rubik Light"/>
          <w:b/>
          <w:bCs/>
          <w:lang w:val="en-US"/>
        </w:rPr>
      </w:pPr>
      <w:r w:rsidRPr="000253D4">
        <w:rPr>
          <w:rFonts w:ascii="Rubik Light" w:hAnsi="Rubik Light" w:cs="Rubik Light"/>
          <w:b/>
          <w:bCs/>
          <w:lang w:val="en-US"/>
        </w:rPr>
        <w:t>Career breaks present major challenges – particularly in STEM research careers.</w:t>
      </w:r>
    </w:p>
    <w:p w14:paraId="4E1BE8FD" w14:textId="77777777" w:rsidR="00452965" w:rsidRPr="000253D4" w:rsidRDefault="00452965" w:rsidP="00452965">
      <w:pPr>
        <w:rPr>
          <w:rFonts w:ascii="Rubik Light" w:hAnsi="Rubik Light" w:cs="Rubik Light"/>
          <w:sz w:val="20"/>
          <w:szCs w:val="20"/>
          <w:lang w:val="en-US"/>
        </w:rPr>
      </w:pPr>
      <w:r w:rsidRPr="000253D4">
        <w:rPr>
          <w:rFonts w:ascii="Rubik Light" w:hAnsi="Rubik Light" w:cs="Rubik Light"/>
          <w:sz w:val="20"/>
          <w:szCs w:val="20"/>
          <w:lang w:val="en-US"/>
        </w:rPr>
        <w:t>Despite comparatively high parental leave entitlements for some elements of the STEM research workforce, the requirements and pressure to maintain and thrive in a research career can make it hard for parents to stay in and advance in STEM research careers.</w:t>
      </w:r>
    </w:p>
    <w:p w14:paraId="1FC62394" w14:textId="77777777" w:rsidR="00452965" w:rsidRPr="000253D4" w:rsidRDefault="00452965" w:rsidP="000253D4">
      <w:pPr>
        <w:spacing w:after="0"/>
        <w:rPr>
          <w:rFonts w:ascii="Rubik Light" w:hAnsi="Rubik Light" w:cs="Rubik Light"/>
          <w:b/>
          <w:bCs/>
          <w:lang w:val="en-US"/>
        </w:rPr>
      </w:pPr>
      <w:r w:rsidRPr="000253D4">
        <w:rPr>
          <w:rFonts w:ascii="Rubik Light" w:hAnsi="Rubik Light" w:cs="Rubik Light"/>
          <w:b/>
          <w:bCs/>
          <w:lang w:val="en-US"/>
        </w:rPr>
        <w:t>Transparent criteria and processes make recruitment and promotions fairer and more effective.</w:t>
      </w:r>
    </w:p>
    <w:p w14:paraId="0F4FAD4D" w14:textId="77777777" w:rsidR="00452965" w:rsidRPr="00D2713E" w:rsidRDefault="00452965" w:rsidP="00452965">
      <w:pPr>
        <w:rPr>
          <w:rFonts w:ascii="Rubik Light" w:hAnsi="Rubik Light" w:cs="Rubik Light"/>
          <w:sz w:val="20"/>
          <w:szCs w:val="20"/>
          <w:lang w:val="en-US"/>
        </w:rPr>
      </w:pPr>
      <w:r w:rsidRPr="00D2713E">
        <w:rPr>
          <w:rFonts w:ascii="Rubik Light" w:hAnsi="Rubik Light" w:cs="Rubik Light"/>
          <w:sz w:val="20"/>
          <w:szCs w:val="20"/>
          <w:lang w:val="en-US"/>
        </w:rPr>
        <w:t>This can help employers to identify talent and potential wherever it may be found, contributing to greater diversity in the workforce.</w:t>
      </w:r>
    </w:p>
    <w:p w14:paraId="7EB80FDA" w14:textId="77777777" w:rsidR="00452965" w:rsidRPr="00D2713E" w:rsidRDefault="00452965" w:rsidP="00D2713E">
      <w:pPr>
        <w:spacing w:after="0"/>
        <w:rPr>
          <w:rFonts w:ascii="Rubik Light" w:hAnsi="Rubik Light" w:cs="Rubik Light"/>
          <w:b/>
          <w:bCs/>
          <w:lang w:val="en-US"/>
        </w:rPr>
      </w:pPr>
      <w:r w:rsidRPr="00D2713E">
        <w:rPr>
          <w:rFonts w:ascii="Rubik Light" w:hAnsi="Rubik Light" w:cs="Rubik Light"/>
          <w:b/>
          <w:bCs/>
          <w:lang w:val="en-US"/>
        </w:rPr>
        <w:t>Large companies should lead the way in diversity and inclusion.</w:t>
      </w:r>
    </w:p>
    <w:p w14:paraId="764516D4" w14:textId="77777777" w:rsidR="00452965" w:rsidRPr="00D2713E" w:rsidRDefault="00452965" w:rsidP="006D3F93">
      <w:pPr>
        <w:spacing w:after="0"/>
        <w:rPr>
          <w:rFonts w:ascii="Rubik Light" w:hAnsi="Rubik Light" w:cs="Rubik Light"/>
          <w:sz w:val="20"/>
          <w:szCs w:val="20"/>
          <w:lang w:val="en-US"/>
        </w:rPr>
      </w:pPr>
      <w:r w:rsidRPr="00D2713E">
        <w:rPr>
          <w:rFonts w:ascii="Rubik Light" w:hAnsi="Rubik Light" w:cs="Rubik Light"/>
          <w:sz w:val="20"/>
          <w:szCs w:val="20"/>
          <w:lang w:val="en-US"/>
        </w:rPr>
        <w:t xml:space="preserve">‘Prestige employers’ – large </w:t>
      </w:r>
      <w:proofErr w:type="spellStart"/>
      <w:r w:rsidRPr="00D2713E">
        <w:rPr>
          <w:rFonts w:ascii="Rubik Light" w:hAnsi="Rubik Light" w:cs="Rubik Light"/>
          <w:sz w:val="20"/>
          <w:szCs w:val="20"/>
          <w:lang w:val="en-US"/>
        </w:rPr>
        <w:t>organisations</w:t>
      </w:r>
      <w:proofErr w:type="spellEnd"/>
      <w:r w:rsidRPr="00D2713E">
        <w:rPr>
          <w:rFonts w:ascii="Rubik Light" w:hAnsi="Rubik Light" w:cs="Rubik Light"/>
          <w:sz w:val="20"/>
          <w:szCs w:val="20"/>
          <w:lang w:val="en-US"/>
        </w:rPr>
        <w:t xml:space="preserve"> with strong profiles and influence – in both the public and private sectors could use their profile to make important public commitments to diversify recruitment and the STEM workforce.</w:t>
      </w:r>
    </w:p>
    <w:p w14:paraId="2AF0CF90" w14:textId="77777777" w:rsidR="00D2713E" w:rsidRDefault="00D2713E" w:rsidP="006D3F93">
      <w:pPr>
        <w:spacing w:after="0"/>
        <w:rPr>
          <w:rFonts w:ascii="Rubik Light" w:hAnsi="Rubik Light" w:cs="Rubik Light"/>
          <w:lang w:val="en-US"/>
        </w:rPr>
      </w:pPr>
    </w:p>
    <w:p w14:paraId="5389ADF0" w14:textId="56AFA243" w:rsidR="00452965" w:rsidRPr="00295B79" w:rsidRDefault="00452965" w:rsidP="006D3F93">
      <w:pPr>
        <w:spacing w:after="0"/>
        <w:rPr>
          <w:rFonts w:ascii="Rubik" w:hAnsi="Rubik" w:cs="Rubik"/>
          <w:sz w:val="24"/>
          <w:szCs w:val="24"/>
          <w:lang w:val="en-US"/>
        </w:rPr>
      </w:pPr>
      <w:r w:rsidRPr="00295B79">
        <w:rPr>
          <w:rFonts w:ascii="Rubik" w:hAnsi="Rubik" w:cs="Rubik"/>
          <w:sz w:val="24"/>
          <w:szCs w:val="24"/>
          <w:lang w:val="en-US"/>
        </w:rPr>
        <w:t>Skills and Experience</w:t>
      </w:r>
    </w:p>
    <w:p w14:paraId="0363CBA1" w14:textId="77777777" w:rsidR="00D2713E" w:rsidRPr="00452965" w:rsidRDefault="00D2713E" w:rsidP="006D3F93">
      <w:pPr>
        <w:spacing w:after="0"/>
        <w:rPr>
          <w:rFonts w:ascii="Rubik Light" w:hAnsi="Rubik Light" w:cs="Rubik Light"/>
          <w:lang w:val="en-US"/>
        </w:rPr>
      </w:pPr>
    </w:p>
    <w:p w14:paraId="63E2B1D1" w14:textId="77777777" w:rsidR="00452965" w:rsidRPr="00D2713E" w:rsidRDefault="00452965" w:rsidP="00D2713E">
      <w:pPr>
        <w:spacing w:after="0"/>
        <w:rPr>
          <w:rFonts w:ascii="Rubik Light" w:hAnsi="Rubik Light" w:cs="Rubik Light"/>
          <w:b/>
          <w:bCs/>
          <w:lang w:val="en-US"/>
        </w:rPr>
      </w:pPr>
      <w:r w:rsidRPr="00D2713E">
        <w:rPr>
          <w:rFonts w:ascii="Rubik Light" w:hAnsi="Rubik Light" w:cs="Rubik Light"/>
          <w:b/>
          <w:bCs/>
          <w:lang w:val="en-US"/>
        </w:rPr>
        <w:t>Employers value their employees’ STEM qualifications.</w:t>
      </w:r>
    </w:p>
    <w:p w14:paraId="0ACC92C5" w14:textId="77777777" w:rsidR="00452965" w:rsidRPr="00D2713E" w:rsidRDefault="00452965" w:rsidP="00452965">
      <w:pPr>
        <w:rPr>
          <w:rFonts w:ascii="Rubik Light" w:hAnsi="Rubik Light" w:cs="Rubik Light"/>
          <w:sz w:val="20"/>
          <w:szCs w:val="20"/>
          <w:lang w:val="en-US"/>
        </w:rPr>
      </w:pPr>
      <w:r w:rsidRPr="00D2713E">
        <w:rPr>
          <w:rFonts w:ascii="Rubik Light" w:hAnsi="Rubik Light" w:cs="Rubik Light"/>
          <w:sz w:val="20"/>
          <w:szCs w:val="20"/>
          <w:lang w:val="en-US"/>
        </w:rPr>
        <w:t>89% of people working in medical research institutes, 88% of people working in universities, 77% of people in the private sector and 78% of those working in the public service said employers valued their STEM qualifications.</w:t>
      </w:r>
    </w:p>
    <w:p w14:paraId="65273BFF" w14:textId="77777777" w:rsidR="00452965" w:rsidRPr="00D2713E" w:rsidRDefault="00452965" w:rsidP="00D2713E">
      <w:pPr>
        <w:spacing w:after="0"/>
        <w:rPr>
          <w:rFonts w:ascii="Rubik Light" w:hAnsi="Rubik Light" w:cs="Rubik Light"/>
          <w:b/>
          <w:bCs/>
          <w:lang w:val="en-US"/>
        </w:rPr>
      </w:pPr>
      <w:r w:rsidRPr="00D2713E">
        <w:rPr>
          <w:rFonts w:ascii="Rubik Light" w:hAnsi="Rubik Light" w:cs="Rubik Light"/>
          <w:b/>
          <w:bCs/>
          <w:lang w:val="en-US"/>
        </w:rPr>
        <w:t>STEM workers value their STEM qualifications.</w:t>
      </w:r>
    </w:p>
    <w:p w14:paraId="2D359AD3" w14:textId="77777777" w:rsidR="00452965" w:rsidRPr="00D2713E" w:rsidRDefault="00452965" w:rsidP="00452965">
      <w:pPr>
        <w:rPr>
          <w:rFonts w:ascii="Rubik Light" w:hAnsi="Rubik Light" w:cs="Rubik Light"/>
          <w:sz w:val="20"/>
          <w:szCs w:val="20"/>
          <w:lang w:val="en-US"/>
        </w:rPr>
      </w:pPr>
      <w:r w:rsidRPr="00D2713E">
        <w:rPr>
          <w:rFonts w:ascii="Rubik Light" w:hAnsi="Rubik Light" w:cs="Rubik Light"/>
          <w:sz w:val="20"/>
          <w:szCs w:val="20"/>
          <w:lang w:val="en-US"/>
        </w:rPr>
        <w:t>88% of people with STEM qualifications said their STEM qualification was important in getting their job and 90% said their STEM qualifications were important to be able to do their job.</w:t>
      </w:r>
    </w:p>
    <w:p w14:paraId="079D3619" w14:textId="77777777" w:rsidR="00D2713E" w:rsidRDefault="00452965" w:rsidP="00D2713E">
      <w:pPr>
        <w:spacing w:after="0"/>
        <w:rPr>
          <w:rFonts w:ascii="Rubik Light" w:hAnsi="Rubik Light" w:cs="Rubik Light"/>
          <w:lang w:val="en-US"/>
        </w:rPr>
      </w:pPr>
      <w:r w:rsidRPr="00D2713E">
        <w:rPr>
          <w:rFonts w:ascii="Rubik Light" w:hAnsi="Rubik Light" w:cs="Rubik Light"/>
          <w:b/>
          <w:bCs/>
          <w:lang w:val="en-US"/>
        </w:rPr>
        <w:t>STEM skills are not always understood by employers – or communicated effectively by STEM graduates.</w:t>
      </w:r>
      <w:r w:rsidRPr="00452965">
        <w:rPr>
          <w:rFonts w:ascii="Rubik Light" w:hAnsi="Rubik Light" w:cs="Rubik Light"/>
          <w:lang w:val="en-US"/>
        </w:rPr>
        <w:t xml:space="preserve"> </w:t>
      </w:r>
    </w:p>
    <w:p w14:paraId="116EAB6F" w14:textId="5AF1C19B" w:rsidR="00452965" w:rsidRDefault="00452965" w:rsidP="00452965">
      <w:pPr>
        <w:rPr>
          <w:rFonts w:ascii="Rubik Light" w:hAnsi="Rubik Light" w:cs="Rubik Light"/>
          <w:sz w:val="20"/>
          <w:szCs w:val="20"/>
          <w:lang w:val="en-US"/>
        </w:rPr>
      </w:pPr>
      <w:r w:rsidRPr="00D2713E">
        <w:rPr>
          <w:rFonts w:ascii="Rubik Light" w:hAnsi="Rubik Light" w:cs="Rubik Light"/>
          <w:sz w:val="20"/>
          <w:szCs w:val="20"/>
          <w:lang w:val="en-US"/>
        </w:rPr>
        <w:t>Graduates can struggle to demonstrate – and employers struggle to identify – how core technical and discipline- specific skills, knowledge and experience gained in university study or research can be applied in a wide array of workplaces.</w:t>
      </w:r>
    </w:p>
    <w:p w14:paraId="266DC969" w14:textId="77777777" w:rsidR="0073173D" w:rsidRPr="0073173D" w:rsidRDefault="0073173D" w:rsidP="0073173D">
      <w:pPr>
        <w:spacing w:after="0"/>
        <w:rPr>
          <w:rFonts w:ascii="Rubik Light" w:hAnsi="Rubik Light" w:cs="Rubik Light"/>
          <w:b/>
          <w:bCs/>
          <w:lang w:val="en-US"/>
        </w:rPr>
      </w:pPr>
      <w:r w:rsidRPr="0073173D">
        <w:rPr>
          <w:rFonts w:ascii="Rubik Light" w:hAnsi="Rubik Light" w:cs="Rubik Light"/>
          <w:b/>
          <w:bCs/>
          <w:lang w:val="en-US"/>
        </w:rPr>
        <w:t>STEM workers want to use their STEM skills – and have these skills valued – in their jobs.</w:t>
      </w:r>
    </w:p>
    <w:p w14:paraId="5CD4948A" w14:textId="77777777" w:rsidR="0073173D" w:rsidRPr="0073173D" w:rsidRDefault="0073173D" w:rsidP="0073173D">
      <w:pPr>
        <w:rPr>
          <w:rFonts w:ascii="Rubik Light" w:hAnsi="Rubik Light" w:cs="Rubik Light"/>
          <w:sz w:val="18"/>
          <w:szCs w:val="18"/>
          <w:lang w:val="en-US"/>
        </w:rPr>
      </w:pPr>
      <w:r w:rsidRPr="0073173D">
        <w:rPr>
          <w:rFonts w:ascii="Rubik Light" w:hAnsi="Rubik Light" w:cs="Rubik Light"/>
          <w:sz w:val="18"/>
          <w:szCs w:val="18"/>
          <w:lang w:val="en-US"/>
        </w:rPr>
        <w:t>Stakeholders in the consultations for this project highlighted that retention of STEM-qualified people in careers depends on their skills being valued and used.</w:t>
      </w:r>
    </w:p>
    <w:p w14:paraId="62535257" w14:textId="77777777" w:rsidR="0073173D" w:rsidRPr="0073173D" w:rsidRDefault="0073173D" w:rsidP="0073173D">
      <w:pPr>
        <w:spacing w:after="0"/>
        <w:rPr>
          <w:rFonts w:ascii="Rubik Light" w:hAnsi="Rubik Light" w:cs="Rubik Light"/>
          <w:b/>
          <w:bCs/>
          <w:lang w:val="en-US"/>
        </w:rPr>
      </w:pPr>
      <w:r w:rsidRPr="0073173D">
        <w:rPr>
          <w:rFonts w:ascii="Rubik Light" w:hAnsi="Rubik Light" w:cs="Rubik Light"/>
          <w:b/>
          <w:bCs/>
          <w:lang w:val="en-US"/>
        </w:rPr>
        <w:t>Most STEM workers have access to training and professional development.</w:t>
      </w:r>
    </w:p>
    <w:p w14:paraId="318AB623" w14:textId="77777777" w:rsidR="0073173D" w:rsidRPr="0073173D" w:rsidRDefault="0073173D" w:rsidP="0073173D">
      <w:pPr>
        <w:rPr>
          <w:rFonts w:ascii="Rubik Light" w:hAnsi="Rubik Light" w:cs="Rubik Light"/>
          <w:sz w:val="18"/>
          <w:szCs w:val="18"/>
          <w:lang w:val="en-US"/>
        </w:rPr>
      </w:pPr>
      <w:r w:rsidRPr="0073173D">
        <w:rPr>
          <w:rFonts w:ascii="Rubik Light" w:hAnsi="Rubik Light" w:cs="Rubik Light"/>
          <w:sz w:val="18"/>
          <w:szCs w:val="18"/>
          <w:lang w:val="en-US"/>
        </w:rPr>
        <w:t>90% of people said they had taken up opportunities to do training or professional development. 85% of people surveyed said their employers supported staff to do formal training and/or professional development – but in some cases these opportunities were not offered to people on short-term contracts or part-time workers.</w:t>
      </w:r>
    </w:p>
    <w:p w14:paraId="317A3116" w14:textId="77777777" w:rsidR="0073173D" w:rsidRPr="0073173D" w:rsidRDefault="0073173D" w:rsidP="0073173D">
      <w:pPr>
        <w:spacing w:after="0"/>
        <w:rPr>
          <w:rFonts w:ascii="Rubik Light" w:hAnsi="Rubik Light" w:cs="Rubik Light"/>
          <w:b/>
          <w:bCs/>
          <w:lang w:val="en-US"/>
        </w:rPr>
      </w:pPr>
      <w:r w:rsidRPr="0073173D">
        <w:rPr>
          <w:rFonts w:ascii="Rubik Light" w:hAnsi="Rubik Light" w:cs="Rubik Light"/>
          <w:b/>
          <w:bCs/>
          <w:lang w:val="en-US"/>
        </w:rPr>
        <w:t>Financial constraints can impede access to work-integrated learning.</w:t>
      </w:r>
    </w:p>
    <w:p w14:paraId="37B9E0B3" w14:textId="77777777" w:rsidR="0073173D" w:rsidRPr="0073173D" w:rsidRDefault="0073173D" w:rsidP="0073173D">
      <w:pPr>
        <w:rPr>
          <w:rFonts w:ascii="Rubik Light" w:hAnsi="Rubik Light" w:cs="Rubik Light"/>
          <w:sz w:val="20"/>
          <w:szCs w:val="20"/>
          <w:lang w:val="en-US"/>
        </w:rPr>
      </w:pPr>
      <w:r w:rsidRPr="0073173D">
        <w:rPr>
          <w:rFonts w:ascii="Rubik Light" w:hAnsi="Rubik Light" w:cs="Rubik Light"/>
          <w:sz w:val="20"/>
          <w:szCs w:val="20"/>
          <w:lang w:val="en-US"/>
        </w:rPr>
        <w:t>A major barrier identified was the cost – being unable to continue in paid work – to students when undertaking placements.</w:t>
      </w:r>
    </w:p>
    <w:p w14:paraId="70EE0658" w14:textId="77777777" w:rsidR="0073173D" w:rsidRPr="0073173D" w:rsidRDefault="0073173D" w:rsidP="0073173D">
      <w:pPr>
        <w:spacing w:after="0"/>
        <w:rPr>
          <w:rFonts w:ascii="Rubik Light" w:hAnsi="Rubik Light" w:cs="Rubik Light"/>
          <w:b/>
          <w:bCs/>
          <w:sz w:val="20"/>
          <w:szCs w:val="20"/>
          <w:lang w:val="en-US"/>
        </w:rPr>
      </w:pPr>
      <w:r w:rsidRPr="0073173D">
        <w:rPr>
          <w:rFonts w:ascii="Rubik Light" w:hAnsi="Rubik Light" w:cs="Rubik Light"/>
          <w:b/>
          <w:bCs/>
          <w:lang w:val="en-US"/>
        </w:rPr>
        <w:t>Mentoring is an effective career support – but is only accessible to some STEM workers.</w:t>
      </w:r>
    </w:p>
    <w:p w14:paraId="0AC624ED" w14:textId="76765D92" w:rsidR="0073173D" w:rsidRPr="00D2713E" w:rsidRDefault="0073173D" w:rsidP="0073173D">
      <w:pPr>
        <w:rPr>
          <w:rFonts w:ascii="Rubik Light" w:hAnsi="Rubik Light" w:cs="Rubik Light"/>
          <w:sz w:val="20"/>
          <w:szCs w:val="20"/>
          <w:lang w:val="en-US"/>
        </w:rPr>
      </w:pPr>
      <w:r w:rsidRPr="0073173D">
        <w:rPr>
          <w:rFonts w:ascii="Rubik Light" w:hAnsi="Rubik Light" w:cs="Rubik Light"/>
          <w:sz w:val="20"/>
          <w:szCs w:val="20"/>
          <w:lang w:val="en-US"/>
        </w:rPr>
        <w:t>Nearly 20% of people with STEM qualifications currently had a mentor – and nearly 80% of people found it beneficial. A more systematic approach to mentoring and development throughout careers would support STEM- qualified people to develop and diversify their careers.</w:t>
      </w:r>
    </w:p>
    <w:p w14:paraId="051581F1" w14:textId="77777777" w:rsidR="00F216B0" w:rsidRDefault="00F216B0" w:rsidP="006D3F93">
      <w:pPr>
        <w:spacing w:after="0"/>
        <w:rPr>
          <w:rFonts w:ascii="Rubik Light" w:hAnsi="Rubik Light" w:cs="Rubik Light"/>
        </w:rPr>
      </w:pPr>
    </w:p>
    <w:p w14:paraId="5523546A" w14:textId="1C149012" w:rsidR="00F216B0" w:rsidRDefault="008C2144" w:rsidP="006D3F93">
      <w:pPr>
        <w:spacing w:after="0"/>
        <w:rPr>
          <w:rFonts w:ascii="Rubik" w:hAnsi="Rubik" w:cs="Rubik"/>
          <w:sz w:val="24"/>
          <w:szCs w:val="24"/>
          <w:lang w:val="en-US"/>
        </w:rPr>
      </w:pPr>
      <w:r w:rsidRPr="008C2144">
        <w:rPr>
          <w:rFonts w:ascii="Rubik" w:hAnsi="Rubik" w:cs="Rubik"/>
          <w:sz w:val="24"/>
          <w:szCs w:val="24"/>
          <w:lang w:val="en-US"/>
        </w:rPr>
        <w:t>System-wide settings</w:t>
      </w:r>
    </w:p>
    <w:p w14:paraId="71313E22" w14:textId="77777777" w:rsidR="008A327F" w:rsidRDefault="008A327F" w:rsidP="006D3F93">
      <w:pPr>
        <w:spacing w:after="0"/>
        <w:rPr>
          <w:rFonts w:ascii="Rubik" w:hAnsi="Rubik" w:cs="Rubik"/>
          <w:sz w:val="24"/>
          <w:szCs w:val="24"/>
          <w:lang w:val="en-US"/>
        </w:rPr>
      </w:pPr>
    </w:p>
    <w:p w14:paraId="1D3019D9" w14:textId="77777777" w:rsidR="008A327F" w:rsidRDefault="008A327F" w:rsidP="008A327F">
      <w:pPr>
        <w:spacing w:after="0"/>
        <w:rPr>
          <w:rFonts w:ascii="Rubik Light" w:hAnsi="Rubik Light" w:cs="Rubik Light"/>
        </w:rPr>
      </w:pPr>
      <w:r w:rsidRPr="008A327F">
        <w:rPr>
          <w:rFonts w:ascii="Rubik Light" w:hAnsi="Rubik Light" w:cs="Rubik Light"/>
          <w:b/>
          <w:bCs/>
        </w:rPr>
        <w:t>STEM skills are increasingly used in a wide variety of occupations and STEM degrees prepare people well for any job.</w:t>
      </w:r>
      <w:r w:rsidRPr="008A327F">
        <w:rPr>
          <w:rFonts w:ascii="Rubik Light" w:hAnsi="Rubik Light" w:cs="Rubik Light"/>
        </w:rPr>
        <w:t xml:space="preserve"> </w:t>
      </w:r>
    </w:p>
    <w:p w14:paraId="2B8E11B7" w14:textId="0929A1C8" w:rsidR="008A327F" w:rsidRPr="008A327F" w:rsidRDefault="008A327F" w:rsidP="008A327F">
      <w:pPr>
        <w:rPr>
          <w:rFonts w:ascii="Rubik Light" w:hAnsi="Rubik Light" w:cs="Rubik Light"/>
          <w:sz w:val="20"/>
          <w:szCs w:val="20"/>
        </w:rPr>
      </w:pPr>
      <w:r w:rsidRPr="008A327F">
        <w:rPr>
          <w:rFonts w:ascii="Rubik Light" w:hAnsi="Rubik Light" w:cs="Rubik Light"/>
          <w:sz w:val="20"/>
          <w:szCs w:val="20"/>
        </w:rPr>
        <w:t>This applies particularly in jobs that require critical thinking and complex problem solving – and many jobs now make more direct and intensive use of STEM skills (‘</w:t>
      </w:r>
      <w:proofErr w:type="spellStart"/>
      <w:r w:rsidRPr="008A327F">
        <w:rPr>
          <w:rFonts w:ascii="Rubik Light" w:hAnsi="Rubik Light" w:cs="Rubik Light"/>
          <w:sz w:val="20"/>
          <w:szCs w:val="20"/>
        </w:rPr>
        <w:t>STEMification</w:t>
      </w:r>
      <w:proofErr w:type="spellEnd"/>
      <w:r w:rsidRPr="008A327F">
        <w:rPr>
          <w:rFonts w:ascii="Rubik Light" w:hAnsi="Rubik Light" w:cs="Rubik Light"/>
          <w:sz w:val="20"/>
          <w:szCs w:val="20"/>
        </w:rPr>
        <w:t>’).</w:t>
      </w:r>
    </w:p>
    <w:p w14:paraId="044A72E0" w14:textId="77777777" w:rsidR="008A327F" w:rsidRPr="008A327F" w:rsidRDefault="008A327F" w:rsidP="008A327F">
      <w:pPr>
        <w:spacing w:after="0"/>
        <w:rPr>
          <w:rFonts w:ascii="Rubik Light" w:hAnsi="Rubik Light" w:cs="Rubik Light"/>
          <w:b/>
          <w:bCs/>
        </w:rPr>
      </w:pPr>
      <w:r w:rsidRPr="008A327F">
        <w:rPr>
          <w:rFonts w:ascii="Rubik Light" w:hAnsi="Rubik Light" w:cs="Rubik Light"/>
          <w:b/>
          <w:bCs/>
        </w:rPr>
        <w:t>STEM workers have a positive view of their career prospects.</w:t>
      </w:r>
    </w:p>
    <w:p w14:paraId="3725A33D" w14:textId="77777777" w:rsidR="008A327F" w:rsidRPr="008A327F" w:rsidRDefault="008A327F" w:rsidP="008A327F">
      <w:pPr>
        <w:rPr>
          <w:rFonts w:ascii="Rubik Light" w:hAnsi="Rubik Light" w:cs="Rubik Light"/>
          <w:sz w:val="20"/>
          <w:szCs w:val="20"/>
        </w:rPr>
      </w:pPr>
      <w:r w:rsidRPr="008A327F">
        <w:rPr>
          <w:rFonts w:ascii="Rubik Light" w:hAnsi="Rubik Light" w:cs="Rubik Light"/>
          <w:sz w:val="20"/>
          <w:szCs w:val="20"/>
        </w:rPr>
        <w:t>64% of people with STEM qualifications considered their career prospects ‘very good’ or ‘excellent’. Only 9% felt their career prospects were poor.</w:t>
      </w:r>
    </w:p>
    <w:p w14:paraId="39F426EA" w14:textId="77777777" w:rsidR="008A327F" w:rsidRPr="008A327F" w:rsidRDefault="008A327F" w:rsidP="008A327F">
      <w:pPr>
        <w:spacing w:after="0"/>
        <w:rPr>
          <w:rFonts w:ascii="Rubik Light" w:hAnsi="Rubik Light" w:cs="Rubik Light"/>
          <w:b/>
          <w:bCs/>
        </w:rPr>
      </w:pPr>
      <w:r w:rsidRPr="008A327F">
        <w:rPr>
          <w:rFonts w:ascii="Rubik Light" w:hAnsi="Rubik Light" w:cs="Rubik Light"/>
          <w:b/>
          <w:bCs/>
        </w:rPr>
        <w:t>Most STEM workers are confident they’ll stay in STEM careers.</w:t>
      </w:r>
    </w:p>
    <w:p w14:paraId="6685AAFC" w14:textId="77777777" w:rsidR="008A327F" w:rsidRPr="008A327F" w:rsidRDefault="008A327F" w:rsidP="008A327F">
      <w:pPr>
        <w:rPr>
          <w:rFonts w:ascii="Rubik Light" w:hAnsi="Rubik Light" w:cs="Rubik Light"/>
          <w:sz w:val="20"/>
          <w:szCs w:val="20"/>
        </w:rPr>
      </w:pPr>
      <w:r w:rsidRPr="008A327F">
        <w:rPr>
          <w:rFonts w:ascii="Rubik Light" w:hAnsi="Rubik Light" w:cs="Rubik Light"/>
          <w:sz w:val="20"/>
          <w:szCs w:val="20"/>
        </w:rPr>
        <w:t>63% of people with STEM qualifications were ‘quite confident’ or ‘very confident’ they would be working in STEM in five years. 15% were not confident of a medium-term future in STEM.</w:t>
      </w:r>
    </w:p>
    <w:p w14:paraId="30FD666E" w14:textId="77777777" w:rsidR="008A327F" w:rsidRPr="008A327F" w:rsidRDefault="008A327F" w:rsidP="008A327F">
      <w:pPr>
        <w:spacing w:after="0"/>
        <w:rPr>
          <w:rFonts w:ascii="Rubik Light" w:hAnsi="Rubik Light" w:cs="Rubik Light"/>
          <w:b/>
          <w:bCs/>
        </w:rPr>
      </w:pPr>
      <w:r w:rsidRPr="008A327F">
        <w:rPr>
          <w:rFonts w:ascii="Rubik Light" w:hAnsi="Rubik Light" w:cs="Rubik Light"/>
          <w:b/>
          <w:bCs/>
        </w:rPr>
        <w:t>Too often, there is a narrow ‘single-track’ view of STEM careers.</w:t>
      </w:r>
    </w:p>
    <w:p w14:paraId="044F5E7C" w14:textId="77777777" w:rsidR="008A327F" w:rsidRPr="00C17AF7" w:rsidRDefault="008A327F" w:rsidP="008A327F">
      <w:pPr>
        <w:rPr>
          <w:rFonts w:ascii="Rubik Light" w:hAnsi="Rubik Light" w:cs="Rubik Light"/>
          <w:sz w:val="20"/>
          <w:szCs w:val="20"/>
        </w:rPr>
      </w:pPr>
      <w:r w:rsidRPr="00C17AF7">
        <w:rPr>
          <w:rFonts w:ascii="Rubik Light" w:hAnsi="Rubik Light" w:cs="Rubik Light"/>
          <w:sz w:val="20"/>
          <w:szCs w:val="20"/>
        </w:rPr>
        <w:t>Several informants said university cultures encourage narrow views about careers with an over-emphasis on academic research as the notional ‘pinnacle of success’ in a STEM career can limit career aspirations beyond academia.</w:t>
      </w:r>
    </w:p>
    <w:p w14:paraId="73E86A53" w14:textId="77777777" w:rsidR="008A327F" w:rsidRPr="00C17AF7" w:rsidRDefault="008A327F" w:rsidP="00C17AF7">
      <w:pPr>
        <w:spacing w:after="0"/>
        <w:rPr>
          <w:rFonts w:ascii="Rubik Light" w:hAnsi="Rubik Light" w:cs="Rubik Light"/>
          <w:b/>
          <w:bCs/>
        </w:rPr>
      </w:pPr>
      <w:r w:rsidRPr="00C17AF7">
        <w:rPr>
          <w:rFonts w:ascii="Rubik Light" w:hAnsi="Rubik Light" w:cs="Rubik Light"/>
          <w:b/>
          <w:bCs/>
        </w:rPr>
        <w:t>More than half of STEM-qualified people have worked in another part of the STEM sector.</w:t>
      </w:r>
    </w:p>
    <w:p w14:paraId="3643E398" w14:textId="77777777" w:rsidR="008A327F" w:rsidRPr="00C17AF7" w:rsidRDefault="008A327F" w:rsidP="008A327F">
      <w:pPr>
        <w:rPr>
          <w:rFonts w:ascii="Rubik Light" w:hAnsi="Rubik Light" w:cs="Rubik Light"/>
          <w:sz w:val="20"/>
          <w:szCs w:val="20"/>
        </w:rPr>
      </w:pPr>
      <w:r w:rsidRPr="00C17AF7">
        <w:rPr>
          <w:rFonts w:ascii="Rubik Light" w:hAnsi="Rubik Light" w:cs="Rubik Light"/>
          <w:sz w:val="20"/>
          <w:szCs w:val="20"/>
        </w:rPr>
        <w:t>54% of people reported they had previously worked in a different segment of the STEM sector from their current employment – indicating movement across different parts of the STEM sector may not be as limited as often suggested.</w:t>
      </w:r>
    </w:p>
    <w:p w14:paraId="657F185B" w14:textId="77777777" w:rsidR="008A327F" w:rsidRPr="00C17AF7" w:rsidRDefault="008A327F" w:rsidP="00C17AF7">
      <w:pPr>
        <w:spacing w:after="0"/>
        <w:rPr>
          <w:rFonts w:ascii="Rubik Light" w:hAnsi="Rubik Light" w:cs="Rubik Light"/>
          <w:b/>
          <w:bCs/>
        </w:rPr>
      </w:pPr>
      <w:r w:rsidRPr="00C17AF7">
        <w:rPr>
          <w:rFonts w:ascii="Rubik Light" w:hAnsi="Rubik Light" w:cs="Rubik Light"/>
          <w:b/>
          <w:bCs/>
        </w:rPr>
        <w:t>More than half of STEM-qualified people reported it’s easy to move between sectors.</w:t>
      </w:r>
    </w:p>
    <w:p w14:paraId="57D6489A" w14:textId="77777777" w:rsidR="008A327F" w:rsidRPr="00C17AF7" w:rsidRDefault="008A327F" w:rsidP="008A327F">
      <w:pPr>
        <w:rPr>
          <w:rFonts w:ascii="Rubik Light" w:hAnsi="Rubik Light" w:cs="Rubik Light"/>
          <w:sz w:val="20"/>
          <w:szCs w:val="20"/>
        </w:rPr>
      </w:pPr>
      <w:r w:rsidRPr="00C17AF7">
        <w:rPr>
          <w:rFonts w:ascii="Rubik Light" w:hAnsi="Rubik Light" w:cs="Rubik Light"/>
          <w:sz w:val="20"/>
          <w:szCs w:val="20"/>
        </w:rPr>
        <w:t>53% of people said it was ‘quite easy’ or ‘very easy’ to move between sectors with a STEM qualification. Only 22% of people said it was ‘somewhat difficult’ or ‘very difficult’.</w:t>
      </w:r>
    </w:p>
    <w:p w14:paraId="52AC2B37" w14:textId="77777777" w:rsidR="008A327F" w:rsidRPr="00C17AF7" w:rsidRDefault="008A327F" w:rsidP="00C17AF7">
      <w:pPr>
        <w:spacing w:after="0"/>
        <w:rPr>
          <w:rFonts w:ascii="Rubik Light" w:hAnsi="Rubik Light" w:cs="Rubik Light"/>
          <w:b/>
          <w:bCs/>
        </w:rPr>
      </w:pPr>
      <w:r w:rsidRPr="00C17AF7">
        <w:rPr>
          <w:rFonts w:ascii="Rubik Light" w:hAnsi="Rubik Light" w:cs="Rubik Light"/>
          <w:b/>
          <w:bCs/>
        </w:rPr>
        <w:t>Mobility is slightly less easy for people with PhDs.</w:t>
      </w:r>
    </w:p>
    <w:p w14:paraId="3202ACB5" w14:textId="77777777" w:rsidR="008A327F" w:rsidRPr="00C17AF7" w:rsidRDefault="008A327F" w:rsidP="008A327F">
      <w:pPr>
        <w:rPr>
          <w:rFonts w:ascii="Rubik Light" w:hAnsi="Rubik Light" w:cs="Rubik Light"/>
          <w:sz w:val="20"/>
          <w:szCs w:val="20"/>
        </w:rPr>
      </w:pPr>
      <w:r w:rsidRPr="00C17AF7">
        <w:rPr>
          <w:rFonts w:ascii="Rubik Light" w:hAnsi="Rubik Light" w:cs="Rubik Light"/>
          <w:sz w:val="20"/>
          <w:szCs w:val="20"/>
        </w:rPr>
        <w:t>47% of people with STEM PhDs said it was ‘quite easy’ or ‘very easy’ to move across the sector. 29% of people with a PhD said it was difficult to move between sectors.</w:t>
      </w:r>
    </w:p>
    <w:p w14:paraId="2BA8596C" w14:textId="77777777" w:rsidR="008A327F" w:rsidRPr="00C17AF7" w:rsidRDefault="008A327F" w:rsidP="00C17AF7">
      <w:pPr>
        <w:spacing w:after="0"/>
        <w:rPr>
          <w:rFonts w:ascii="Rubik Light" w:hAnsi="Rubik Light" w:cs="Rubik Light"/>
          <w:b/>
          <w:bCs/>
        </w:rPr>
      </w:pPr>
      <w:r w:rsidRPr="00C17AF7">
        <w:rPr>
          <w:rFonts w:ascii="Rubik Light" w:hAnsi="Rubik Light" w:cs="Rubik Light"/>
          <w:b/>
          <w:bCs/>
        </w:rPr>
        <w:t>STEM career mobility is often only one way – ‘the diode effect’.</w:t>
      </w:r>
    </w:p>
    <w:p w14:paraId="747B4A84" w14:textId="77777777" w:rsidR="008A327F" w:rsidRPr="006B0487" w:rsidRDefault="008A327F" w:rsidP="008A327F">
      <w:pPr>
        <w:rPr>
          <w:rFonts w:ascii="Rubik Light" w:hAnsi="Rubik Light" w:cs="Rubik Light"/>
          <w:sz w:val="20"/>
          <w:szCs w:val="20"/>
        </w:rPr>
      </w:pPr>
      <w:r w:rsidRPr="006B0487">
        <w:rPr>
          <w:rFonts w:ascii="Rubik Light" w:hAnsi="Rubik Light" w:cs="Rubik Light"/>
          <w:sz w:val="20"/>
          <w:szCs w:val="20"/>
        </w:rPr>
        <w:t>Employers in different sectors value and assess their STEM workers differently, making it difficult to move back to the first sector after working elsewhere in STEM.</w:t>
      </w:r>
    </w:p>
    <w:p w14:paraId="38E69254" w14:textId="77777777" w:rsidR="008A327F" w:rsidRPr="006B0487" w:rsidRDefault="008A327F" w:rsidP="006B0487">
      <w:pPr>
        <w:spacing w:after="0"/>
        <w:rPr>
          <w:rFonts w:ascii="Rubik Light" w:hAnsi="Rubik Light" w:cs="Rubik Light"/>
          <w:b/>
          <w:bCs/>
        </w:rPr>
      </w:pPr>
      <w:r w:rsidRPr="006B0487">
        <w:rPr>
          <w:rFonts w:ascii="Rubik Light" w:hAnsi="Rubik Light" w:cs="Rubik Light"/>
          <w:b/>
          <w:bCs/>
        </w:rPr>
        <w:t>Awareness of and access to formal STEM career mobility programs is low.</w:t>
      </w:r>
    </w:p>
    <w:p w14:paraId="00887B68" w14:textId="77777777" w:rsidR="008A327F" w:rsidRPr="006B0487" w:rsidRDefault="008A327F" w:rsidP="008A327F">
      <w:pPr>
        <w:rPr>
          <w:rFonts w:ascii="Rubik Light" w:hAnsi="Rubik Light" w:cs="Rubik Light"/>
          <w:sz w:val="20"/>
          <w:szCs w:val="20"/>
        </w:rPr>
      </w:pPr>
      <w:r w:rsidRPr="006B0487">
        <w:rPr>
          <w:rFonts w:ascii="Rubik Light" w:hAnsi="Rubik Light" w:cs="Rubik Light"/>
          <w:sz w:val="20"/>
          <w:szCs w:val="20"/>
        </w:rPr>
        <w:t>Only 21% of people were aware of formal mobility opportunities such as secondments, internships, sabbaticals, graduate programs with rotations, or programs that enabled them to move between sectors and these were not available to all STEM professionals.</w:t>
      </w:r>
    </w:p>
    <w:p w14:paraId="0EF304EC" w14:textId="77777777" w:rsidR="008A327F" w:rsidRPr="006B0487" w:rsidRDefault="008A327F" w:rsidP="006B0487">
      <w:pPr>
        <w:spacing w:after="0"/>
        <w:rPr>
          <w:rFonts w:ascii="Rubik Light" w:hAnsi="Rubik Light" w:cs="Rubik Light"/>
          <w:b/>
          <w:bCs/>
        </w:rPr>
      </w:pPr>
      <w:r w:rsidRPr="006B0487">
        <w:rPr>
          <w:rFonts w:ascii="Rubik Light" w:hAnsi="Rubik Light" w:cs="Rubik Light"/>
          <w:b/>
          <w:bCs/>
        </w:rPr>
        <w:t>The effectiveness of current STEM career mobility programs is highly variable.</w:t>
      </w:r>
    </w:p>
    <w:p w14:paraId="060F9454" w14:textId="263AAD54" w:rsidR="006B0487" w:rsidRPr="006D3F93" w:rsidRDefault="008A327F" w:rsidP="00A93F5C">
      <w:pPr>
        <w:rPr>
          <w:rFonts w:ascii="Rubik Light" w:hAnsi="Rubik Light" w:cs="Rubik Light"/>
          <w:sz w:val="20"/>
          <w:szCs w:val="20"/>
        </w:rPr>
      </w:pPr>
      <w:r w:rsidRPr="006B0487">
        <w:rPr>
          <w:rFonts w:ascii="Rubik Light" w:hAnsi="Rubik Light" w:cs="Rubik Light"/>
          <w:sz w:val="20"/>
          <w:szCs w:val="20"/>
        </w:rPr>
        <w:t>46% of people who had participated in a mobility program felt it had low impact, 20% rated their impact as medium and 33% as high impact.</w:t>
      </w:r>
    </w:p>
    <w:p w14:paraId="08F6B675" w14:textId="77777777" w:rsidR="00980EC8" w:rsidRDefault="00980EC8" w:rsidP="00A93F5C">
      <w:pPr>
        <w:rPr>
          <w:rFonts w:ascii="Rubik" w:hAnsi="Rubik" w:cs="Rubik"/>
          <w:b/>
          <w:bCs/>
          <w:lang w:val="en-US"/>
        </w:rPr>
      </w:pPr>
    </w:p>
    <w:p w14:paraId="5FF36B3B" w14:textId="04F9E154" w:rsidR="006B0487" w:rsidRPr="00560999" w:rsidRDefault="00631852" w:rsidP="00BA16DB">
      <w:pPr>
        <w:pStyle w:val="Heading2"/>
        <w:rPr>
          <w:lang w:val="en-US"/>
        </w:rPr>
      </w:pPr>
      <w:bookmarkStart w:id="9" w:name="_Toc158706257"/>
      <w:r w:rsidRPr="00560999">
        <w:rPr>
          <w:lang w:val="en-US"/>
        </w:rPr>
        <w:t xml:space="preserve">Barriers and potential solutions to strengthen STEM career </w:t>
      </w:r>
      <w:proofErr w:type="gramStart"/>
      <w:r w:rsidRPr="00560999">
        <w:rPr>
          <w:lang w:val="en-US"/>
        </w:rPr>
        <w:t>retention</w:t>
      </w:r>
      <w:bookmarkEnd w:id="9"/>
      <w:proofErr w:type="gramEnd"/>
    </w:p>
    <w:p w14:paraId="008DD5F1" w14:textId="77777777" w:rsidR="00264F71" w:rsidRPr="00264F71" w:rsidRDefault="00264F71" w:rsidP="00264F71">
      <w:pPr>
        <w:rPr>
          <w:lang w:val="en-US"/>
        </w:rPr>
      </w:pPr>
    </w:p>
    <w:tbl>
      <w:tblPr>
        <w:tblStyle w:val="TableGrid"/>
        <w:tblW w:w="9330" w:type="dxa"/>
        <w:tblInd w:w="-147" w:type="dxa"/>
        <w:tblLook w:val="04A0" w:firstRow="1" w:lastRow="0" w:firstColumn="1" w:lastColumn="0" w:noHBand="0" w:noVBand="1"/>
      </w:tblPr>
      <w:tblGrid>
        <w:gridCol w:w="568"/>
        <w:gridCol w:w="4813"/>
        <w:gridCol w:w="2755"/>
        <w:gridCol w:w="1194"/>
      </w:tblGrid>
      <w:tr w:rsidR="002F4E92" w14:paraId="35463350" w14:textId="77777777" w:rsidTr="002F4E92">
        <w:tc>
          <w:tcPr>
            <w:tcW w:w="568" w:type="dxa"/>
          </w:tcPr>
          <w:p w14:paraId="30E8E3A2" w14:textId="77777777" w:rsidR="00D62922" w:rsidRDefault="00D62922" w:rsidP="00A93F5C">
            <w:pPr>
              <w:rPr>
                <w:rFonts w:ascii="Rubik" w:hAnsi="Rubik" w:cs="Rubik"/>
                <w:b/>
                <w:bCs/>
                <w:lang w:val="en-US"/>
              </w:rPr>
            </w:pPr>
          </w:p>
        </w:tc>
        <w:tc>
          <w:tcPr>
            <w:tcW w:w="4823" w:type="dxa"/>
          </w:tcPr>
          <w:p w14:paraId="7171954A" w14:textId="4F577CD7" w:rsidR="00D62922" w:rsidRDefault="00D62922" w:rsidP="00A93F5C">
            <w:pPr>
              <w:rPr>
                <w:rFonts w:ascii="Rubik" w:hAnsi="Rubik" w:cs="Rubik"/>
                <w:b/>
                <w:bCs/>
                <w:lang w:val="en-US"/>
              </w:rPr>
            </w:pPr>
            <w:r w:rsidRPr="00D62922">
              <w:rPr>
                <w:rFonts w:ascii="Rubik" w:hAnsi="Rubik" w:cs="Rubik"/>
                <w:b/>
                <w:bCs/>
                <w:lang w:val="en-US"/>
              </w:rPr>
              <w:t>BARRIERS</w:t>
            </w:r>
          </w:p>
        </w:tc>
        <w:tc>
          <w:tcPr>
            <w:tcW w:w="2758" w:type="dxa"/>
          </w:tcPr>
          <w:p w14:paraId="2D79371D" w14:textId="4736E97C" w:rsidR="00D62922" w:rsidRDefault="00D62922" w:rsidP="00A93F5C">
            <w:pPr>
              <w:rPr>
                <w:rFonts w:ascii="Rubik" w:hAnsi="Rubik" w:cs="Rubik"/>
                <w:b/>
                <w:bCs/>
                <w:lang w:val="en-US"/>
              </w:rPr>
            </w:pPr>
            <w:r w:rsidRPr="00D62922">
              <w:rPr>
                <w:rFonts w:ascii="Rubik" w:hAnsi="Rubik" w:cs="Rubik"/>
                <w:b/>
                <w:bCs/>
                <w:lang w:val="en-US"/>
              </w:rPr>
              <w:t>POTENTIAL SOLUTIONS</w:t>
            </w:r>
          </w:p>
        </w:tc>
        <w:tc>
          <w:tcPr>
            <w:tcW w:w="1181" w:type="dxa"/>
          </w:tcPr>
          <w:p w14:paraId="1E44177F" w14:textId="121779DD" w:rsidR="00D62922" w:rsidRDefault="00D62922" w:rsidP="00A93F5C">
            <w:pPr>
              <w:rPr>
                <w:rFonts w:ascii="Rubik" w:hAnsi="Rubik" w:cs="Rubik"/>
                <w:b/>
                <w:bCs/>
                <w:lang w:val="en-US"/>
              </w:rPr>
            </w:pPr>
            <w:r w:rsidRPr="00D62922">
              <w:rPr>
                <w:rFonts w:ascii="Rubik" w:hAnsi="Rubik" w:cs="Rubik"/>
                <w:b/>
                <w:bCs/>
                <w:lang w:val="en-US"/>
              </w:rPr>
              <w:t>SECTION</w:t>
            </w:r>
          </w:p>
        </w:tc>
      </w:tr>
      <w:tr w:rsidR="002F4E92" w14:paraId="348E4985" w14:textId="77777777" w:rsidTr="002F4E92">
        <w:tc>
          <w:tcPr>
            <w:tcW w:w="568" w:type="dxa"/>
            <w:vMerge w:val="restart"/>
            <w:textDirection w:val="btLr"/>
          </w:tcPr>
          <w:p w14:paraId="612B452C" w14:textId="52053AF4" w:rsidR="003C3337" w:rsidRPr="00B46634" w:rsidRDefault="003C3337" w:rsidP="002F4E92">
            <w:pPr>
              <w:ind w:left="113" w:right="113"/>
              <w:jc w:val="center"/>
              <w:rPr>
                <w:rFonts w:ascii="Rubik" w:hAnsi="Rubik" w:cs="Rubik"/>
                <w:b/>
                <w:bCs/>
                <w:sz w:val="20"/>
                <w:szCs w:val="20"/>
                <w:lang w:val="en-US"/>
              </w:rPr>
            </w:pPr>
            <w:proofErr w:type="gramStart"/>
            <w:r w:rsidRPr="00B46634">
              <w:rPr>
                <w:rFonts w:ascii="Rubik" w:hAnsi="Rubik" w:cs="Rubik"/>
                <w:b/>
                <w:bCs/>
                <w:sz w:val="20"/>
                <w:szCs w:val="20"/>
                <w:lang w:val="en-US"/>
              </w:rPr>
              <w:t xml:space="preserve">WORKPLACE </w:t>
            </w:r>
            <w:r w:rsidR="002F4E92">
              <w:rPr>
                <w:rFonts w:ascii="Rubik" w:hAnsi="Rubik" w:cs="Rubik"/>
                <w:b/>
                <w:bCs/>
                <w:sz w:val="20"/>
                <w:szCs w:val="20"/>
                <w:lang w:val="en-US"/>
              </w:rPr>
              <w:t xml:space="preserve"> </w:t>
            </w:r>
            <w:r w:rsidRPr="00B46634">
              <w:rPr>
                <w:rFonts w:ascii="Rubik" w:hAnsi="Rubik" w:cs="Rubik"/>
                <w:b/>
                <w:bCs/>
                <w:sz w:val="20"/>
                <w:szCs w:val="20"/>
                <w:lang w:val="en-US"/>
              </w:rPr>
              <w:t>PRACTICES</w:t>
            </w:r>
            <w:proofErr w:type="gramEnd"/>
          </w:p>
        </w:tc>
        <w:tc>
          <w:tcPr>
            <w:tcW w:w="4823" w:type="dxa"/>
          </w:tcPr>
          <w:p w14:paraId="5409A344" w14:textId="2C36CC12" w:rsidR="003C3337" w:rsidRDefault="003C3337" w:rsidP="00D62922">
            <w:pPr>
              <w:rPr>
                <w:rFonts w:ascii="Rubik" w:hAnsi="Rubik" w:cs="Rubik"/>
                <w:b/>
                <w:bCs/>
                <w:lang w:val="en-US"/>
              </w:rPr>
            </w:pPr>
            <w:r>
              <w:rPr>
                <w:color w:val="262626"/>
              </w:rPr>
              <w:t>Job</w:t>
            </w:r>
            <w:r>
              <w:rPr>
                <w:color w:val="262626"/>
                <w:spacing w:val="-13"/>
              </w:rPr>
              <w:t xml:space="preserve"> </w:t>
            </w:r>
            <w:r>
              <w:rPr>
                <w:color w:val="262626"/>
              </w:rPr>
              <w:t>insecurity</w:t>
            </w:r>
            <w:r>
              <w:rPr>
                <w:color w:val="262626"/>
                <w:spacing w:val="-12"/>
              </w:rPr>
              <w:t xml:space="preserve"> </w:t>
            </w:r>
            <w:r>
              <w:rPr>
                <w:color w:val="262626"/>
              </w:rPr>
              <w:t>was</w:t>
            </w:r>
            <w:r>
              <w:rPr>
                <w:color w:val="262626"/>
                <w:spacing w:val="-13"/>
              </w:rPr>
              <w:t xml:space="preserve"> </w:t>
            </w:r>
            <w:r>
              <w:rPr>
                <w:color w:val="262626"/>
              </w:rPr>
              <w:t>identified</w:t>
            </w:r>
            <w:r>
              <w:rPr>
                <w:color w:val="262626"/>
                <w:spacing w:val="-12"/>
              </w:rPr>
              <w:t xml:space="preserve"> </w:t>
            </w:r>
            <w:r>
              <w:rPr>
                <w:color w:val="262626"/>
              </w:rPr>
              <w:t>as</w:t>
            </w:r>
            <w:r>
              <w:rPr>
                <w:color w:val="262626"/>
                <w:spacing w:val="-13"/>
              </w:rPr>
              <w:t xml:space="preserve"> </w:t>
            </w:r>
            <w:r>
              <w:rPr>
                <w:color w:val="262626"/>
              </w:rPr>
              <w:t>a</w:t>
            </w:r>
            <w:r>
              <w:rPr>
                <w:color w:val="262626"/>
                <w:spacing w:val="-12"/>
              </w:rPr>
              <w:t xml:space="preserve"> </w:t>
            </w:r>
            <w:r>
              <w:rPr>
                <w:color w:val="262626"/>
              </w:rPr>
              <w:t>major</w:t>
            </w:r>
            <w:r>
              <w:rPr>
                <w:color w:val="262626"/>
                <w:spacing w:val="-13"/>
              </w:rPr>
              <w:t xml:space="preserve"> </w:t>
            </w:r>
            <w:r>
              <w:rPr>
                <w:color w:val="262626"/>
              </w:rPr>
              <w:t>barrier</w:t>
            </w:r>
            <w:r>
              <w:rPr>
                <w:color w:val="262626"/>
                <w:spacing w:val="-12"/>
              </w:rPr>
              <w:t xml:space="preserve"> </w:t>
            </w:r>
            <w:r>
              <w:rPr>
                <w:color w:val="262626"/>
              </w:rPr>
              <w:t xml:space="preserve">in </w:t>
            </w:r>
            <w:r>
              <w:rPr>
                <w:color w:val="262626"/>
                <w:spacing w:val="-2"/>
              </w:rPr>
              <w:t>STEM</w:t>
            </w:r>
            <w:r>
              <w:rPr>
                <w:color w:val="262626"/>
                <w:spacing w:val="-7"/>
              </w:rPr>
              <w:t xml:space="preserve"> </w:t>
            </w:r>
            <w:r>
              <w:rPr>
                <w:color w:val="262626"/>
                <w:spacing w:val="-2"/>
              </w:rPr>
              <w:t>research</w:t>
            </w:r>
            <w:r>
              <w:rPr>
                <w:color w:val="262626"/>
                <w:spacing w:val="-7"/>
              </w:rPr>
              <w:t xml:space="preserve"> </w:t>
            </w:r>
            <w:r>
              <w:rPr>
                <w:color w:val="262626"/>
                <w:spacing w:val="-2"/>
              </w:rPr>
              <w:t>careers</w:t>
            </w:r>
            <w:r>
              <w:rPr>
                <w:color w:val="262626"/>
                <w:spacing w:val="-7"/>
              </w:rPr>
              <w:t xml:space="preserve"> </w:t>
            </w:r>
            <w:r>
              <w:rPr>
                <w:color w:val="262626"/>
                <w:spacing w:val="-2"/>
              </w:rPr>
              <w:t>in</w:t>
            </w:r>
            <w:r>
              <w:rPr>
                <w:color w:val="262626"/>
                <w:spacing w:val="-7"/>
              </w:rPr>
              <w:t xml:space="preserve"> </w:t>
            </w:r>
            <w:r>
              <w:rPr>
                <w:color w:val="262626"/>
                <w:spacing w:val="-2"/>
              </w:rPr>
              <w:t>Australia</w:t>
            </w:r>
            <w:r>
              <w:rPr>
                <w:color w:val="262626"/>
                <w:spacing w:val="-7"/>
              </w:rPr>
              <w:t xml:space="preserve"> </w:t>
            </w:r>
            <w:r>
              <w:rPr>
                <w:color w:val="262626"/>
                <w:spacing w:val="-2"/>
              </w:rPr>
              <w:t>–</w:t>
            </w:r>
            <w:r>
              <w:rPr>
                <w:color w:val="262626"/>
                <w:spacing w:val="-7"/>
              </w:rPr>
              <w:t xml:space="preserve"> </w:t>
            </w:r>
            <w:r>
              <w:rPr>
                <w:color w:val="262626"/>
                <w:spacing w:val="-2"/>
              </w:rPr>
              <w:t>especially</w:t>
            </w:r>
            <w:r>
              <w:rPr>
                <w:color w:val="262626"/>
                <w:spacing w:val="-7"/>
              </w:rPr>
              <w:t xml:space="preserve"> </w:t>
            </w:r>
            <w:r>
              <w:rPr>
                <w:color w:val="262626"/>
                <w:spacing w:val="-2"/>
              </w:rPr>
              <w:t xml:space="preserve">in </w:t>
            </w:r>
            <w:r>
              <w:rPr>
                <w:color w:val="262626"/>
                <w:spacing w:val="-6"/>
              </w:rPr>
              <w:t xml:space="preserve">universities and medical research institutes, driven </w:t>
            </w:r>
            <w:r>
              <w:rPr>
                <w:color w:val="262626"/>
                <w:spacing w:val="-2"/>
              </w:rPr>
              <w:t>by</w:t>
            </w:r>
            <w:r>
              <w:rPr>
                <w:color w:val="262626"/>
                <w:spacing w:val="-11"/>
              </w:rPr>
              <w:t xml:space="preserve"> </w:t>
            </w:r>
            <w:r>
              <w:rPr>
                <w:color w:val="262626"/>
                <w:spacing w:val="-2"/>
              </w:rPr>
              <w:t>insecure</w:t>
            </w:r>
            <w:r>
              <w:rPr>
                <w:color w:val="262626"/>
                <w:spacing w:val="-10"/>
              </w:rPr>
              <w:t xml:space="preserve"> </w:t>
            </w:r>
            <w:r>
              <w:rPr>
                <w:color w:val="262626"/>
                <w:spacing w:val="-2"/>
              </w:rPr>
              <w:t>research</w:t>
            </w:r>
            <w:r>
              <w:rPr>
                <w:color w:val="262626"/>
                <w:spacing w:val="-11"/>
              </w:rPr>
              <w:t xml:space="preserve"> </w:t>
            </w:r>
            <w:r>
              <w:rPr>
                <w:color w:val="262626"/>
                <w:spacing w:val="-2"/>
              </w:rPr>
              <w:t>funding</w:t>
            </w:r>
            <w:r>
              <w:rPr>
                <w:color w:val="262626"/>
                <w:spacing w:val="-10"/>
              </w:rPr>
              <w:t xml:space="preserve"> </w:t>
            </w:r>
            <w:r>
              <w:rPr>
                <w:color w:val="262626"/>
                <w:spacing w:val="-2"/>
              </w:rPr>
              <w:t>and</w:t>
            </w:r>
            <w:r>
              <w:rPr>
                <w:color w:val="262626"/>
                <w:spacing w:val="-11"/>
              </w:rPr>
              <w:t xml:space="preserve"> </w:t>
            </w:r>
            <w:r>
              <w:rPr>
                <w:color w:val="262626"/>
                <w:spacing w:val="-2"/>
              </w:rPr>
              <w:t>the</w:t>
            </w:r>
            <w:r>
              <w:rPr>
                <w:color w:val="262626"/>
                <w:spacing w:val="-10"/>
              </w:rPr>
              <w:t xml:space="preserve"> </w:t>
            </w:r>
            <w:r>
              <w:rPr>
                <w:color w:val="262626"/>
                <w:spacing w:val="-2"/>
              </w:rPr>
              <w:t>widespread use</w:t>
            </w:r>
            <w:r>
              <w:rPr>
                <w:color w:val="262626"/>
                <w:spacing w:val="-11"/>
              </w:rPr>
              <w:t xml:space="preserve"> </w:t>
            </w:r>
            <w:r>
              <w:rPr>
                <w:color w:val="262626"/>
                <w:spacing w:val="-2"/>
              </w:rPr>
              <w:t>of</w:t>
            </w:r>
            <w:r>
              <w:rPr>
                <w:color w:val="262626"/>
                <w:spacing w:val="-10"/>
              </w:rPr>
              <w:t xml:space="preserve"> </w:t>
            </w:r>
            <w:r>
              <w:rPr>
                <w:color w:val="262626"/>
                <w:spacing w:val="-2"/>
              </w:rPr>
              <w:t>short-term</w:t>
            </w:r>
            <w:r>
              <w:rPr>
                <w:color w:val="262626"/>
                <w:spacing w:val="-11"/>
              </w:rPr>
              <w:t xml:space="preserve"> </w:t>
            </w:r>
            <w:r>
              <w:rPr>
                <w:color w:val="262626"/>
                <w:spacing w:val="-2"/>
              </w:rPr>
              <w:t>contracts</w:t>
            </w:r>
            <w:r>
              <w:rPr>
                <w:color w:val="262626"/>
                <w:spacing w:val="-10"/>
              </w:rPr>
              <w:t xml:space="preserve"> </w:t>
            </w:r>
            <w:r>
              <w:rPr>
                <w:color w:val="262626"/>
                <w:spacing w:val="-2"/>
              </w:rPr>
              <w:t>even</w:t>
            </w:r>
            <w:r>
              <w:rPr>
                <w:color w:val="262626"/>
                <w:spacing w:val="-11"/>
              </w:rPr>
              <w:t xml:space="preserve"> </w:t>
            </w:r>
            <w:r>
              <w:rPr>
                <w:color w:val="262626"/>
                <w:spacing w:val="-2"/>
              </w:rPr>
              <w:t>on</w:t>
            </w:r>
            <w:r>
              <w:rPr>
                <w:color w:val="262626"/>
                <w:spacing w:val="-10"/>
              </w:rPr>
              <w:t xml:space="preserve"> </w:t>
            </w:r>
            <w:r>
              <w:rPr>
                <w:color w:val="262626"/>
                <w:spacing w:val="-2"/>
              </w:rPr>
              <w:t>projects</w:t>
            </w:r>
            <w:r>
              <w:rPr>
                <w:color w:val="262626"/>
                <w:spacing w:val="-11"/>
              </w:rPr>
              <w:t xml:space="preserve"> </w:t>
            </w:r>
            <w:r>
              <w:rPr>
                <w:color w:val="262626"/>
                <w:spacing w:val="-2"/>
              </w:rPr>
              <w:t xml:space="preserve">with </w:t>
            </w:r>
            <w:r>
              <w:rPr>
                <w:color w:val="262626"/>
              </w:rPr>
              <w:t>multi-year</w:t>
            </w:r>
            <w:r>
              <w:rPr>
                <w:color w:val="262626"/>
                <w:spacing w:val="-9"/>
              </w:rPr>
              <w:t xml:space="preserve"> </w:t>
            </w:r>
            <w:r>
              <w:rPr>
                <w:color w:val="262626"/>
              </w:rPr>
              <w:t>funding.</w:t>
            </w:r>
          </w:p>
        </w:tc>
        <w:tc>
          <w:tcPr>
            <w:tcW w:w="2758" w:type="dxa"/>
          </w:tcPr>
          <w:p w14:paraId="10C95254" w14:textId="4D3F89CF" w:rsidR="003C3337" w:rsidRDefault="003C3337" w:rsidP="00D62922">
            <w:pPr>
              <w:rPr>
                <w:rFonts w:ascii="Rubik" w:hAnsi="Rubik" w:cs="Rubik"/>
                <w:b/>
                <w:bCs/>
                <w:lang w:val="en-US"/>
              </w:rPr>
            </w:pPr>
            <w:r>
              <w:rPr>
                <w:color w:val="262626"/>
              </w:rPr>
              <w:t>In</w:t>
            </w:r>
            <w:r>
              <w:rPr>
                <w:color w:val="262626"/>
                <w:spacing w:val="-12"/>
              </w:rPr>
              <w:t xml:space="preserve"> </w:t>
            </w:r>
            <w:r>
              <w:rPr>
                <w:color w:val="262626"/>
              </w:rPr>
              <w:t>line</w:t>
            </w:r>
            <w:r>
              <w:rPr>
                <w:color w:val="262626"/>
                <w:spacing w:val="-12"/>
              </w:rPr>
              <w:t xml:space="preserve"> </w:t>
            </w:r>
            <w:r>
              <w:rPr>
                <w:color w:val="262626"/>
              </w:rPr>
              <w:t>with</w:t>
            </w:r>
            <w:r>
              <w:rPr>
                <w:color w:val="262626"/>
                <w:spacing w:val="-12"/>
              </w:rPr>
              <w:t xml:space="preserve"> </w:t>
            </w:r>
            <w:r>
              <w:rPr>
                <w:color w:val="262626"/>
              </w:rPr>
              <w:t>international</w:t>
            </w:r>
            <w:r>
              <w:rPr>
                <w:color w:val="262626"/>
                <w:spacing w:val="-12"/>
              </w:rPr>
              <w:t xml:space="preserve"> </w:t>
            </w:r>
            <w:r>
              <w:rPr>
                <w:color w:val="262626"/>
              </w:rPr>
              <w:t>best</w:t>
            </w:r>
            <w:r>
              <w:rPr>
                <w:color w:val="262626"/>
                <w:spacing w:val="-12"/>
              </w:rPr>
              <w:t xml:space="preserve"> </w:t>
            </w:r>
            <w:r>
              <w:rPr>
                <w:color w:val="262626"/>
              </w:rPr>
              <w:t>practice,</w:t>
            </w:r>
            <w:r>
              <w:rPr>
                <w:color w:val="262626"/>
                <w:spacing w:val="-12"/>
              </w:rPr>
              <w:t xml:space="preserve"> </w:t>
            </w:r>
            <w:r>
              <w:rPr>
                <w:color w:val="262626"/>
              </w:rPr>
              <w:t>move</w:t>
            </w:r>
            <w:r>
              <w:rPr>
                <w:color w:val="262626"/>
                <w:spacing w:val="-12"/>
              </w:rPr>
              <w:t xml:space="preserve"> </w:t>
            </w:r>
            <w:r>
              <w:rPr>
                <w:color w:val="262626"/>
              </w:rPr>
              <w:t>to</w:t>
            </w:r>
            <w:r>
              <w:rPr>
                <w:color w:val="262626"/>
                <w:spacing w:val="-12"/>
              </w:rPr>
              <w:t xml:space="preserve"> </w:t>
            </w:r>
            <w:r>
              <w:rPr>
                <w:color w:val="262626"/>
              </w:rPr>
              <w:t xml:space="preserve">a </w:t>
            </w:r>
            <w:r>
              <w:rPr>
                <w:color w:val="262626"/>
                <w:spacing w:val="-6"/>
              </w:rPr>
              <w:t xml:space="preserve">more secure system of research funding in Australia </w:t>
            </w:r>
            <w:r>
              <w:rPr>
                <w:color w:val="262626"/>
              </w:rPr>
              <w:t>and</w:t>
            </w:r>
            <w:r>
              <w:rPr>
                <w:color w:val="262626"/>
                <w:spacing w:val="-13"/>
              </w:rPr>
              <w:t xml:space="preserve"> </w:t>
            </w:r>
            <w:r>
              <w:rPr>
                <w:color w:val="262626"/>
              </w:rPr>
              <w:t>create</w:t>
            </w:r>
            <w:r>
              <w:rPr>
                <w:color w:val="262626"/>
                <w:spacing w:val="-12"/>
              </w:rPr>
              <w:t xml:space="preserve"> </w:t>
            </w:r>
            <w:r>
              <w:rPr>
                <w:color w:val="262626"/>
              </w:rPr>
              <w:t>more</w:t>
            </w:r>
            <w:r>
              <w:rPr>
                <w:color w:val="262626"/>
                <w:spacing w:val="-13"/>
              </w:rPr>
              <w:t xml:space="preserve"> </w:t>
            </w:r>
            <w:r>
              <w:rPr>
                <w:color w:val="262626"/>
              </w:rPr>
              <w:t>longer-term</w:t>
            </w:r>
            <w:r>
              <w:rPr>
                <w:color w:val="262626"/>
                <w:spacing w:val="-12"/>
              </w:rPr>
              <w:t xml:space="preserve"> </w:t>
            </w:r>
            <w:r>
              <w:rPr>
                <w:color w:val="262626"/>
              </w:rPr>
              <w:t>major</w:t>
            </w:r>
            <w:r>
              <w:rPr>
                <w:color w:val="262626"/>
                <w:spacing w:val="-13"/>
              </w:rPr>
              <w:t xml:space="preserve"> </w:t>
            </w:r>
            <w:r>
              <w:rPr>
                <w:color w:val="262626"/>
              </w:rPr>
              <w:t>research fellowships</w:t>
            </w:r>
            <w:r>
              <w:rPr>
                <w:color w:val="262626"/>
                <w:spacing w:val="-13"/>
              </w:rPr>
              <w:t xml:space="preserve"> </w:t>
            </w:r>
            <w:r>
              <w:rPr>
                <w:color w:val="262626"/>
              </w:rPr>
              <w:t>to</w:t>
            </w:r>
            <w:r>
              <w:rPr>
                <w:color w:val="262626"/>
                <w:spacing w:val="-12"/>
              </w:rPr>
              <w:t xml:space="preserve"> </w:t>
            </w:r>
            <w:r>
              <w:rPr>
                <w:color w:val="262626"/>
              </w:rPr>
              <w:t>give</w:t>
            </w:r>
            <w:r>
              <w:rPr>
                <w:color w:val="262626"/>
                <w:spacing w:val="-13"/>
              </w:rPr>
              <w:t xml:space="preserve"> </w:t>
            </w:r>
            <w:r>
              <w:rPr>
                <w:color w:val="262626"/>
              </w:rPr>
              <w:t>STEM</w:t>
            </w:r>
            <w:r>
              <w:rPr>
                <w:color w:val="262626"/>
                <w:spacing w:val="-12"/>
              </w:rPr>
              <w:t xml:space="preserve"> </w:t>
            </w:r>
            <w:r>
              <w:rPr>
                <w:color w:val="262626"/>
              </w:rPr>
              <w:t>researchers</w:t>
            </w:r>
            <w:r>
              <w:rPr>
                <w:color w:val="262626"/>
                <w:spacing w:val="-13"/>
              </w:rPr>
              <w:t xml:space="preserve"> </w:t>
            </w:r>
            <w:r>
              <w:rPr>
                <w:color w:val="262626"/>
              </w:rPr>
              <w:t xml:space="preserve">crucial </w:t>
            </w:r>
            <w:r>
              <w:rPr>
                <w:color w:val="262626"/>
                <w:spacing w:val="-2"/>
              </w:rPr>
              <w:t>security</w:t>
            </w:r>
            <w:r>
              <w:rPr>
                <w:color w:val="262626"/>
                <w:spacing w:val="-4"/>
              </w:rPr>
              <w:t xml:space="preserve"> </w:t>
            </w:r>
            <w:r>
              <w:rPr>
                <w:color w:val="262626"/>
                <w:spacing w:val="-2"/>
              </w:rPr>
              <w:t>to</w:t>
            </w:r>
            <w:r>
              <w:rPr>
                <w:color w:val="262626"/>
                <w:spacing w:val="-4"/>
              </w:rPr>
              <w:t xml:space="preserve"> </w:t>
            </w:r>
            <w:r>
              <w:rPr>
                <w:color w:val="262626"/>
                <w:spacing w:val="-2"/>
              </w:rPr>
              <w:t>pursue</w:t>
            </w:r>
            <w:r>
              <w:rPr>
                <w:color w:val="262626"/>
                <w:spacing w:val="-4"/>
              </w:rPr>
              <w:t xml:space="preserve"> </w:t>
            </w:r>
            <w:r>
              <w:rPr>
                <w:color w:val="262626"/>
                <w:spacing w:val="-2"/>
              </w:rPr>
              <w:t>STEM</w:t>
            </w:r>
            <w:r>
              <w:rPr>
                <w:color w:val="262626"/>
                <w:spacing w:val="-4"/>
              </w:rPr>
              <w:t xml:space="preserve"> </w:t>
            </w:r>
            <w:r>
              <w:rPr>
                <w:color w:val="262626"/>
                <w:spacing w:val="-2"/>
              </w:rPr>
              <w:t>breakthroughs.</w:t>
            </w:r>
            <w:r>
              <w:rPr>
                <w:color w:val="262626"/>
                <w:spacing w:val="-4"/>
              </w:rPr>
              <w:t xml:space="preserve"> </w:t>
            </w:r>
            <w:r>
              <w:rPr>
                <w:color w:val="262626"/>
                <w:spacing w:val="-2"/>
              </w:rPr>
              <w:t xml:space="preserve">Specify </w:t>
            </w:r>
            <w:r>
              <w:rPr>
                <w:color w:val="262626"/>
                <w:spacing w:val="-4"/>
              </w:rPr>
              <w:t>minimum</w:t>
            </w:r>
            <w:r>
              <w:rPr>
                <w:color w:val="262626"/>
                <w:spacing w:val="-18"/>
              </w:rPr>
              <w:t xml:space="preserve"> </w:t>
            </w:r>
            <w:r>
              <w:rPr>
                <w:color w:val="262626"/>
                <w:spacing w:val="-4"/>
              </w:rPr>
              <w:t>terms</w:t>
            </w:r>
            <w:r>
              <w:rPr>
                <w:color w:val="262626"/>
                <w:spacing w:val="-18"/>
              </w:rPr>
              <w:t xml:space="preserve"> </w:t>
            </w:r>
            <w:r>
              <w:rPr>
                <w:color w:val="262626"/>
                <w:spacing w:val="-4"/>
              </w:rPr>
              <w:t>of</w:t>
            </w:r>
            <w:r>
              <w:rPr>
                <w:color w:val="262626"/>
                <w:spacing w:val="-18"/>
              </w:rPr>
              <w:t xml:space="preserve"> </w:t>
            </w:r>
            <w:r>
              <w:rPr>
                <w:color w:val="262626"/>
                <w:spacing w:val="-4"/>
              </w:rPr>
              <w:t>employment</w:t>
            </w:r>
            <w:r>
              <w:rPr>
                <w:color w:val="262626"/>
                <w:spacing w:val="-18"/>
              </w:rPr>
              <w:t xml:space="preserve"> </w:t>
            </w:r>
            <w:r>
              <w:rPr>
                <w:color w:val="262626"/>
                <w:spacing w:val="-4"/>
              </w:rPr>
              <w:t>for</w:t>
            </w:r>
            <w:r>
              <w:rPr>
                <w:color w:val="262626"/>
                <w:spacing w:val="-18"/>
              </w:rPr>
              <w:t xml:space="preserve"> </w:t>
            </w:r>
            <w:r>
              <w:rPr>
                <w:color w:val="262626"/>
                <w:spacing w:val="-4"/>
              </w:rPr>
              <w:t>researchers</w:t>
            </w:r>
            <w:r>
              <w:rPr>
                <w:color w:val="262626"/>
                <w:spacing w:val="-18"/>
              </w:rPr>
              <w:t xml:space="preserve"> </w:t>
            </w:r>
            <w:r>
              <w:rPr>
                <w:color w:val="262626"/>
                <w:spacing w:val="-4"/>
              </w:rPr>
              <w:t xml:space="preserve">on </w:t>
            </w:r>
            <w:r>
              <w:rPr>
                <w:color w:val="262626"/>
                <w:spacing w:val="-8"/>
              </w:rPr>
              <w:t>projects</w:t>
            </w:r>
            <w:r>
              <w:rPr>
                <w:color w:val="262626"/>
                <w:spacing w:val="-20"/>
              </w:rPr>
              <w:t xml:space="preserve"> </w:t>
            </w:r>
            <w:r>
              <w:rPr>
                <w:color w:val="262626"/>
                <w:spacing w:val="-8"/>
              </w:rPr>
              <w:t>funded</w:t>
            </w:r>
            <w:r>
              <w:rPr>
                <w:color w:val="262626"/>
                <w:spacing w:val="-18"/>
              </w:rPr>
              <w:t xml:space="preserve"> </w:t>
            </w:r>
            <w:r>
              <w:rPr>
                <w:color w:val="262626"/>
                <w:spacing w:val="-8"/>
              </w:rPr>
              <w:t>by</w:t>
            </w:r>
            <w:r>
              <w:rPr>
                <w:color w:val="262626"/>
                <w:spacing w:val="-18"/>
              </w:rPr>
              <w:t xml:space="preserve"> </w:t>
            </w:r>
            <w:r>
              <w:rPr>
                <w:color w:val="262626"/>
                <w:spacing w:val="-8"/>
              </w:rPr>
              <w:t>competitive</w:t>
            </w:r>
            <w:r>
              <w:rPr>
                <w:color w:val="262626"/>
                <w:spacing w:val="-18"/>
              </w:rPr>
              <w:t xml:space="preserve"> </w:t>
            </w:r>
            <w:r>
              <w:rPr>
                <w:color w:val="262626"/>
                <w:spacing w:val="-8"/>
              </w:rPr>
              <w:t>grants</w:t>
            </w:r>
            <w:r>
              <w:rPr>
                <w:color w:val="262626"/>
                <w:spacing w:val="-18"/>
              </w:rPr>
              <w:t xml:space="preserve"> </w:t>
            </w:r>
            <w:r>
              <w:rPr>
                <w:color w:val="262626"/>
                <w:spacing w:val="-8"/>
              </w:rPr>
              <w:t>from</w:t>
            </w:r>
            <w:r>
              <w:rPr>
                <w:color w:val="262626"/>
                <w:spacing w:val="-18"/>
              </w:rPr>
              <w:t xml:space="preserve"> </w:t>
            </w:r>
            <w:r>
              <w:rPr>
                <w:color w:val="262626"/>
                <w:spacing w:val="-8"/>
              </w:rPr>
              <w:t xml:space="preserve">Australia’s </w:t>
            </w:r>
            <w:r>
              <w:rPr>
                <w:color w:val="262626"/>
              </w:rPr>
              <w:t>major research granting agencies.</w:t>
            </w:r>
          </w:p>
        </w:tc>
        <w:tc>
          <w:tcPr>
            <w:tcW w:w="1181" w:type="dxa"/>
          </w:tcPr>
          <w:p w14:paraId="199697AE" w14:textId="77777777" w:rsidR="003C3337" w:rsidRDefault="003C3337" w:rsidP="002F4E92">
            <w:pPr>
              <w:pStyle w:val="TableParagraph"/>
              <w:spacing w:before="0"/>
              <w:ind w:left="0"/>
              <w:jc w:val="center"/>
              <w:rPr>
                <w:rFonts w:ascii="Palatino Linotype"/>
                <w:b/>
              </w:rPr>
            </w:pPr>
          </w:p>
          <w:p w14:paraId="41459AA5" w14:textId="77777777" w:rsidR="003C3337" w:rsidRDefault="003C3337" w:rsidP="002F4E92">
            <w:pPr>
              <w:pStyle w:val="TableParagraph"/>
              <w:spacing w:before="186"/>
              <w:ind w:left="0"/>
              <w:jc w:val="center"/>
              <w:rPr>
                <w:rFonts w:ascii="Palatino Linotype"/>
                <w:b/>
              </w:rPr>
            </w:pPr>
          </w:p>
          <w:p w14:paraId="16682634" w14:textId="264A7AC5" w:rsidR="003C3337" w:rsidRDefault="00C31F57" w:rsidP="002F4E92">
            <w:pPr>
              <w:jc w:val="center"/>
              <w:rPr>
                <w:rFonts w:ascii="Rubik" w:hAnsi="Rubik" w:cs="Rubik"/>
                <w:b/>
                <w:bCs/>
                <w:lang w:val="en-US"/>
              </w:rPr>
            </w:pPr>
            <w:hyperlink w:anchor="_bookmark42" w:history="1">
              <w:r w:rsidR="003C3337">
                <w:rPr>
                  <w:spacing w:val="-4"/>
                  <w:u w:val="single"/>
                </w:rPr>
                <w:t>2.10</w:t>
              </w:r>
            </w:hyperlink>
          </w:p>
        </w:tc>
      </w:tr>
      <w:tr w:rsidR="002F4E92" w14:paraId="0BE3C196" w14:textId="77777777" w:rsidTr="002F4E92">
        <w:tc>
          <w:tcPr>
            <w:tcW w:w="568" w:type="dxa"/>
            <w:vMerge/>
          </w:tcPr>
          <w:p w14:paraId="51A748BC" w14:textId="77777777" w:rsidR="003C3337" w:rsidRPr="00B46634" w:rsidRDefault="003C3337" w:rsidP="00B46634">
            <w:pPr>
              <w:jc w:val="center"/>
              <w:rPr>
                <w:rFonts w:ascii="Rubik" w:hAnsi="Rubik" w:cs="Rubik"/>
                <w:b/>
                <w:bCs/>
                <w:sz w:val="20"/>
                <w:szCs w:val="20"/>
                <w:lang w:val="en-US"/>
              </w:rPr>
            </w:pPr>
          </w:p>
        </w:tc>
        <w:tc>
          <w:tcPr>
            <w:tcW w:w="4823" w:type="dxa"/>
          </w:tcPr>
          <w:p w14:paraId="199E30D6" w14:textId="12548E58" w:rsidR="003C3337" w:rsidRDefault="003C3337" w:rsidP="00D62922">
            <w:pPr>
              <w:rPr>
                <w:rFonts w:ascii="Rubik" w:hAnsi="Rubik" w:cs="Rubik"/>
                <w:b/>
                <w:bCs/>
                <w:lang w:val="en-US"/>
              </w:rPr>
            </w:pPr>
            <w:r>
              <w:rPr>
                <w:color w:val="262626"/>
              </w:rPr>
              <w:t>1</w:t>
            </w:r>
            <w:r>
              <w:rPr>
                <w:color w:val="262626"/>
                <w:spacing w:val="-8"/>
              </w:rPr>
              <w:t xml:space="preserve"> </w:t>
            </w:r>
            <w:r>
              <w:rPr>
                <w:color w:val="262626"/>
              </w:rPr>
              <w:t>in</w:t>
            </w:r>
            <w:r>
              <w:rPr>
                <w:color w:val="262626"/>
                <w:spacing w:val="-8"/>
              </w:rPr>
              <w:t xml:space="preserve"> </w:t>
            </w:r>
            <w:r>
              <w:rPr>
                <w:color w:val="262626"/>
              </w:rPr>
              <w:t>3</w:t>
            </w:r>
            <w:r>
              <w:rPr>
                <w:color w:val="262626"/>
                <w:spacing w:val="-8"/>
              </w:rPr>
              <w:t xml:space="preserve"> </w:t>
            </w:r>
            <w:r>
              <w:rPr>
                <w:color w:val="262626"/>
              </w:rPr>
              <w:t>STEM-qualified</w:t>
            </w:r>
            <w:r>
              <w:rPr>
                <w:color w:val="262626"/>
                <w:spacing w:val="-8"/>
              </w:rPr>
              <w:t xml:space="preserve"> </w:t>
            </w:r>
            <w:r>
              <w:rPr>
                <w:color w:val="262626"/>
              </w:rPr>
              <w:t>people</w:t>
            </w:r>
            <w:r>
              <w:rPr>
                <w:color w:val="262626"/>
                <w:spacing w:val="-8"/>
              </w:rPr>
              <w:t xml:space="preserve"> </w:t>
            </w:r>
            <w:r>
              <w:rPr>
                <w:color w:val="262626"/>
              </w:rPr>
              <w:t>with</w:t>
            </w:r>
            <w:r>
              <w:rPr>
                <w:color w:val="262626"/>
                <w:spacing w:val="-8"/>
              </w:rPr>
              <w:t xml:space="preserve"> </w:t>
            </w:r>
            <w:r>
              <w:rPr>
                <w:color w:val="262626"/>
              </w:rPr>
              <w:t xml:space="preserve">childcare </w:t>
            </w:r>
            <w:r>
              <w:rPr>
                <w:color w:val="262626"/>
                <w:spacing w:val="-10"/>
              </w:rPr>
              <w:t>responsibilities said personal or family circumstances</w:t>
            </w:r>
            <w:r>
              <w:rPr>
                <w:color w:val="262626"/>
              </w:rPr>
              <w:t xml:space="preserve"> had been a ‘high-impact’ career barrier.</w:t>
            </w:r>
          </w:p>
        </w:tc>
        <w:tc>
          <w:tcPr>
            <w:tcW w:w="2758" w:type="dxa"/>
          </w:tcPr>
          <w:p w14:paraId="64C441BB" w14:textId="50E570FA" w:rsidR="003C3337" w:rsidRDefault="003C3337" w:rsidP="00D62922">
            <w:pPr>
              <w:rPr>
                <w:rFonts w:ascii="Rubik" w:hAnsi="Rubik" w:cs="Rubik"/>
                <w:b/>
                <w:bCs/>
                <w:lang w:val="en-US"/>
              </w:rPr>
            </w:pPr>
            <w:r>
              <w:rPr>
                <w:color w:val="262626"/>
                <w:spacing w:val="-4"/>
              </w:rPr>
              <w:t>Improve</w:t>
            </w:r>
            <w:r>
              <w:rPr>
                <w:color w:val="262626"/>
                <w:spacing w:val="-18"/>
              </w:rPr>
              <w:t xml:space="preserve"> </w:t>
            </w:r>
            <w:r>
              <w:rPr>
                <w:color w:val="262626"/>
                <w:spacing w:val="-4"/>
              </w:rPr>
              <w:t>workplace</w:t>
            </w:r>
            <w:r>
              <w:rPr>
                <w:color w:val="262626"/>
                <w:spacing w:val="-18"/>
              </w:rPr>
              <w:t xml:space="preserve"> </w:t>
            </w:r>
            <w:r>
              <w:rPr>
                <w:color w:val="262626"/>
                <w:spacing w:val="-4"/>
              </w:rPr>
              <w:t>policies</w:t>
            </w:r>
            <w:r>
              <w:rPr>
                <w:color w:val="262626"/>
                <w:spacing w:val="-18"/>
              </w:rPr>
              <w:t xml:space="preserve"> </w:t>
            </w:r>
            <w:r>
              <w:rPr>
                <w:color w:val="262626"/>
                <w:spacing w:val="-4"/>
              </w:rPr>
              <w:t>and</w:t>
            </w:r>
            <w:r>
              <w:rPr>
                <w:color w:val="262626"/>
                <w:spacing w:val="-18"/>
              </w:rPr>
              <w:t xml:space="preserve"> </w:t>
            </w:r>
            <w:r>
              <w:rPr>
                <w:color w:val="262626"/>
                <w:spacing w:val="-4"/>
              </w:rPr>
              <w:t>cultures</w:t>
            </w:r>
            <w:r>
              <w:rPr>
                <w:color w:val="262626"/>
                <w:spacing w:val="-18"/>
              </w:rPr>
              <w:t xml:space="preserve"> </w:t>
            </w:r>
            <w:r>
              <w:rPr>
                <w:color w:val="262626"/>
                <w:spacing w:val="-4"/>
              </w:rPr>
              <w:t>to</w:t>
            </w:r>
            <w:r>
              <w:rPr>
                <w:color w:val="262626"/>
                <w:spacing w:val="-18"/>
              </w:rPr>
              <w:t xml:space="preserve"> </w:t>
            </w:r>
            <w:r>
              <w:rPr>
                <w:color w:val="262626"/>
                <w:spacing w:val="-4"/>
              </w:rPr>
              <w:t xml:space="preserve">support </w:t>
            </w:r>
            <w:r>
              <w:rPr>
                <w:color w:val="262626"/>
                <w:spacing w:val="-12"/>
              </w:rPr>
              <w:t>working</w:t>
            </w:r>
            <w:r>
              <w:rPr>
                <w:color w:val="262626"/>
                <w:spacing w:val="-27"/>
              </w:rPr>
              <w:t xml:space="preserve"> </w:t>
            </w:r>
            <w:r>
              <w:rPr>
                <w:color w:val="262626"/>
                <w:spacing w:val="-12"/>
              </w:rPr>
              <w:t>parents</w:t>
            </w:r>
            <w:r>
              <w:rPr>
                <w:color w:val="262626"/>
                <w:spacing w:val="-27"/>
              </w:rPr>
              <w:t xml:space="preserve"> </w:t>
            </w:r>
            <w:r>
              <w:rPr>
                <w:color w:val="262626"/>
                <w:spacing w:val="-12"/>
              </w:rPr>
              <w:t>with</w:t>
            </w:r>
            <w:r>
              <w:rPr>
                <w:color w:val="262626"/>
                <w:spacing w:val="-27"/>
              </w:rPr>
              <w:t xml:space="preserve"> </w:t>
            </w:r>
            <w:r>
              <w:rPr>
                <w:color w:val="262626"/>
                <w:spacing w:val="-12"/>
              </w:rPr>
              <w:t>childcare</w:t>
            </w:r>
            <w:r>
              <w:rPr>
                <w:color w:val="262626"/>
                <w:spacing w:val="-27"/>
              </w:rPr>
              <w:t xml:space="preserve"> </w:t>
            </w:r>
            <w:r>
              <w:rPr>
                <w:color w:val="262626"/>
                <w:spacing w:val="-12"/>
              </w:rPr>
              <w:t>responsibilities</w:t>
            </w:r>
            <w:r>
              <w:rPr>
                <w:color w:val="262626"/>
                <w:spacing w:val="-27"/>
              </w:rPr>
              <w:t xml:space="preserve"> </w:t>
            </w:r>
            <w:r>
              <w:rPr>
                <w:color w:val="262626"/>
                <w:spacing w:val="-12"/>
              </w:rPr>
              <w:t>–</w:t>
            </w:r>
            <w:r>
              <w:rPr>
                <w:color w:val="262626"/>
                <w:spacing w:val="-27"/>
              </w:rPr>
              <w:t xml:space="preserve"> </w:t>
            </w:r>
            <w:r>
              <w:rPr>
                <w:color w:val="262626"/>
                <w:spacing w:val="-12"/>
              </w:rPr>
              <w:t>including</w:t>
            </w:r>
            <w:r>
              <w:rPr>
                <w:color w:val="262626"/>
                <w:spacing w:val="-8"/>
              </w:rPr>
              <w:t xml:space="preserve"> offering</w:t>
            </w:r>
            <w:r>
              <w:rPr>
                <w:color w:val="262626"/>
                <w:spacing w:val="-20"/>
              </w:rPr>
              <w:t xml:space="preserve"> </w:t>
            </w:r>
            <w:r>
              <w:rPr>
                <w:color w:val="262626"/>
                <w:spacing w:val="-8"/>
              </w:rPr>
              <w:t>job-sharing</w:t>
            </w:r>
            <w:r>
              <w:rPr>
                <w:color w:val="262626"/>
                <w:spacing w:val="-18"/>
              </w:rPr>
              <w:t xml:space="preserve"> </w:t>
            </w:r>
            <w:r>
              <w:rPr>
                <w:color w:val="262626"/>
                <w:spacing w:val="-8"/>
              </w:rPr>
              <w:t>and</w:t>
            </w:r>
            <w:r>
              <w:rPr>
                <w:color w:val="262626"/>
                <w:spacing w:val="-18"/>
              </w:rPr>
              <w:t xml:space="preserve"> </w:t>
            </w:r>
            <w:r>
              <w:rPr>
                <w:color w:val="262626"/>
                <w:spacing w:val="-8"/>
              </w:rPr>
              <w:t>part-time</w:t>
            </w:r>
            <w:r>
              <w:rPr>
                <w:color w:val="262626"/>
                <w:spacing w:val="-18"/>
              </w:rPr>
              <w:t xml:space="preserve"> </w:t>
            </w:r>
            <w:r>
              <w:rPr>
                <w:color w:val="262626"/>
                <w:spacing w:val="-8"/>
              </w:rPr>
              <w:t>roles,</w:t>
            </w:r>
            <w:r>
              <w:rPr>
                <w:color w:val="262626"/>
                <w:spacing w:val="-18"/>
              </w:rPr>
              <w:t xml:space="preserve"> </w:t>
            </w:r>
            <w:r>
              <w:rPr>
                <w:color w:val="262626"/>
                <w:spacing w:val="-8"/>
              </w:rPr>
              <w:t>flexibility</w:t>
            </w:r>
            <w:r>
              <w:rPr>
                <w:color w:val="262626"/>
                <w:spacing w:val="-18"/>
              </w:rPr>
              <w:t xml:space="preserve"> </w:t>
            </w:r>
            <w:r>
              <w:rPr>
                <w:color w:val="262626"/>
                <w:spacing w:val="-8"/>
              </w:rPr>
              <w:t>with working</w:t>
            </w:r>
            <w:r>
              <w:rPr>
                <w:color w:val="262626"/>
                <w:spacing w:val="-10"/>
              </w:rPr>
              <w:t xml:space="preserve"> </w:t>
            </w:r>
            <w:r>
              <w:rPr>
                <w:color w:val="262626"/>
                <w:spacing w:val="-8"/>
              </w:rPr>
              <w:t>hours,</w:t>
            </w:r>
            <w:r>
              <w:rPr>
                <w:color w:val="262626"/>
                <w:spacing w:val="-10"/>
              </w:rPr>
              <w:t xml:space="preserve"> </w:t>
            </w:r>
            <w:r>
              <w:rPr>
                <w:color w:val="262626"/>
                <w:spacing w:val="-8"/>
              </w:rPr>
              <w:t>avoiding</w:t>
            </w:r>
            <w:r>
              <w:rPr>
                <w:color w:val="262626"/>
                <w:spacing w:val="-10"/>
              </w:rPr>
              <w:t xml:space="preserve"> </w:t>
            </w:r>
            <w:r>
              <w:rPr>
                <w:color w:val="262626"/>
                <w:spacing w:val="-8"/>
              </w:rPr>
              <w:t>out-of-hours</w:t>
            </w:r>
            <w:r>
              <w:rPr>
                <w:color w:val="262626"/>
                <w:spacing w:val="-10"/>
              </w:rPr>
              <w:t xml:space="preserve"> </w:t>
            </w:r>
            <w:r>
              <w:rPr>
                <w:color w:val="262626"/>
                <w:spacing w:val="-8"/>
              </w:rPr>
              <w:t>scheduling,</w:t>
            </w:r>
            <w:r>
              <w:rPr>
                <w:color w:val="262626"/>
                <w:spacing w:val="-10"/>
              </w:rPr>
              <w:t xml:space="preserve"> </w:t>
            </w:r>
            <w:r>
              <w:rPr>
                <w:color w:val="262626"/>
                <w:spacing w:val="-8"/>
              </w:rPr>
              <w:t xml:space="preserve">and </w:t>
            </w:r>
            <w:r>
              <w:rPr>
                <w:color w:val="262626"/>
                <w:spacing w:val="-4"/>
              </w:rPr>
              <w:t>adjusting</w:t>
            </w:r>
            <w:r>
              <w:rPr>
                <w:color w:val="262626"/>
                <w:spacing w:val="-15"/>
              </w:rPr>
              <w:t xml:space="preserve"> </w:t>
            </w:r>
            <w:r>
              <w:rPr>
                <w:color w:val="262626"/>
                <w:spacing w:val="-4"/>
              </w:rPr>
              <w:t>KPIs</w:t>
            </w:r>
            <w:r>
              <w:rPr>
                <w:color w:val="262626"/>
                <w:spacing w:val="-15"/>
              </w:rPr>
              <w:t xml:space="preserve"> </w:t>
            </w:r>
            <w:r>
              <w:rPr>
                <w:color w:val="262626"/>
                <w:spacing w:val="-4"/>
              </w:rPr>
              <w:t>to</w:t>
            </w:r>
            <w:r>
              <w:rPr>
                <w:color w:val="262626"/>
                <w:spacing w:val="-15"/>
              </w:rPr>
              <w:t xml:space="preserve"> </w:t>
            </w:r>
            <w:r>
              <w:rPr>
                <w:color w:val="262626"/>
                <w:spacing w:val="-4"/>
              </w:rPr>
              <w:t>reflect</w:t>
            </w:r>
            <w:r>
              <w:rPr>
                <w:color w:val="262626"/>
                <w:spacing w:val="-15"/>
              </w:rPr>
              <w:t xml:space="preserve"> </w:t>
            </w:r>
            <w:r>
              <w:rPr>
                <w:color w:val="262626"/>
                <w:spacing w:val="-4"/>
              </w:rPr>
              <w:t>part-time</w:t>
            </w:r>
            <w:r>
              <w:rPr>
                <w:color w:val="262626"/>
                <w:spacing w:val="-15"/>
              </w:rPr>
              <w:t xml:space="preserve"> </w:t>
            </w:r>
            <w:r>
              <w:rPr>
                <w:color w:val="262626"/>
                <w:spacing w:val="-4"/>
              </w:rPr>
              <w:t>hours.</w:t>
            </w:r>
          </w:p>
        </w:tc>
        <w:tc>
          <w:tcPr>
            <w:tcW w:w="1181" w:type="dxa"/>
          </w:tcPr>
          <w:p w14:paraId="0D2C0AB4" w14:textId="77777777" w:rsidR="003C3337" w:rsidRDefault="003C3337" w:rsidP="002F4E92">
            <w:pPr>
              <w:pStyle w:val="TableParagraph"/>
              <w:spacing w:before="132"/>
              <w:ind w:left="0"/>
              <w:jc w:val="center"/>
              <w:rPr>
                <w:rFonts w:ascii="Palatino Linotype"/>
                <w:b/>
              </w:rPr>
            </w:pPr>
          </w:p>
          <w:p w14:paraId="581A816B" w14:textId="6DA353BC" w:rsidR="003C3337" w:rsidRDefault="00C31F57" w:rsidP="002F4E92">
            <w:pPr>
              <w:jc w:val="center"/>
              <w:rPr>
                <w:rFonts w:ascii="Rubik" w:hAnsi="Rubik" w:cs="Rubik"/>
                <w:b/>
                <w:bCs/>
                <w:lang w:val="en-US"/>
              </w:rPr>
            </w:pPr>
            <w:hyperlink w:anchor="_bookmark59" w:history="1">
              <w:r w:rsidR="003C3337">
                <w:rPr>
                  <w:spacing w:val="-4"/>
                  <w:u w:val="single"/>
                </w:rPr>
                <w:t>2.13</w:t>
              </w:r>
            </w:hyperlink>
          </w:p>
        </w:tc>
      </w:tr>
      <w:tr w:rsidR="002F4E92" w14:paraId="35AEA129" w14:textId="77777777" w:rsidTr="002F4E92">
        <w:tc>
          <w:tcPr>
            <w:tcW w:w="568" w:type="dxa"/>
            <w:vMerge/>
          </w:tcPr>
          <w:p w14:paraId="3B86578E" w14:textId="77777777" w:rsidR="003C3337" w:rsidRPr="00B46634" w:rsidRDefault="003C3337" w:rsidP="00B46634">
            <w:pPr>
              <w:jc w:val="center"/>
              <w:rPr>
                <w:rFonts w:ascii="Rubik" w:hAnsi="Rubik" w:cs="Rubik"/>
                <w:b/>
                <w:bCs/>
                <w:sz w:val="20"/>
                <w:szCs w:val="20"/>
                <w:lang w:val="en-US"/>
              </w:rPr>
            </w:pPr>
          </w:p>
        </w:tc>
        <w:tc>
          <w:tcPr>
            <w:tcW w:w="4823" w:type="dxa"/>
          </w:tcPr>
          <w:p w14:paraId="2BD9C80A" w14:textId="2DD043EA" w:rsidR="003C3337" w:rsidRDefault="003C3337" w:rsidP="00D62922">
            <w:pPr>
              <w:rPr>
                <w:rFonts w:ascii="Rubik" w:hAnsi="Rubik" w:cs="Rubik"/>
                <w:b/>
                <w:bCs/>
                <w:lang w:val="en-US"/>
              </w:rPr>
            </w:pPr>
            <w:r>
              <w:rPr>
                <w:color w:val="262626"/>
              </w:rPr>
              <w:t>A</w:t>
            </w:r>
            <w:r>
              <w:rPr>
                <w:color w:val="262626"/>
                <w:spacing w:val="-11"/>
              </w:rPr>
              <w:t xml:space="preserve"> </w:t>
            </w:r>
            <w:r>
              <w:rPr>
                <w:color w:val="262626"/>
              </w:rPr>
              <w:t>lack</w:t>
            </w:r>
            <w:r>
              <w:rPr>
                <w:color w:val="262626"/>
                <w:spacing w:val="-11"/>
              </w:rPr>
              <w:t xml:space="preserve"> </w:t>
            </w:r>
            <w:r>
              <w:rPr>
                <w:color w:val="262626"/>
              </w:rPr>
              <w:t>of</w:t>
            </w:r>
            <w:r>
              <w:rPr>
                <w:color w:val="262626"/>
                <w:spacing w:val="-11"/>
              </w:rPr>
              <w:t xml:space="preserve"> </w:t>
            </w:r>
            <w:r>
              <w:rPr>
                <w:color w:val="262626"/>
              </w:rPr>
              <w:t>support</w:t>
            </w:r>
            <w:r>
              <w:rPr>
                <w:color w:val="262626"/>
                <w:spacing w:val="-11"/>
              </w:rPr>
              <w:t xml:space="preserve"> </w:t>
            </w:r>
            <w:r>
              <w:rPr>
                <w:color w:val="262626"/>
              </w:rPr>
              <w:t>after</w:t>
            </w:r>
            <w:r>
              <w:rPr>
                <w:color w:val="262626"/>
                <w:spacing w:val="-11"/>
              </w:rPr>
              <w:t xml:space="preserve"> </w:t>
            </w:r>
            <w:r>
              <w:rPr>
                <w:color w:val="262626"/>
              </w:rPr>
              <w:t>returning</w:t>
            </w:r>
            <w:r>
              <w:rPr>
                <w:color w:val="262626"/>
                <w:spacing w:val="-11"/>
              </w:rPr>
              <w:t xml:space="preserve"> </w:t>
            </w:r>
            <w:r>
              <w:rPr>
                <w:color w:val="262626"/>
              </w:rPr>
              <w:t>from</w:t>
            </w:r>
            <w:r>
              <w:rPr>
                <w:color w:val="262626"/>
                <w:spacing w:val="-11"/>
              </w:rPr>
              <w:t xml:space="preserve"> </w:t>
            </w:r>
            <w:r>
              <w:rPr>
                <w:color w:val="262626"/>
              </w:rPr>
              <w:t>a</w:t>
            </w:r>
            <w:r>
              <w:rPr>
                <w:color w:val="262626"/>
                <w:spacing w:val="-11"/>
              </w:rPr>
              <w:t xml:space="preserve"> </w:t>
            </w:r>
            <w:r>
              <w:rPr>
                <w:color w:val="262626"/>
              </w:rPr>
              <w:t xml:space="preserve">career </w:t>
            </w:r>
            <w:r>
              <w:rPr>
                <w:color w:val="262626"/>
                <w:spacing w:val="-4"/>
              </w:rPr>
              <w:t>break</w:t>
            </w:r>
            <w:r>
              <w:rPr>
                <w:color w:val="262626"/>
                <w:spacing w:val="-9"/>
              </w:rPr>
              <w:t xml:space="preserve"> </w:t>
            </w:r>
            <w:r>
              <w:rPr>
                <w:color w:val="262626"/>
                <w:spacing w:val="-4"/>
              </w:rPr>
              <w:t>was</w:t>
            </w:r>
            <w:r>
              <w:rPr>
                <w:color w:val="262626"/>
                <w:spacing w:val="-9"/>
              </w:rPr>
              <w:t xml:space="preserve"> </w:t>
            </w:r>
            <w:r>
              <w:rPr>
                <w:color w:val="262626"/>
                <w:spacing w:val="-4"/>
              </w:rPr>
              <w:t>cited</w:t>
            </w:r>
            <w:r>
              <w:rPr>
                <w:color w:val="262626"/>
                <w:spacing w:val="-9"/>
              </w:rPr>
              <w:t xml:space="preserve"> </w:t>
            </w:r>
            <w:r>
              <w:rPr>
                <w:color w:val="262626"/>
                <w:spacing w:val="-4"/>
              </w:rPr>
              <w:t>as</w:t>
            </w:r>
            <w:r>
              <w:rPr>
                <w:color w:val="262626"/>
                <w:spacing w:val="-9"/>
              </w:rPr>
              <w:t xml:space="preserve"> </w:t>
            </w:r>
            <w:r>
              <w:rPr>
                <w:color w:val="262626"/>
                <w:spacing w:val="-4"/>
              </w:rPr>
              <w:t>a</w:t>
            </w:r>
            <w:r>
              <w:rPr>
                <w:color w:val="262626"/>
                <w:spacing w:val="-9"/>
              </w:rPr>
              <w:t xml:space="preserve"> </w:t>
            </w:r>
            <w:r>
              <w:rPr>
                <w:color w:val="262626"/>
                <w:spacing w:val="-4"/>
              </w:rPr>
              <w:t>‘high-impact’</w:t>
            </w:r>
            <w:r>
              <w:rPr>
                <w:color w:val="262626"/>
                <w:spacing w:val="-9"/>
              </w:rPr>
              <w:t xml:space="preserve"> </w:t>
            </w:r>
            <w:r>
              <w:rPr>
                <w:color w:val="262626"/>
                <w:spacing w:val="-4"/>
              </w:rPr>
              <w:t>career</w:t>
            </w:r>
            <w:r>
              <w:rPr>
                <w:color w:val="262626"/>
                <w:spacing w:val="-9"/>
              </w:rPr>
              <w:t xml:space="preserve"> </w:t>
            </w:r>
            <w:r>
              <w:rPr>
                <w:color w:val="262626"/>
                <w:spacing w:val="-4"/>
              </w:rPr>
              <w:t>barrier</w:t>
            </w:r>
            <w:r>
              <w:rPr>
                <w:color w:val="262626"/>
                <w:spacing w:val="-9"/>
              </w:rPr>
              <w:t xml:space="preserve"> </w:t>
            </w:r>
            <w:r>
              <w:rPr>
                <w:color w:val="262626"/>
                <w:spacing w:val="-4"/>
              </w:rPr>
              <w:t xml:space="preserve">for </w:t>
            </w:r>
            <w:r>
              <w:rPr>
                <w:color w:val="262626"/>
              </w:rPr>
              <w:t>1</w:t>
            </w:r>
            <w:r>
              <w:rPr>
                <w:color w:val="262626"/>
                <w:spacing w:val="-6"/>
              </w:rPr>
              <w:t xml:space="preserve"> </w:t>
            </w:r>
            <w:r>
              <w:rPr>
                <w:color w:val="262626"/>
              </w:rPr>
              <w:t>in</w:t>
            </w:r>
            <w:r>
              <w:rPr>
                <w:color w:val="262626"/>
                <w:spacing w:val="-6"/>
              </w:rPr>
              <w:t xml:space="preserve"> </w:t>
            </w:r>
            <w:r>
              <w:rPr>
                <w:color w:val="262626"/>
              </w:rPr>
              <w:t>5</w:t>
            </w:r>
            <w:r>
              <w:rPr>
                <w:color w:val="262626"/>
                <w:spacing w:val="-6"/>
              </w:rPr>
              <w:t xml:space="preserve"> </w:t>
            </w:r>
            <w:r>
              <w:rPr>
                <w:color w:val="262626"/>
              </w:rPr>
              <w:t>women</w:t>
            </w:r>
            <w:r>
              <w:rPr>
                <w:color w:val="262626"/>
                <w:spacing w:val="-6"/>
              </w:rPr>
              <w:t xml:space="preserve"> </w:t>
            </w:r>
            <w:r>
              <w:rPr>
                <w:color w:val="262626"/>
              </w:rPr>
              <w:t>and</w:t>
            </w:r>
            <w:r>
              <w:rPr>
                <w:color w:val="262626"/>
                <w:spacing w:val="-6"/>
              </w:rPr>
              <w:t xml:space="preserve"> </w:t>
            </w:r>
            <w:r>
              <w:rPr>
                <w:color w:val="262626"/>
              </w:rPr>
              <w:t>almost</w:t>
            </w:r>
            <w:r>
              <w:rPr>
                <w:color w:val="262626"/>
                <w:spacing w:val="-6"/>
              </w:rPr>
              <w:t xml:space="preserve"> </w:t>
            </w:r>
            <w:r>
              <w:rPr>
                <w:color w:val="262626"/>
              </w:rPr>
              <w:t>1</w:t>
            </w:r>
            <w:r>
              <w:rPr>
                <w:color w:val="262626"/>
                <w:spacing w:val="-6"/>
              </w:rPr>
              <w:t xml:space="preserve"> </w:t>
            </w:r>
            <w:r>
              <w:rPr>
                <w:color w:val="262626"/>
              </w:rPr>
              <w:t>in</w:t>
            </w:r>
            <w:r>
              <w:rPr>
                <w:color w:val="262626"/>
                <w:spacing w:val="-6"/>
              </w:rPr>
              <w:t xml:space="preserve"> </w:t>
            </w:r>
            <w:r>
              <w:rPr>
                <w:color w:val="262626"/>
              </w:rPr>
              <w:t>7</w:t>
            </w:r>
            <w:r>
              <w:rPr>
                <w:color w:val="262626"/>
                <w:spacing w:val="-6"/>
              </w:rPr>
              <w:t xml:space="preserve"> </w:t>
            </w:r>
            <w:r>
              <w:rPr>
                <w:color w:val="262626"/>
              </w:rPr>
              <w:t>of</w:t>
            </w:r>
            <w:r>
              <w:rPr>
                <w:color w:val="262626"/>
                <w:spacing w:val="-6"/>
              </w:rPr>
              <w:t xml:space="preserve"> </w:t>
            </w:r>
            <w:r>
              <w:rPr>
                <w:color w:val="262626"/>
              </w:rPr>
              <w:t>other</w:t>
            </w:r>
            <w:r>
              <w:rPr>
                <w:color w:val="262626"/>
                <w:spacing w:val="-6"/>
              </w:rPr>
              <w:t xml:space="preserve"> </w:t>
            </w:r>
            <w:r>
              <w:rPr>
                <w:color w:val="262626"/>
              </w:rPr>
              <w:t>STEM- qualified</w:t>
            </w:r>
            <w:r>
              <w:rPr>
                <w:color w:val="262626"/>
                <w:spacing w:val="-9"/>
              </w:rPr>
              <w:t xml:space="preserve"> </w:t>
            </w:r>
            <w:r>
              <w:rPr>
                <w:color w:val="262626"/>
              </w:rPr>
              <w:t>people.</w:t>
            </w:r>
          </w:p>
        </w:tc>
        <w:tc>
          <w:tcPr>
            <w:tcW w:w="2758" w:type="dxa"/>
          </w:tcPr>
          <w:p w14:paraId="5CDBFF39" w14:textId="29CA4226" w:rsidR="003C3337" w:rsidRDefault="003C3337" w:rsidP="00D62922">
            <w:pPr>
              <w:rPr>
                <w:rFonts w:ascii="Rubik" w:hAnsi="Rubik" w:cs="Rubik"/>
                <w:b/>
                <w:bCs/>
                <w:lang w:val="en-US"/>
              </w:rPr>
            </w:pPr>
            <w:r>
              <w:rPr>
                <w:color w:val="262626"/>
              </w:rPr>
              <w:t>Stronger</w:t>
            </w:r>
            <w:r>
              <w:rPr>
                <w:color w:val="262626"/>
                <w:spacing w:val="-13"/>
              </w:rPr>
              <w:t xml:space="preserve"> </w:t>
            </w:r>
            <w:r>
              <w:rPr>
                <w:color w:val="262626"/>
              </w:rPr>
              <w:t>support</w:t>
            </w:r>
            <w:r>
              <w:rPr>
                <w:color w:val="262626"/>
                <w:spacing w:val="-12"/>
              </w:rPr>
              <w:t xml:space="preserve"> </w:t>
            </w:r>
            <w:r>
              <w:rPr>
                <w:color w:val="262626"/>
              </w:rPr>
              <w:t>and</w:t>
            </w:r>
            <w:r>
              <w:rPr>
                <w:color w:val="262626"/>
                <w:spacing w:val="-13"/>
              </w:rPr>
              <w:t xml:space="preserve"> </w:t>
            </w:r>
            <w:r>
              <w:rPr>
                <w:color w:val="262626"/>
              </w:rPr>
              <w:t>workplace</w:t>
            </w:r>
            <w:r>
              <w:rPr>
                <w:color w:val="262626"/>
                <w:spacing w:val="-12"/>
              </w:rPr>
              <w:t xml:space="preserve"> </w:t>
            </w:r>
            <w:r>
              <w:rPr>
                <w:color w:val="262626"/>
              </w:rPr>
              <w:t>flexibility</w:t>
            </w:r>
            <w:r>
              <w:rPr>
                <w:color w:val="262626"/>
                <w:spacing w:val="-13"/>
              </w:rPr>
              <w:t xml:space="preserve"> </w:t>
            </w:r>
            <w:r>
              <w:rPr>
                <w:color w:val="262626"/>
              </w:rPr>
              <w:t xml:space="preserve">for </w:t>
            </w:r>
            <w:r>
              <w:rPr>
                <w:color w:val="262626"/>
                <w:spacing w:val="-6"/>
              </w:rPr>
              <w:t xml:space="preserve">parents and others returning from a career break </w:t>
            </w:r>
            <w:r>
              <w:rPr>
                <w:color w:val="262626"/>
              </w:rPr>
              <w:t>to</w:t>
            </w:r>
            <w:r>
              <w:rPr>
                <w:color w:val="262626"/>
                <w:spacing w:val="-3"/>
              </w:rPr>
              <w:t xml:space="preserve"> </w:t>
            </w:r>
            <w:r>
              <w:rPr>
                <w:color w:val="262626"/>
              </w:rPr>
              <w:t>return</w:t>
            </w:r>
            <w:r>
              <w:rPr>
                <w:color w:val="262626"/>
                <w:spacing w:val="-3"/>
              </w:rPr>
              <w:t xml:space="preserve"> </w:t>
            </w:r>
            <w:r>
              <w:rPr>
                <w:color w:val="262626"/>
              </w:rPr>
              <w:t>to</w:t>
            </w:r>
            <w:r>
              <w:rPr>
                <w:color w:val="262626"/>
                <w:spacing w:val="-3"/>
              </w:rPr>
              <w:t xml:space="preserve"> </w:t>
            </w:r>
            <w:r>
              <w:rPr>
                <w:color w:val="262626"/>
              </w:rPr>
              <w:t>the</w:t>
            </w:r>
            <w:r>
              <w:rPr>
                <w:color w:val="262626"/>
                <w:spacing w:val="-3"/>
              </w:rPr>
              <w:t xml:space="preserve"> </w:t>
            </w:r>
            <w:r>
              <w:rPr>
                <w:color w:val="262626"/>
              </w:rPr>
              <w:t>STEM</w:t>
            </w:r>
            <w:r>
              <w:rPr>
                <w:color w:val="262626"/>
                <w:spacing w:val="-3"/>
              </w:rPr>
              <w:t xml:space="preserve"> </w:t>
            </w:r>
            <w:r>
              <w:rPr>
                <w:color w:val="262626"/>
              </w:rPr>
              <w:t>workforce.</w:t>
            </w:r>
          </w:p>
        </w:tc>
        <w:tc>
          <w:tcPr>
            <w:tcW w:w="1181" w:type="dxa"/>
            <w:vAlign w:val="center"/>
          </w:tcPr>
          <w:p w14:paraId="4F5872FC" w14:textId="77777777" w:rsidR="003C3337" w:rsidRDefault="003C3337" w:rsidP="002F4E92">
            <w:pPr>
              <w:pStyle w:val="TableParagraph"/>
              <w:spacing w:before="22"/>
              <w:ind w:left="0"/>
              <w:jc w:val="center"/>
              <w:rPr>
                <w:rFonts w:ascii="Palatino Linotype"/>
                <w:b/>
              </w:rPr>
            </w:pPr>
          </w:p>
          <w:p w14:paraId="7EDB1481" w14:textId="0F401CD2" w:rsidR="003C3337" w:rsidRDefault="00C31F57" w:rsidP="002F4E92">
            <w:pPr>
              <w:jc w:val="center"/>
              <w:rPr>
                <w:rFonts w:ascii="Rubik" w:hAnsi="Rubik" w:cs="Rubik"/>
                <w:b/>
                <w:bCs/>
                <w:lang w:val="en-US"/>
              </w:rPr>
            </w:pPr>
            <w:hyperlink w:anchor="_bookmark59" w:history="1">
              <w:r w:rsidR="003C3337">
                <w:rPr>
                  <w:spacing w:val="-4"/>
                  <w:u w:val="single"/>
                </w:rPr>
                <w:t>2.13</w:t>
              </w:r>
            </w:hyperlink>
          </w:p>
        </w:tc>
      </w:tr>
      <w:tr w:rsidR="002F4E92" w14:paraId="34BE16E1" w14:textId="77777777" w:rsidTr="002F4E92">
        <w:tc>
          <w:tcPr>
            <w:tcW w:w="568" w:type="dxa"/>
            <w:vMerge/>
          </w:tcPr>
          <w:p w14:paraId="076964F6" w14:textId="77777777" w:rsidR="003C3337" w:rsidRPr="00B46634" w:rsidRDefault="003C3337" w:rsidP="00B46634">
            <w:pPr>
              <w:jc w:val="center"/>
              <w:rPr>
                <w:rFonts w:ascii="Rubik" w:hAnsi="Rubik" w:cs="Rubik"/>
                <w:b/>
                <w:bCs/>
                <w:sz w:val="20"/>
                <w:szCs w:val="20"/>
                <w:lang w:val="en-US"/>
              </w:rPr>
            </w:pPr>
          </w:p>
        </w:tc>
        <w:tc>
          <w:tcPr>
            <w:tcW w:w="4823" w:type="dxa"/>
          </w:tcPr>
          <w:p w14:paraId="7152D448" w14:textId="299E4DA7" w:rsidR="003C3337" w:rsidRDefault="003C3337" w:rsidP="00D62922">
            <w:pPr>
              <w:rPr>
                <w:rFonts w:ascii="Rubik" w:hAnsi="Rubik" w:cs="Rubik"/>
                <w:b/>
                <w:bCs/>
                <w:lang w:val="en-US"/>
              </w:rPr>
            </w:pPr>
            <w:r>
              <w:rPr>
                <w:color w:val="262626"/>
                <w:spacing w:val="-2"/>
              </w:rPr>
              <w:t xml:space="preserve">Discrimination, </w:t>
            </w:r>
            <w:proofErr w:type="gramStart"/>
            <w:r>
              <w:rPr>
                <w:color w:val="262626"/>
                <w:spacing w:val="-2"/>
              </w:rPr>
              <w:t>harassment</w:t>
            </w:r>
            <w:proofErr w:type="gramEnd"/>
            <w:r>
              <w:rPr>
                <w:color w:val="262626"/>
                <w:spacing w:val="-2"/>
              </w:rPr>
              <w:t xml:space="preserve"> or bullying (although </w:t>
            </w:r>
            <w:r>
              <w:rPr>
                <w:color w:val="262626"/>
                <w:spacing w:val="-4"/>
              </w:rPr>
              <w:t>at</w:t>
            </w:r>
            <w:r>
              <w:rPr>
                <w:color w:val="262626"/>
                <w:spacing w:val="-18"/>
              </w:rPr>
              <w:t xml:space="preserve"> </w:t>
            </w:r>
            <w:r>
              <w:rPr>
                <w:color w:val="262626"/>
                <w:spacing w:val="-4"/>
              </w:rPr>
              <w:t>lower</w:t>
            </w:r>
            <w:r>
              <w:rPr>
                <w:color w:val="262626"/>
                <w:spacing w:val="-18"/>
              </w:rPr>
              <w:t xml:space="preserve"> </w:t>
            </w:r>
            <w:r>
              <w:rPr>
                <w:color w:val="262626"/>
                <w:spacing w:val="-4"/>
              </w:rPr>
              <w:t>self-reported</w:t>
            </w:r>
            <w:r>
              <w:rPr>
                <w:color w:val="262626"/>
                <w:spacing w:val="-18"/>
              </w:rPr>
              <w:t xml:space="preserve"> </w:t>
            </w:r>
            <w:r>
              <w:rPr>
                <w:color w:val="262626"/>
                <w:spacing w:val="-4"/>
              </w:rPr>
              <w:t>rates</w:t>
            </w:r>
            <w:r>
              <w:rPr>
                <w:color w:val="262626"/>
                <w:spacing w:val="-18"/>
              </w:rPr>
              <w:t xml:space="preserve"> </w:t>
            </w:r>
            <w:r>
              <w:rPr>
                <w:color w:val="262626"/>
                <w:spacing w:val="-4"/>
              </w:rPr>
              <w:t>in</w:t>
            </w:r>
            <w:r>
              <w:rPr>
                <w:color w:val="262626"/>
                <w:spacing w:val="-18"/>
              </w:rPr>
              <w:t xml:space="preserve"> </w:t>
            </w:r>
            <w:r>
              <w:rPr>
                <w:color w:val="262626"/>
                <w:spacing w:val="-4"/>
              </w:rPr>
              <w:t>STEM</w:t>
            </w:r>
            <w:r>
              <w:rPr>
                <w:color w:val="262626"/>
                <w:spacing w:val="-18"/>
              </w:rPr>
              <w:t xml:space="preserve"> </w:t>
            </w:r>
            <w:r>
              <w:rPr>
                <w:color w:val="262626"/>
                <w:spacing w:val="-4"/>
              </w:rPr>
              <w:t>than</w:t>
            </w:r>
            <w:r>
              <w:rPr>
                <w:color w:val="262626"/>
                <w:spacing w:val="-18"/>
              </w:rPr>
              <w:t xml:space="preserve"> </w:t>
            </w:r>
            <w:r>
              <w:rPr>
                <w:color w:val="262626"/>
                <w:spacing w:val="-4"/>
              </w:rPr>
              <w:t>rates</w:t>
            </w:r>
            <w:r>
              <w:rPr>
                <w:color w:val="262626"/>
                <w:spacing w:val="-18"/>
              </w:rPr>
              <w:t xml:space="preserve"> </w:t>
            </w:r>
            <w:r>
              <w:rPr>
                <w:color w:val="262626"/>
                <w:spacing w:val="-4"/>
              </w:rPr>
              <w:t xml:space="preserve">for </w:t>
            </w:r>
            <w:r>
              <w:rPr>
                <w:color w:val="262626"/>
                <w:spacing w:val="-8"/>
              </w:rPr>
              <w:t>people</w:t>
            </w:r>
            <w:r>
              <w:rPr>
                <w:color w:val="262626"/>
                <w:spacing w:val="-18"/>
              </w:rPr>
              <w:t xml:space="preserve"> </w:t>
            </w:r>
            <w:r>
              <w:rPr>
                <w:color w:val="262626"/>
                <w:spacing w:val="-8"/>
              </w:rPr>
              <w:t>in</w:t>
            </w:r>
            <w:r>
              <w:rPr>
                <w:color w:val="262626"/>
                <w:spacing w:val="-18"/>
              </w:rPr>
              <w:t xml:space="preserve"> </w:t>
            </w:r>
            <w:r>
              <w:rPr>
                <w:color w:val="262626"/>
                <w:spacing w:val="-8"/>
              </w:rPr>
              <w:t>the</w:t>
            </w:r>
            <w:r>
              <w:rPr>
                <w:color w:val="262626"/>
                <w:spacing w:val="-18"/>
              </w:rPr>
              <w:t xml:space="preserve"> </w:t>
            </w:r>
            <w:r>
              <w:rPr>
                <w:color w:val="262626"/>
                <w:spacing w:val="-8"/>
              </w:rPr>
              <w:t>wider</w:t>
            </w:r>
            <w:r>
              <w:rPr>
                <w:color w:val="262626"/>
                <w:spacing w:val="-18"/>
              </w:rPr>
              <w:t xml:space="preserve"> </w:t>
            </w:r>
            <w:r>
              <w:rPr>
                <w:color w:val="262626"/>
                <w:spacing w:val="-8"/>
              </w:rPr>
              <w:t>Australian</w:t>
            </w:r>
            <w:r>
              <w:rPr>
                <w:color w:val="262626"/>
                <w:spacing w:val="-18"/>
              </w:rPr>
              <w:t xml:space="preserve"> </w:t>
            </w:r>
            <w:r>
              <w:rPr>
                <w:color w:val="262626"/>
                <w:spacing w:val="-8"/>
              </w:rPr>
              <w:t>workforce</w:t>
            </w:r>
            <w:r>
              <w:rPr>
                <w:color w:val="262626"/>
                <w:spacing w:val="-18"/>
              </w:rPr>
              <w:t xml:space="preserve"> </w:t>
            </w:r>
            <w:r>
              <w:rPr>
                <w:color w:val="262626"/>
                <w:spacing w:val="-8"/>
              </w:rPr>
              <w:t>and</w:t>
            </w:r>
            <w:r>
              <w:rPr>
                <w:color w:val="262626"/>
                <w:spacing w:val="-18"/>
              </w:rPr>
              <w:t xml:space="preserve"> </w:t>
            </w:r>
            <w:r>
              <w:rPr>
                <w:color w:val="262626"/>
                <w:spacing w:val="-8"/>
              </w:rPr>
              <w:t>society).</w:t>
            </w:r>
          </w:p>
        </w:tc>
        <w:tc>
          <w:tcPr>
            <w:tcW w:w="2758" w:type="dxa"/>
          </w:tcPr>
          <w:p w14:paraId="11A6C0BA" w14:textId="3915BD56" w:rsidR="003C3337" w:rsidRDefault="003C3337" w:rsidP="00D62922">
            <w:pPr>
              <w:rPr>
                <w:rFonts w:ascii="Rubik" w:hAnsi="Rubik" w:cs="Rubik"/>
                <w:b/>
                <w:bCs/>
                <w:lang w:val="en-US"/>
              </w:rPr>
            </w:pPr>
            <w:r>
              <w:rPr>
                <w:color w:val="262626"/>
              </w:rPr>
              <w:t>Actively</w:t>
            </w:r>
            <w:r>
              <w:rPr>
                <w:color w:val="262626"/>
                <w:spacing w:val="-13"/>
              </w:rPr>
              <w:t xml:space="preserve"> </w:t>
            </w:r>
            <w:r>
              <w:rPr>
                <w:color w:val="262626"/>
              </w:rPr>
              <w:t>foster</w:t>
            </w:r>
            <w:r>
              <w:rPr>
                <w:color w:val="262626"/>
                <w:spacing w:val="-12"/>
              </w:rPr>
              <w:t xml:space="preserve"> </w:t>
            </w:r>
            <w:r>
              <w:rPr>
                <w:color w:val="262626"/>
              </w:rPr>
              <w:t>workplace</w:t>
            </w:r>
            <w:r>
              <w:rPr>
                <w:color w:val="262626"/>
                <w:spacing w:val="-13"/>
              </w:rPr>
              <w:t xml:space="preserve"> </w:t>
            </w:r>
            <w:r>
              <w:rPr>
                <w:color w:val="262626"/>
              </w:rPr>
              <w:t>cultures</w:t>
            </w:r>
            <w:r>
              <w:rPr>
                <w:color w:val="262626"/>
                <w:spacing w:val="-12"/>
              </w:rPr>
              <w:t xml:space="preserve"> </w:t>
            </w:r>
            <w:r>
              <w:rPr>
                <w:color w:val="262626"/>
              </w:rPr>
              <w:t>free</w:t>
            </w:r>
            <w:r>
              <w:rPr>
                <w:color w:val="262626"/>
                <w:spacing w:val="-13"/>
              </w:rPr>
              <w:t xml:space="preserve"> </w:t>
            </w:r>
            <w:r>
              <w:rPr>
                <w:color w:val="262626"/>
              </w:rPr>
              <w:t xml:space="preserve">from </w:t>
            </w:r>
            <w:r>
              <w:rPr>
                <w:color w:val="262626"/>
                <w:spacing w:val="-6"/>
              </w:rPr>
              <w:t xml:space="preserve">discrimination, harassment and bullying with strong </w:t>
            </w:r>
            <w:r>
              <w:rPr>
                <w:color w:val="262626"/>
              </w:rPr>
              <w:t>and</w:t>
            </w:r>
            <w:r>
              <w:rPr>
                <w:color w:val="262626"/>
                <w:spacing w:val="-13"/>
              </w:rPr>
              <w:t xml:space="preserve"> </w:t>
            </w:r>
            <w:r>
              <w:rPr>
                <w:color w:val="262626"/>
              </w:rPr>
              <w:t>consistent</w:t>
            </w:r>
            <w:r>
              <w:rPr>
                <w:color w:val="262626"/>
                <w:spacing w:val="-12"/>
              </w:rPr>
              <w:t xml:space="preserve"> </w:t>
            </w:r>
            <w:r>
              <w:rPr>
                <w:color w:val="262626"/>
              </w:rPr>
              <w:t>messages</w:t>
            </w:r>
            <w:r>
              <w:rPr>
                <w:color w:val="262626"/>
                <w:spacing w:val="-13"/>
              </w:rPr>
              <w:t xml:space="preserve"> </w:t>
            </w:r>
            <w:r>
              <w:rPr>
                <w:color w:val="262626"/>
              </w:rPr>
              <w:t>from</w:t>
            </w:r>
            <w:r>
              <w:rPr>
                <w:color w:val="262626"/>
                <w:spacing w:val="-12"/>
              </w:rPr>
              <w:t xml:space="preserve"> </w:t>
            </w:r>
            <w:r>
              <w:rPr>
                <w:color w:val="262626"/>
              </w:rPr>
              <w:t>leaders,</w:t>
            </w:r>
            <w:r>
              <w:rPr>
                <w:color w:val="262626"/>
                <w:spacing w:val="-13"/>
              </w:rPr>
              <w:t xml:space="preserve"> </w:t>
            </w:r>
            <w:proofErr w:type="gramStart"/>
            <w:r>
              <w:rPr>
                <w:color w:val="262626"/>
              </w:rPr>
              <w:t>managers</w:t>
            </w:r>
            <w:proofErr w:type="gramEnd"/>
            <w:r>
              <w:rPr>
                <w:color w:val="262626"/>
              </w:rPr>
              <w:t xml:space="preserve"> and</w:t>
            </w:r>
            <w:r>
              <w:rPr>
                <w:color w:val="262626"/>
                <w:spacing w:val="-9"/>
              </w:rPr>
              <w:t xml:space="preserve"> </w:t>
            </w:r>
            <w:r>
              <w:rPr>
                <w:color w:val="262626"/>
              </w:rPr>
              <w:t>supervisors.</w:t>
            </w:r>
          </w:p>
        </w:tc>
        <w:tc>
          <w:tcPr>
            <w:tcW w:w="1181" w:type="dxa"/>
            <w:vAlign w:val="center"/>
          </w:tcPr>
          <w:p w14:paraId="120D5287" w14:textId="77777777" w:rsidR="003C3337" w:rsidRDefault="003C3337" w:rsidP="002F4E92">
            <w:pPr>
              <w:pStyle w:val="TableParagraph"/>
              <w:spacing w:before="22"/>
              <w:ind w:left="0"/>
              <w:jc w:val="center"/>
              <w:rPr>
                <w:rFonts w:ascii="Palatino Linotype"/>
                <w:b/>
              </w:rPr>
            </w:pPr>
          </w:p>
          <w:p w14:paraId="453C48B5" w14:textId="2423C70F" w:rsidR="003C3337" w:rsidRDefault="00C31F57" w:rsidP="002F4E92">
            <w:pPr>
              <w:jc w:val="center"/>
              <w:rPr>
                <w:rFonts w:ascii="Rubik" w:hAnsi="Rubik" w:cs="Rubik"/>
                <w:b/>
                <w:bCs/>
                <w:lang w:val="en-US"/>
              </w:rPr>
            </w:pPr>
            <w:hyperlink w:anchor="_bookmark62" w:history="1">
              <w:r w:rsidR="003C3337">
                <w:rPr>
                  <w:spacing w:val="-4"/>
                  <w:u w:val="single"/>
                </w:rPr>
                <w:t>2.14</w:t>
              </w:r>
            </w:hyperlink>
          </w:p>
        </w:tc>
      </w:tr>
      <w:tr w:rsidR="002F4E92" w14:paraId="2ACA22E3" w14:textId="77777777" w:rsidTr="002F4E92">
        <w:tc>
          <w:tcPr>
            <w:tcW w:w="568" w:type="dxa"/>
            <w:vMerge/>
          </w:tcPr>
          <w:p w14:paraId="7B808862" w14:textId="77777777" w:rsidR="003C3337" w:rsidRPr="00B46634" w:rsidRDefault="003C3337" w:rsidP="00B46634">
            <w:pPr>
              <w:jc w:val="center"/>
              <w:rPr>
                <w:rFonts w:ascii="Rubik" w:hAnsi="Rubik" w:cs="Rubik"/>
                <w:b/>
                <w:bCs/>
                <w:sz w:val="20"/>
                <w:szCs w:val="20"/>
                <w:lang w:val="en-US"/>
              </w:rPr>
            </w:pPr>
          </w:p>
        </w:tc>
        <w:tc>
          <w:tcPr>
            <w:tcW w:w="4823" w:type="dxa"/>
            <w:tcBorders>
              <w:bottom w:val="single" w:sz="18" w:space="0" w:color="auto"/>
            </w:tcBorders>
          </w:tcPr>
          <w:p w14:paraId="0CFCFEDB" w14:textId="0B983EE7" w:rsidR="003C3337" w:rsidRDefault="003C3337" w:rsidP="00D62922">
            <w:pPr>
              <w:rPr>
                <w:rFonts w:ascii="Rubik" w:hAnsi="Rubik" w:cs="Rubik"/>
                <w:b/>
                <w:bCs/>
                <w:lang w:val="en-US"/>
              </w:rPr>
            </w:pPr>
            <w:r>
              <w:rPr>
                <w:color w:val="262626"/>
                <w:spacing w:val="-6"/>
              </w:rPr>
              <w:t xml:space="preserve">A lack of consistently clear and transparent criteria </w:t>
            </w:r>
            <w:r>
              <w:rPr>
                <w:color w:val="262626"/>
              </w:rPr>
              <w:t>and</w:t>
            </w:r>
            <w:r>
              <w:rPr>
                <w:color w:val="262626"/>
                <w:spacing w:val="-13"/>
              </w:rPr>
              <w:t xml:space="preserve"> </w:t>
            </w:r>
            <w:r>
              <w:rPr>
                <w:color w:val="262626"/>
              </w:rPr>
              <w:t>processes</w:t>
            </w:r>
            <w:r>
              <w:rPr>
                <w:color w:val="262626"/>
                <w:spacing w:val="-12"/>
              </w:rPr>
              <w:t xml:space="preserve"> </w:t>
            </w:r>
            <w:r>
              <w:rPr>
                <w:color w:val="262626"/>
              </w:rPr>
              <w:t>for</w:t>
            </w:r>
            <w:r>
              <w:rPr>
                <w:color w:val="262626"/>
                <w:spacing w:val="-13"/>
              </w:rPr>
              <w:t xml:space="preserve"> </w:t>
            </w:r>
            <w:r>
              <w:rPr>
                <w:color w:val="262626"/>
              </w:rPr>
              <w:t>recruitment</w:t>
            </w:r>
            <w:r>
              <w:rPr>
                <w:color w:val="262626"/>
                <w:spacing w:val="-12"/>
              </w:rPr>
              <w:t xml:space="preserve"> </w:t>
            </w:r>
            <w:r>
              <w:rPr>
                <w:color w:val="262626"/>
              </w:rPr>
              <w:t>and</w:t>
            </w:r>
            <w:r>
              <w:rPr>
                <w:color w:val="262626"/>
                <w:spacing w:val="-13"/>
              </w:rPr>
              <w:t xml:space="preserve"> </w:t>
            </w:r>
            <w:r>
              <w:rPr>
                <w:color w:val="262626"/>
              </w:rPr>
              <w:t>promotion.</w:t>
            </w:r>
          </w:p>
        </w:tc>
        <w:tc>
          <w:tcPr>
            <w:tcW w:w="2758" w:type="dxa"/>
            <w:tcBorders>
              <w:bottom w:val="single" w:sz="18" w:space="0" w:color="auto"/>
            </w:tcBorders>
          </w:tcPr>
          <w:p w14:paraId="60C9D6B9" w14:textId="6AB1DD16" w:rsidR="003C3337" w:rsidRDefault="003C3337" w:rsidP="00D62922">
            <w:pPr>
              <w:rPr>
                <w:rFonts w:ascii="Rubik" w:hAnsi="Rubik" w:cs="Rubik"/>
                <w:b/>
                <w:bCs/>
                <w:lang w:val="en-US"/>
              </w:rPr>
            </w:pPr>
            <w:r>
              <w:rPr>
                <w:color w:val="262626"/>
              </w:rPr>
              <w:t>Share</w:t>
            </w:r>
            <w:r>
              <w:rPr>
                <w:color w:val="262626"/>
                <w:spacing w:val="-9"/>
              </w:rPr>
              <w:t xml:space="preserve"> </w:t>
            </w:r>
            <w:r>
              <w:rPr>
                <w:color w:val="262626"/>
              </w:rPr>
              <w:t>best</w:t>
            </w:r>
            <w:r>
              <w:rPr>
                <w:color w:val="262626"/>
                <w:spacing w:val="-9"/>
              </w:rPr>
              <w:t xml:space="preserve"> </w:t>
            </w:r>
            <w:r>
              <w:rPr>
                <w:color w:val="262626"/>
              </w:rPr>
              <w:t>practice</w:t>
            </w:r>
            <w:r>
              <w:rPr>
                <w:color w:val="262626"/>
                <w:spacing w:val="-9"/>
              </w:rPr>
              <w:t xml:space="preserve"> </w:t>
            </w:r>
            <w:r>
              <w:rPr>
                <w:color w:val="262626"/>
              </w:rPr>
              <w:t>examples</w:t>
            </w:r>
            <w:r>
              <w:rPr>
                <w:color w:val="262626"/>
                <w:spacing w:val="-9"/>
              </w:rPr>
              <w:t xml:space="preserve"> </w:t>
            </w:r>
            <w:r>
              <w:rPr>
                <w:color w:val="262626"/>
              </w:rPr>
              <w:t>of</w:t>
            </w:r>
            <w:r>
              <w:rPr>
                <w:color w:val="262626"/>
                <w:spacing w:val="-9"/>
              </w:rPr>
              <w:t xml:space="preserve"> </w:t>
            </w:r>
            <w:r>
              <w:rPr>
                <w:color w:val="262626"/>
              </w:rPr>
              <w:t>clear</w:t>
            </w:r>
            <w:r>
              <w:rPr>
                <w:color w:val="262626"/>
                <w:spacing w:val="-9"/>
              </w:rPr>
              <w:t xml:space="preserve"> </w:t>
            </w:r>
            <w:r>
              <w:rPr>
                <w:color w:val="262626"/>
              </w:rPr>
              <w:t xml:space="preserve">and </w:t>
            </w:r>
            <w:r>
              <w:rPr>
                <w:color w:val="262626"/>
                <w:spacing w:val="-6"/>
              </w:rPr>
              <w:t xml:space="preserve">transparent information on criteria and processes </w:t>
            </w:r>
            <w:r>
              <w:rPr>
                <w:color w:val="262626"/>
              </w:rPr>
              <w:t>for</w:t>
            </w:r>
            <w:r>
              <w:rPr>
                <w:color w:val="262626"/>
                <w:spacing w:val="-13"/>
              </w:rPr>
              <w:t xml:space="preserve"> </w:t>
            </w:r>
            <w:r>
              <w:rPr>
                <w:color w:val="262626"/>
              </w:rPr>
              <w:t>recruitment</w:t>
            </w:r>
            <w:r>
              <w:rPr>
                <w:color w:val="262626"/>
                <w:spacing w:val="-12"/>
              </w:rPr>
              <w:t xml:space="preserve"> </w:t>
            </w:r>
            <w:r>
              <w:rPr>
                <w:color w:val="262626"/>
              </w:rPr>
              <w:t>and</w:t>
            </w:r>
            <w:r>
              <w:rPr>
                <w:color w:val="262626"/>
                <w:spacing w:val="-13"/>
              </w:rPr>
              <w:t xml:space="preserve"> </w:t>
            </w:r>
            <w:r>
              <w:rPr>
                <w:color w:val="262626"/>
              </w:rPr>
              <w:t>promotion</w:t>
            </w:r>
            <w:r>
              <w:rPr>
                <w:color w:val="262626"/>
                <w:spacing w:val="-12"/>
              </w:rPr>
              <w:t xml:space="preserve"> </w:t>
            </w:r>
            <w:r>
              <w:rPr>
                <w:color w:val="262626"/>
              </w:rPr>
              <w:t>across</w:t>
            </w:r>
            <w:r>
              <w:rPr>
                <w:color w:val="262626"/>
                <w:spacing w:val="-13"/>
              </w:rPr>
              <w:t xml:space="preserve"> </w:t>
            </w:r>
            <w:r>
              <w:rPr>
                <w:color w:val="262626"/>
              </w:rPr>
              <w:t>STEM- employing</w:t>
            </w:r>
            <w:r>
              <w:rPr>
                <w:color w:val="262626"/>
                <w:spacing w:val="-9"/>
              </w:rPr>
              <w:t xml:space="preserve"> </w:t>
            </w:r>
            <w:r>
              <w:rPr>
                <w:color w:val="262626"/>
              </w:rPr>
              <w:t>organisations.</w:t>
            </w:r>
          </w:p>
        </w:tc>
        <w:tc>
          <w:tcPr>
            <w:tcW w:w="1181" w:type="dxa"/>
            <w:tcBorders>
              <w:bottom w:val="single" w:sz="18" w:space="0" w:color="auto"/>
            </w:tcBorders>
            <w:vAlign w:val="center"/>
          </w:tcPr>
          <w:p w14:paraId="447B8589" w14:textId="77777777" w:rsidR="003C3337" w:rsidRDefault="003C3337" w:rsidP="002F4E92">
            <w:pPr>
              <w:pStyle w:val="TableParagraph"/>
              <w:spacing w:before="22"/>
              <w:ind w:left="0"/>
              <w:jc w:val="center"/>
              <w:rPr>
                <w:rFonts w:ascii="Palatino Linotype"/>
                <w:b/>
              </w:rPr>
            </w:pPr>
          </w:p>
          <w:p w14:paraId="3A3F55C4" w14:textId="51BEABDD" w:rsidR="003C3337" w:rsidRDefault="00C31F57" w:rsidP="002F4E92">
            <w:pPr>
              <w:jc w:val="center"/>
              <w:rPr>
                <w:rFonts w:ascii="Rubik" w:hAnsi="Rubik" w:cs="Rubik"/>
                <w:b/>
                <w:bCs/>
                <w:lang w:val="en-US"/>
              </w:rPr>
            </w:pPr>
            <w:hyperlink w:anchor="_bookmark84" w:history="1">
              <w:r w:rsidR="003C3337">
                <w:rPr>
                  <w:spacing w:val="-5"/>
                  <w:u w:val="single"/>
                </w:rPr>
                <w:t>3.4</w:t>
              </w:r>
            </w:hyperlink>
          </w:p>
        </w:tc>
      </w:tr>
      <w:tr w:rsidR="002F4E92" w14:paraId="4332FC26" w14:textId="77777777" w:rsidTr="002F4E92">
        <w:tc>
          <w:tcPr>
            <w:tcW w:w="568" w:type="dxa"/>
            <w:vMerge w:val="restart"/>
            <w:tcBorders>
              <w:top w:val="single" w:sz="18" w:space="0" w:color="auto"/>
            </w:tcBorders>
            <w:textDirection w:val="btLr"/>
          </w:tcPr>
          <w:p w14:paraId="27A91A69" w14:textId="159088F8" w:rsidR="00A97243" w:rsidRPr="00B46634" w:rsidRDefault="00A97243" w:rsidP="002F4E92">
            <w:pPr>
              <w:ind w:left="113" w:right="113"/>
              <w:jc w:val="center"/>
              <w:rPr>
                <w:rFonts w:ascii="Rubik" w:hAnsi="Rubik" w:cs="Rubik"/>
                <w:b/>
                <w:bCs/>
                <w:sz w:val="20"/>
                <w:szCs w:val="20"/>
                <w:lang w:val="en-US"/>
              </w:rPr>
            </w:pPr>
            <w:proofErr w:type="gramStart"/>
            <w:r w:rsidRPr="00B46634">
              <w:rPr>
                <w:rFonts w:ascii="Rubik" w:hAnsi="Rubik" w:cs="Rubik"/>
                <w:b/>
                <w:bCs/>
                <w:sz w:val="20"/>
                <w:szCs w:val="20"/>
                <w:lang w:val="en-US"/>
              </w:rPr>
              <w:t xml:space="preserve">SKILLS </w:t>
            </w:r>
            <w:r w:rsidR="002F4E92">
              <w:rPr>
                <w:rFonts w:ascii="Rubik" w:hAnsi="Rubik" w:cs="Rubik"/>
                <w:b/>
                <w:bCs/>
                <w:sz w:val="20"/>
                <w:szCs w:val="20"/>
                <w:lang w:val="en-US"/>
              </w:rPr>
              <w:t xml:space="preserve"> </w:t>
            </w:r>
            <w:r w:rsidRPr="00B46634">
              <w:rPr>
                <w:rFonts w:ascii="Rubik" w:hAnsi="Rubik" w:cs="Rubik"/>
                <w:b/>
                <w:bCs/>
                <w:sz w:val="20"/>
                <w:szCs w:val="20"/>
                <w:lang w:val="en-US"/>
              </w:rPr>
              <w:t>AND</w:t>
            </w:r>
            <w:proofErr w:type="gramEnd"/>
            <w:r w:rsidRPr="00B46634">
              <w:rPr>
                <w:rFonts w:ascii="Rubik" w:hAnsi="Rubik" w:cs="Rubik"/>
                <w:b/>
                <w:bCs/>
                <w:sz w:val="20"/>
                <w:szCs w:val="20"/>
                <w:lang w:val="en-US"/>
              </w:rPr>
              <w:t xml:space="preserve"> </w:t>
            </w:r>
            <w:r w:rsidR="002F4E92">
              <w:rPr>
                <w:rFonts w:ascii="Rubik" w:hAnsi="Rubik" w:cs="Rubik"/>
                <w:b/>
                <w:bCs/>
                <w:sz w:val="20"/>
                <w:szCs w:val="20"/>
                <w:lang w:val="en-US"/>
              </w:rPr>
              <w:t xml:space="preserve"> </w:t>
            </w:r>
            <w:r w:rsidRPr="00B46634">
              <w:rPr>
                <w:rFonts w:ascii="Rubik" w:hAnsi="Rubik" w:cs="Rubik"/>
                <w:b/>
                <w:bCs/>
                <w:sz w:val="20"/>
                <w:szCs w:val="20"/>
                <w:lang w:val="en-US"/>
              </w:rPr>
              <w:t>EXPERIENCE</w:t>
            </w:r>
          </w:p>
        </w:tc>
        <w:tc>
          <w:tcPr>
            <w:tcW w:w="4823" w:type="dxa"/>
            <w:tcBorders>
              <w:top w:val="single" w:sz="18" w:space="0" w:color="auto"/>
            </w:tcBorders>
          </w:tcPr>
          <w:p w14:paraId="1D66ED9C" w14:textId="0CC6E913" w:rsidR="00A97243" w:rsidRDefault="00A97243" w:rsidP="00A97243">
            <w:pPr>
              <w:rPr>
                <w:rFonts w:ascii="Rubik" w:hAnsi="Rubik" w:cs="Rubik"/>
                <w:b/>
                <w:bCs/>
                <w:lang w:val="en-US"/>
              </w:rPr>
            </w:pPr>
            <w:r>
              <w:rPr>
                <w:color w:val="262626"/>
                <w:spacing w:val="-4"/>
              </w:rPr>
              <w:t>A</w:t>
            </w:r>
            <w:r>
              <w:rPr>
                <w:color w:val="262626"/>
                <w:spacing w:val="-8"/>
              </w:rPr>
              <w:t xml:space="preserve"> </w:t>
            </w:r>
            <w:r>
              <w:rPr>
                <w:color w:val="262626"/>
                <w:spacing w:val="-4"/>
              </w:rPr>
              <w:t>lack</w:t>
            </w:r>
            <w:r>
              <w:rPr>
                <w:color w:val="262626"/>
                <w:spacing w:val="-8"/>
              </w:rPr>
              <w:t xml:space="preserve"> </w:t>
            </w:r>
            <w:r>
              <w:rPr>
                <w:color w:val="262626"/>
                <w:spacing w:val="-4"/>
              </w:rPr>
              <w:t>of</w:t>
            </w:r>
            <w:r>
              <w:rPr>
                <w:color w:val="262626"/>
                <w:spacing w:val="-8"/>
              </w:rPr>
              <w:t xml:space="preserve"> </w:t>
            </w:r>
            <w:r>
              <w:rPr>
                <w:color w:val="262626"/>
                <w:spacing w:val="-4"/>
              </w:rPr>
              <w:t>information</w:t>
            </w:r>
            <w:r>
              <w:rPr>
                <w:color w:val="262626"/>
                <w:spacing w:val="-8"/>
              </w:rPr>
              <w:t xml:space="preserve"> </w:t>
            </w:r>
            <w:r>
              <w:rPr>
                <w:color w:val="262626"/>
                <w:spacing w:val="-4"/>
              </w:rPr>
              <w:t>visible</w:t>
            </w:r>
            <w:r>
              <w:rPr>
                <w:color w:val="262626"/>
                <w:spacing w:val="-8"/>
              </w:rPr>
              <w:t xml:space="preserve"> </w:t>
            </w:r>
            <w:r>
              <w:rPr>
                <w:color w:val="262626"/>
                <w:spacing w:val="-4"/>
              </w:rPr>
              <w:t>to</w:t>
            </w:r>
            <w:r>
              <w:rPr>
                <w:color w:val="262626"/>
                <w:spacing w:val="-8"/>
              </w:rPr>
              <w:t xml:space="preserve"> </w:t>
            </w:r>
            <w:r>
              <w:rPr>
                <w:color w:val="262626"/>
                <w:spacing w:val="-4"/>
              </w:rPr>
              <w:t>STEM</w:t>
            </w:r>
            <w:r>
              <w:rPr>
                <w:color w:val="262626"/>
                <w:spacing w:val="-8"/>
              </w:rPr>
              <w:t xml:space="preserve"> </w:t>
            </w:r>
            <w:r>
              <w:rPr>
                <w:color w:val="262626"/>
                <w:spacing w:val="-4"/>
              </w:rPr>
              <w:t xml:space="preserve">employers </w:t>
            </w:r>
            <w:r>
              <w:rPr>
                <w:color w:val="262626"/>
                <w:spacing w:val="-6"/>
              </w:rPr>
              <w:t xml:space="preserve">on the curriculum content of STEM degrees and </w:t>
            </w:r>
            <w:r>
              <w:rPr>
                <w:color w:val="262626"/>
              </w:rPr>
              <w:t>expected</w:t>
            </w:r>
            <w:r>
              <w:rPr>
                <w:color w:val="262626"/>
                <w:spacing w:val="-13"/>
              </w:rPr>
              <w:t xml:space="preserve"> </w:t>
            </w:r>
            <w:r>
              <w:rPr>
                <w:color w:val="262626"/>
              </w:rPr>
              <w:t>graduate</w:t>
            </w:r>
            <w:r>
              <w:rPr>
                <w:color w:val="262626"/>
                <w:spacing w:val="-12"/>
              </w:rPr>
              <w:t xml:space="preserve"> </w:t>
            </w:r>
            <w:r>
              <w:rPr>
                <w:color w:val="262626"/>
              </w:rPr>
              <w:t>skills</w:t>
            </w:r>
            <w:r>
              <w:rPr>
                <w:color w:val="262626"/>
                <w:spacing w:val="-13"/>
              </w:rPr>
              <w:t xml:space="preserve"> </w:t>
            </w:r>
            <w:r>
              <w:rPr>
                <w:color w:val="262626"/>
              </w:rPr>
              <w:t>and</w:t>
            </w:r>
            <w:r>
              <w:rPr>
                <w:color w:val="262626"/>
                <w:spacing w:val="-12"/>
              </w:rPr>
              <w:t xml:space="preserve"> </w:t>
            </w:r>
            <w:r>
              <w:rPr>
                <w:color w:val="262626"/>
              </w:rPr>
              <w:t>capabilities.</w:t>
            </w:r>
          </w:p>
        </w:tc>
        <w:tc>
          <w:tcPr>
            <w:tcW w:w="2758" w:type="dxa"/>
            <w:tcBorders>
              <w:top w:val="single" w:sz="18" w:space="0" w:color="auto"/>
            </w:tcBorders>
          </w:tcPr>
          <w:p w14:paraId="10B64DBF" w14:textId="45E8466F" w:rsidR="00A97243" w:rsidRDefault="00A97243" w:rsidP="00A97243">
            <w:pPr>
              <w:rPr>
                <w:rFonts w:ascii="Rubik" w:hAnsi="Rubik" w:cs="Rubik"/>
                <w:b/>
                <w:bCs/>
                <w:lang w:val="en-US"/>
              </w:rPr>
            </w:pPr>
            <w:r>
              <w:rPr>
                <w:color w:val="262626"/>
                <w:spacing w:val="-4"/>
              </w:rPr>
              <w:t>Publish</w:t>
            </w:r>
            <w:r>
              <w:rPr>
                <w:color w:val="262626"/>
                <w:spacing w:val="-6"/>
              </w:rPr>
              <w:t xml:space="preserve"> </w:t>
            </w:r>
            <w:r>
              <w:rPr>
                <w:color w:val="262626"/>
                <w:spacing w:val="-4"/>
              </w:rPr>
              <w:t>clearer</w:t>
            </w:r>
            <w:r>
              <w:rPr>
                <w:color w:val="262626"/>
                <w:spacing w:val="-6"/>
              </w:rPr>
              <w:t xml:space="preserve"> </w:t>
            </w:r>
            <w:r>
              <w:rPr>
                <w:color w:val="262626"/>
                <w:spacing w:val="-4"/>
              </w:rPr>
              <w:t>information</w:t>
            </w:r>
            <w:r>
              <w:rPr>
                <w:color w:val="262626"/>
                <w:spacing w:val="-6"/>
              </w:rPr>
              <w:t xml:space="preserve"> </w:t>
            </w:r>
            <w:r>
              <w:rPr>
                <w:color w:val="262626"/>
                <w:spacing w:val="-4"/>
              </w:rPr>
              <w:t>on</w:t>
            </w:r>
            <w:r>
              <w:rPr>
                <w:color w:val="262626"/>
                <w:spacing w:val="-6"/>
              </w:rPr>
              <w:t xml:space="preserve"> </w:t>
            </w:r>
            <w:r>
              <w:rPr>
                <w:color w:val="262626"/>
                <w:spacing w:val="-4"/>
              </w:rPr>
              <w:t>higher</w:t>
            </w:r>
            <w:r>
              <w:rPr>
                <w:color w:val="262626"/>
                <w:spacing w:val="-6"/>
              </w:rPr>
              <w:t xml:space="preserve"> </w:t>
            </w:r>
            <w:r>
              <w:rPr>
                <w:color w:val="262626"/>
                <w:spacing w:val="-4"/>
              </w:rPr>
              <w:t>education and</w:t>
            </w:r>
            <w:r>
              <w:rPr>
                <w:color w:val="262626"/>
                <w:spacing w:val="-9"/>
              </w:rPr>
              <w:t xml:space="preserve"> </w:t>
            </w:r>
            <w:r>
              <w:rPr>
                <w:color w:val="262626"/>
                <w:spacing w:val="-4"/>
              </w:rPr>
              <w:t>VET</w:t>
            </w:r>
            <w:r>
              <w:rPr>
                <w:color w:val="262626"/>
                <w:spacing w:val="-8"/>
              </w:rPr>
              <w:t xml:space="preserve"> </w:t>
            </w:r>
            <w:r>
              <w:rPr>
                <w:color w:val="262626"/>
                <w:spacing w:val="-4"/>
              </w:rPr>
              <w:t>websites</w:t>
            </w:r>
            <w:r>
              <w:rPr>
                <w:color w:val="262626"/>
                <w:spacing w:val="-9"/>
              </w:rPr>
              <w:t xml:space="preserve"> </w:t>
            </w:r>
            <w:r>
              <w:rPr>
                <w:color w:val="262626"/>
                <w:spacing w:val="-4"/>
              </w:rPr>
              <w:t>about</w:t>
            </w:r>
            <w:r>
              <w:rPr>
                <w:color w:val="262626"/>
                <w:spacing w:val="-8"/>
              </w:rPr>
              <w:t xml:space="preserve"> </w:t>
            </w:r>
            <w:r>
              <w:rPr>
                <w:color w:val="262626"/>
                <w:spacing w:val="-4"/>
              </w:rPr>
              <w:t>the</w:t>
            </w:r>
            <w:r>
              <w:rPr>
                <w:color w:val="262626"/>
                <w:spacing w:val="-9"/>
              </w:rPr>
              <w:t xml:space="preserve"> </w:t>
            </w:r>
            <w:r>
              <w:rPr>
                <w:color w:val="262626"/>
                <w:spacing w:val="-4"/>
              </w:rPr>
              <w:t>granular</w:t>
            </w:r>
            <w:r>
              <w:rPr>
                <w:color w:val="262626"/>
                <w:spacing w:val="-8"/>
              </w:rPr>
              <w:t xml:space="preserve"> </w:t>
            </w:r>
            <w:r>
              <w:rPr>
                <w:color w:val="262626"/>
                <w:spacing w:val="-4"/>
              </w:rPr>
              <w:t xml:space="preserve">curriculum </w:t>
            </w:r>
            <w:r>
              <w:rPr>
                <w:color w:val="262626"/>
                <w:spacing w:val="-6"/>
              </w:rPr>
              <w:t xml:space="preserve">content of STEM qualifications and the expected </w:t>
            </w:r>
            <w:r>
              <w:rPr>
                <w:color w:val="262626"/>
              </w:rPr>
              <w:t>graduate</w:t>
            </w:r>
            <w:r>
              <w:rPr>
                <w:color w:val="262626"/>
                <w:spacing w:val="-4"/>
              </w:rPr>
              <w:t xml:space="preserve"> </w:t>
            </w:r>
            <w:r>
              <w:rPr>
                <w:color w:val="262626"/>
              </w:rPr>
              <w:t>skills</w:t>
            </w:r>
            <w:r>
              <w:rPr>
                <w:color w:val="262626"/>
                <w:spacing w:val="-4"/>
              </w:rPr>
              <w:t xml:space="preserve"> </w:t>
            </w:r>
            <w:r>
              <w:rPr>
                <w:color w:val="262626"/>
              </w:rPr>
              <w:t>and</w:t>
            </w:r>
            <w:r>
              <w:rPr>
                <w:color w:val="262626"/>
                <w:spacing w:val="-4"/>
              </w:rPr>
              <w:t xml:space="preserve"> </w:t>
            </w:r>
            <w:r>
              <w:rPr>
                <w:color w:val="262626"/>
              </w:rPr>
              <w:t>capabilities.</w:t>
            </w:r>
          </w:p>
        </w:tc>
        <w:tc>
          <w:tcPr>
            <w:tcW w:w="1181" w:type="dxa"/>
            <w:tcBorders>
              <w:top w:val="single" w:sz="18" w:space="0" w:color="auto"/>
            </w:tcBorders>
            <w:vAlign w:val="center"/>
          </w:tcPr>
          <w:p w14:paraId="7AE2E391" w14:textId="77777777" w:rsidR="00A97243" w:rsidRDefault="00A97243" w:rsidP="002F4E92">
            <w:pPr>
              <w:pStyle w:val="TableParagraph"/>
              <w:spacing w:before="22"/>
              <w:ind w:left="0"/>
              <w:jc w:val="center"/>
              <w:rPr>
                <w:rFonts w:ascii="Palatino Linotype"/>
                <w:b/>
              </w:rPr>
            </w:pPr>
          </w:p>
          <w:p w14:paraId="3CD14438" w14:textId="6D412A4F" w:rsidR="00A97243" w:rsidRDefault="00C31F57" w:rsidP="002F4E92">
            <w:pPr>
              <w:jc w:val="center"/>
              <w:rPr>
                <w:rFonts w:ascii="Rubik" w:hAnsi="Rubik" w:cs="Rubik"/>
                <w:b/>
                <w:bCs/>
                <w:lang w:val="en-US"/>
              </w:rPr>
            </w:pPr>
            <w:hyperlink w:anchor="_bookmark6" w:history="1">
              <w:r w:rsidR="00A97243">
                <w:rPr>
                  <w:spacing w:val="-2"/>
                  <w:u w:val="single"/>
                </w:rPr>
                <w:t>2.1.1</w:t>
              </w:r>
            </w:hyperlink>
          </w:p>
        </w:tc>
      </w:tr>
      <w:tr w:rsidR="002F4E92" w14:paraId="25737113" w14:textId="77777777" w:rsidTr="002F4E92">
        <w:tc>
          <w:tcPr>
            <w:tcW w:w="568" w:type="dxa"/>
            <w:vMerge/>
          </w:tcPr>
          <w:p w14:paraId="1600158C" w14:textId="77777777" w:rsidR="00A97243" w:rsidRDefault="00A97243" w:rsidP="00A97243">
            <w:pPr>
              <w:rPr>
                <w:rFonts w:ascii="Rubik" w:hAnsi="Rubik" w:cs="Rubik"/>
                <w:b/>
                <w:bCs/>
                <w:lang w:val="en-US"/>
              </w:rPr>
            </w:pPr>
          </w:p>
        </w:tc>
        <w:tc>
          <w:tcPr>
            <w:tcW w:w="4823" w:type="dxa"/>
          </w:tcPr>
          <w:p w14:paraId="1C476A3D" w14:textId="7801039E" w:rsidR="00A97243" w:rsidRDefault="00A97243" w:rsidP="00A97243">
            <w:pPr>
              <w:rPr>
                <w:rFonts w:ascii="Rubik" w:hAnsi="Rubik" w:cs="Rubik"/>
                <w:b/>
                <w:bCs/>
                <w:lang w:val="en-US"/>
              </w:rPr>
            </w:pPr>
            <w:r>
              <w:rPr>
                <w:color w:val="262626"/>
              </w:rPr>
              <w:t>A</w:t>
            </w:r>
            <w:r>
              <w:rPr>
                <w:color w:val="262626"/>
                <w:spacing w:val="-13"/>
              </w:rPr>
              <w:t xml:space="preserve"> </w:t>
            </w:r>
            <w:r>
              <w:rPr>
                <w:color w:val="262626"/>
              </w:rPr>
              <w:t>‘single-track’</w:t>
            </w:r>
            <w:r>
              <w:rPr>
                <w:color w:val="262626"/>
                <w:spacing w:val="-12"/>
              </w:rPr>
              <w:t xml:space="preserve"> </w:t>
            </w:r>
            <w:r>
              <w:rPr>
                <w:color w:val="262626"/>
              </w:rPr>
              <w:t>education</w:t>
            </w:r>
            <w:r>
              <w:rPr>
                <w:color w:val="262626"/>
                <w:spacing w:val="-13"/>
              </w:rPr>
              <w:t xml:space="preserve"> </w:t>
            </w:r>
            <w:r>
              <w:rPr>
                <w:color w:val="262626"/>
              </w:rPr>
              <w:t>and</w:t>
            </w:r>
            <w:r>
              <w:rPr>
                <w:color w:val="262626"/>
                <w:spacing w:val="-12"/>
              </w:rPr>
              <w:t xml:space="preserve"> </w:t>
            </w:r>
            <w:r>
              <w:rPr>
                <w:color w:val="262626"/>
              </w:rPr>
              <w:t>training</w:t>
            </w:r>
            <w:r>
              <w:rPr>
                <w:color w:val="262626"/>
                <w:spacing w:val="-13"/>
              </w:rPr>
              <w:t xml:space="preserve"> </w:t>
            </w:r>
            <w:r>
              <w:rPr>
                <w:color w:val="262626"/>
              </w:rPr>
              <w:t>model</w:t>
            </w:r>
            <w:r>
              <w:rPr>
                <w:color w:val="262626"/>
                <w:spacing w:val="-12"/>
              </w:rPr>
              <w:t xml:space="preserve"> </w:t>
            </w:r>
            <w:r>
              <w:rPr>
                <w:color w:val="262626"/>
              </w:rPr>
              <w:t xml:space="preserve">in </w:t>
            </w:r>
            <w:r>
              <w:rPr>
                <w:color w:val="262626"/>
                <w:spacing w:val="-2"/>
              </w:rPr>
              <w:t>which</w:t>
            </w:r>
            <w:r>
              <w:rPr>
                <w:color w:val="262626"/>
                <w:spacing w:val="-11"/>
              </w:rPr>
              <w:t xml:space="preserve"> </w:t>
            </w:r>
            <w:r>
              <w:rPr>
                <w:color w:val="262626"/>
                <w:spacing w:val="-2"/>
              </w:rPr>
              <w:t>people</w:t>
            </w:r>
            <w:r>
              <w:rPr>
                <w:color w:val="262626"/>
                <w:spacing w:val="-10"/>
              </w:rPr>
              <w:t xml:space="preserve"> </w:t>
            </w:r>
            <w:r>
              <w:rPr>
                <w:color w:val="262626"/>
                <w:spacing w:val="-2"/>
              </w:rPr>
              <w:t>typically</w:t>
            </w:r>
            <w:r>
              <w:rPr>
                <w:color w:val="262626"/>
                <w:spacing w:val="-11"/>
              </w:rPr>
              <w:t xml:space="preserve"> </w:t>
            </w:r>
            <w:r>
              <w:rPr>
                <w:color w:val="262626"/>
                <w:spacing w:val="-2"/>
              </w:rPr>
              <w:t>study</w:t>
            </w:r>
            <w:r>
              <w:rPr>
                <w:color w:val="262626"/>
                <w:spacing w:val="-10"/>
              </w:rPr>
              <w:t xml:space="preserve"> </w:t>
            </w:r>
            <w:r>
              <w:rPr>
                <w:color w:val="262626"/>
                <w:spacing w:val="-2"/>
              </w:rPr>
              <w:t>either</w:t>
            </w:r>
            <w:r>
              <w:rPr>
                <w:color w:val="262626"/>
                <w:spacing w:val="-11"/>
              </w:rPr>
              <w:t xml:space="preserve"> </w:t>
            </w:r>
            <w:r>
              <w:rPr>
                <w:color w:val="262626"/>
                <w:spacing w:val="-2"/>
              </w:rPr>
              <w:t>at</w:t>
            </w:r>
            <w:r>
              <w:rPr>
                <w:color w:val="262626"/>
                <w:spacing w:val="-10"/>
              </w:rPr>
              <w:t xml:space="preserve"> </w:t>
            </w:r>
            <w:r>
              <w:rPr>
                <w:color w:val="262626"/>
                <w:spacing w:val="-2"/>
              </w:rPr>
              <w:t>university</w:t>
            </w:r>
            <w:r>
              <w:rPr>
                <w:color w:val="262626"/>
                <w:spacing w:val="-11"/>
              </w:rPr>
              <w:t xml:space="preserve"> </w:t>
            </w:r>
            <w:r>
              <w:rPr>
                <w:color w:val="262626"/>
                <w:spacing w:val="-2"/>
              </w:rPr>
              <w:t xml:space="preserve">or </w:t>
            </w:r>
            <w:r>
              <w:rPr>
                <w:color w:val="262626"/>
              </w:rPr>
              <w:t>VET</w:t>
            </w:r>
            <w:r>
              <w:rPr>
                <w:color w:val="262626"/>
                <w:spacing w:val="-10"/>
              </w:rPr>
              <w:t xml:space="preserve"> </w:t>
            </w:r>
            <w:r>
              <w:rPr>
                <w:color w:val="262626"/>
              </w:rPr>
              <w:t>–</w:t>
            </w:r>
            <w:r>
              <w:rPr>
                <w:color w:val="262626"/>
                <w:spacing w:val="-10"/>
              </w:rPr>
              <w:t xml:space="preserve"> </w:t>
            </w:r>
            <w:r>
              <w:rPr>
                <w:color w:val="262626"/>
              </w:rPr>
              <w:t>but</w:t>
            </w:r>
            <w:r>
              <w:rPr>
                <w:color w:val="262626"/>
                <w:spacing w:val="-10"/>
              </w:rPr>
              <w:t xml:space="preserve"> </w:t>
            </w:r>
            <w:r>
              <w:rPr>
                <w:color w:val="262626"/>
              </w:rPr>
              <w:t>seldom</w:t>
            </w:r>
            <w:r>
              <w:rPr>
                <w:color w:val="262626"/>
                <w:spacing w:val="-10"/>
              </w:rPr>
              <w:t xml:space="preserve"> </w:t>
            </w:r>
            <w:r>
              <w:rPr>
                <w:color w:val="262626"/>
              </w:rPr>
              <w:t>do</w:t>
            </w:r>
            <w:r>
              <w:rPr>
                <w:color w:val="262626"/>
                <w:spacing w:val="-10"/>
              </w:rPr>
              <w:t xml:space="preserve"> </w:t>
            </w:r>
            <w:r>
              <w:rPr>
                <w:color w:val="262626"/>
              </w:rPr>
              <w:t>both</w:t>
            </w:r>
            <w:r>
              <w:rPr>
                <w:color w:val="262626"/>
                <w:spacing w:val="-10"/>
              </w:rPr>
              <w:t xml:space="preserve"> </w:t>
            </w:r>
            <w:r>
              <w:rPr>
                <w:color w:val="262626"/>
              </w:rPr>
              <w:t>concurrently</w:t>
            </w:r>
            <w:r>
              <w:rPr>
                <w:color w:val="262626"/>
                <w:spacing w:val="-10"/>
              </w:rPr>
              <w:t xml:space="preserve"> </w:t>
            </w:r>
            <w:r>
              <w:rPr>
                <w:color w:val="262626"/>
              </w:rPr>
              <w:t>–</w:t>
            </w:r>
            <w:r>
              <w:rPr>
                <w:color w:val="262626"/>
                <w:spacing w:val="-10"/>
              </w:rPr>
              <w:t xml:space="preserve"> </w:t>
            </w:r>
            <w:r>
              <w:rPr>
                <w:color w:val="262626"/>
              </w:rPr>
              <w:t xml:space="preserve">leaves </w:t>
            </w:r>
            <w:r>
              <w:rPr>
                <w:color w:val="262626"/>
                <w:spacing w:val="-6"/>
              </w:rPr>
              <w:t xml:space="preserve">some graduates without some of the practical skills </w:t>
            </w:r>
            <w:r>
              <w:rPr>
                <w:color w:val="262626"/>
              </w:rPr>
              <w:t>needed</w:t>
            </w:r>
            <w:r>
              <w:rPr>
                <w:color w:val="262626"/>
                <w:spacing w:val="-8"/>
              </w:rPr>
              <w:t xml:space="preserve"> </w:t>
            </w:r>
            <w:r>
              <w:rPr>
                <w:color w:val="262626"/>
              </w:rPr>
              <w:t>from</w:t>
            </w:r>
            <w:r>
              <w:rPr>
                <w:color w:val="262626"/>
                <w:spacing w:val="-8"/>
              </w:rPr>
              <w:t xml:space="preserve"> </w:t>
            </w:r>
            <w:r>
              <w:rPr>
                <w:color w:val="262626"/>
              </w:rPr>
              <w:t>day</w:t>
            </w:r>
            <w:r>
              <w:rPr>
                <w:color w:val="262626"/>
                <w:spacing w:val="-8"/>
              </w:rPr>
              <w:t xml:space="preserve"> </w:t>
            </w:r>
            <w:r>
              <w:rPr>
                <w:color w:val="262626"/>
              </w:rPr>
              <w:t>one</w:t>
            </w:r>
            <w:r>
              <w:rPr>
                <w:color w:val="262626"/>
                <w:spacing w:val="-8"/>
              </w:rPr>
              <w:t xml:space="preserve"> </w:t>
            </w:r>
            <w:r>
              <w:rPr>
                <w:color w:val="262626"/>
              </w:rPr>
              <w:t>in</w:t>
            </w:r>
            <w:r>
              <w:rPr>
                <w:color w:val="262626"/>
                <w:spacing w:val="-8"/>
              </w:rPr>
              <w:t xml:space="preserve"> </w:t>
            </w:r>
            <w:r>
              <w:rPr>
                <w:color w:val="262626"/>
              </w:rPr>
              <w:t>the</w:t>
            </w:r>
            <w:r>
              <w:rPr>
                <w:color w:val="262626"/>
                <w:spacing w:val="-8"/>
              </w:rPr>
              <w:t xml:space="preserve"> </w:t>
            </w:r>
            <w:r>
              <w:rPr>
                <w:color w:val="262626"/>
              </w:rPr>
              <w:t>STEM</w:t>
            </w:r>
            <w:r>
              <w:rPr>
                <w:color w:val="262626"/>
                <w:spacing w:val="-8"/>
              </w:rPr>
              <w:t xml:space="preserve"> </w:t>
            </w:r>
            <w:r>
              <w:rPr>
                <w:color w:val="262626"/>
              </w:rPr>
              <w:t>workplace.</w:t>
            </w:r>
          </w:p>
        </w:tc>
        <w:tc>
          <w:tcPr>
            <w:tcW w:w="2758" w:type="dxa"/>
          </w:tcPr>
          <w:p w14:paraId="7AC3597C" w14:textId="59F4CC64" w:rsidR="00A97243" w:rsidRDefault="00A97243" w:rsidP="00A97243">
            <w:pPr>
              <w:rPr>
                <w:rFonts w:ascii="Rubik" w:hAnsi="Rubik" w:cs="Rubik"/>
                <w:b/>
                <w:bCs/>
                <w:lang w:val="en-US"/>
              </w:rPr>
            </w:pPr>
            <w:r>
              <w:rPr>
                <w:color w:val="262626"/>
                <w:spacing w:val="-4"/>
              </w:rPr>
              <w:t>Expand</w:t>
            </w:r>
            <w:r>
              <w:rPr>
                <w:color w:val="262626"/>
                <w:spacing w:val="-8"/>
              </w:rPr>
              <w:t xml:space="preserve"> </w:t>
            </w:r>
            <w:r>
              <w:rPr>
                <w:color w:val="262626"/>
                <w:spacing w:val="-4"/>
              </w:rPr>
              <w:t>employer-run</w:t>
            </w:r>
            <w:r>
              <w:rPr>
                <w:color w:val="262626"/>
                <w:spacing w:val="-8"/>
              </w:rPr>
              <w:t xml:space="preserve"> </w:t>
            </w:r>
            <w:r>
              <w:rPr>
                <w:color w:val="262626"/>
                <w:spacing w:val="-4"/>
              </w:rPr>
              <w:t>programs</w:t>
            </w:r>
            <w:r>
              <w:rPr>
                <w:color w:val="262626"/>
                <w:spacing w:val="-8"/>
              </w:rPr>
              <w:t xml:space="preserve"> </w:t>
            </w:r>
            <w:r>
              <w:rPr>
                <w:color w:val="262626"/>
                <w:spacing w:val="-4"/>
              </w:rPr>
              <w:t>that</w:t>
            </w:r>
            <w:r>
              <w:rPr>
                <w:color w:val="262626"/>
                <w:spacing w:val="-8"/>
              </w:rPr>
              <w:t xml:space="preserve"> </w:t>
            </w:r>
            <w:r>
              <w:rPr>
                <w:color w:val="262626"/>
                <w:spacing w:val="-4"/>
              </w:rPr>
              <w:t>offer</w:t>
            </w:r>
            <w:r>
              <w:rPr>
                <w:color w:val="262626"/>
                <w:spacing w:val="-8"/>
              </w:rPr>
              <w:t xml:space="preserve"> </w:t>
            </w:r>
            <w:r>
              <w:rPr>
                <w:color w:val="262626"/>
                <w:spacing w:val="-4"/>
              </w:rPr>
              <w:t xml:space="preserve">workers </w:t>
            </w:r>
            <w:r>
              <w:rPr>
                <w:color w:val="262626"/>
              </w:rPr>
              <w:t>‘twin-track’</w:t>
            </w:r>
            <w:r>
              <w:rPr>
                <w:color w:val="262626"/>
                <w:spacing w:val="-8"/>
              </w:rPr>
              <w:t xml:space="preserve"> </w:t>
            </w:r>
            <w:r>
              <w:rPr>
                <w:color w:val="262626"/>
              </w:rPr>
              <w:t>options</w:t>
            </w:r>
            <w:r>
              <w:rPr>
                <w:color w:val="262626"/>
                <w:spacing w:val="-8"/>
              </w:rPr>
              <w:t xml:space="preserve"> </w:t>
            </w:r>
            <w:r>
              <w:rPr>
                <w:color w:val="262626"/>
              </w:rPr>
              <w:t>to</w:t>
            </w:r>
            <w:r>
              <w:rPr>
                <w:color w:val="262626"/>
                <w:spacing w:val="-8"/>
              </w:rPr>
              <w:t xml:space="preserve"> </w:t>
            </w:r>
            <w:r>
              <w:rPr>
                <w:color w:val="262626"/>
              </w:rPr>
              <w:t>do</w:t>
            </w:r>
            <w:r>
              <w:rPr>
                <w:color w:val="262626"/>
                <w:spacing w:val="-8"/>
              </w:rPr>
              <w:t xml:space="preserve"> </w:t>
            </w:r>
            <w:r>
              <w:rPr>
                <w:color w:val="262626"/>
              </w:rPr>
              <w:t>both</w:t>
            </w:r>
            <w:r>
              <w:rPr>
                <w:color w:val="262626"/>
                <w:spacing w:val="-8"/>
              </w:rPr>
              <w:t xml:space="preserve"> </w:t>
            </w:r>
            <w:r>
              <w:rPr>
                <w:color w:val="262626"/>
              </w:rPr>
              <w:t>a</w:t>
            </w:r>
            <w:r>
              <w:rPr>
                <w:color w:val="262626"/>
                <w:spacing w:val="-8"/>
              </w:rPr>
              <w:t xml:space="preserve"> </w:t>
            </w:r>
            <w:r>
              <w:rPr>
                <w:color w:val="262626"/>
              </w:rPr>
              <w:t>degree</w:t>
            </w:r>
            <w:r>
              <w:rPr>
                <w:color w:val="262626"/>
                <w:spacing w:val="-8"/>
              </w:rPr>
              <w:t xml:space="preserve"> </w:t>
            </w:r>
            <w:r>
              <w:rPr>
                <w:color w:val="262626"/>
              </w:rPr>
              <w:t>and</w:t>
            </w:r>
            <w:r>
              <w:rPr>
                <w:color w:val="262626"/>
                <w:spacing w:val="-8"/>
              </w:rPr>
              <w:t xml:space="preserve"> </w:t>
            </w:r>
            <w:r>
              <w:rPr>
                <w:color w:val="262626"/>
              </w:rPr>
              <w:t xml:space="preserve">a </w:t>
            </w:r>
            <w:r>
              <w:rPr>
                <w:color w:val="262626"/>
                <w:spacing w:val="-4"/>
              </w:rPr>
              <w:t>vocational apprenticeship concurrently to develop analytical</w:t>
            </w:r>
            <w:r>
              <w:rPr>
                <w:color w:val="262626"/>
                <w:spacing w:val="-7"/>
              </w:rPr>
              <w:t xml:space="preserve"> </w:t>
            </w:r>
            <w:r>
              <w:rPr>
                <w:color w:val="262626"/>
                <w:spacing w:val="-4"/>
              </w:rPr>
              <w:t>and</w:t>
            </w:r>
            <w:r>
              <w:rPr>
                <w:color w:val="262626"/>
                <w:spacing w:val="-7"/>
              </w:rPr>
              <w:t xml:space="preserve"> </w:t>
            </w:r>
            <w:r>
              <w:rPr>
                <w:color w:val="262626"/>
                <w:spacing w:val="-4"/>
              </w:rPr>
              <w:t>practical</w:t>
            </w:r>
            <w:r>
              <w:rPr>
                <w:color w:val="262626"/>
                <w:spacing w:val="-7"/>
              </w:rPr>
              <w:t xml:space="preserve"> </w:t>
            </w:r>
            <w:r>
              <w:rPr>
                <w:color w:val="262626"/>
                <w:spacing w:val="-4"/>
              </w:rPr>
              <w:t>skills.</w:t>
            </w:r>
            <w:r>
              <w:rPr>
                <w:color w:val="262626"/>
                <w:spacing w:val="39"/>
              </w:rPr>
              <w:t xml:space="preserve"> </w:t>
            </w:r>
            <w:r>
              <w:rPr>
                <w:color w:val="262626"/>
                <w:spacing w:val="-4"/>
              </w:rPr>
              <w:t>Closer</w:t>
            </w:r>
            <w:r>
              <w:rPr>
                <w:color w:val="262626"/>
                <w:spacing w:val="-7"/>
              </w:rPr>
              <w:t xml:space="preserve"> </w:t>
            </w:r>
            <w:r>
              <w:rPr>
                <w:color w:val="262626"/>
                <w:spacing w:val="-4"/>
              </w:rPr>
              <w:t xml:space="preserve">collaborations </w:t>
            </w:r>
            <w:r>
              <w:rPr>
                <w:color w:val="262626"/>
                <w:spacing w:val="-6"/>
              </w:rPr>
              <w:t xml:space="preserve">between universities, VET providers and Registered Training Organisations to supplement STEM degree </w:t>
            </w:r>
            <w:r>
              <w:rPr>
                <w:color w:val="262626"/>
                <w:spacing w:val="-4"/>
              </w:rPr>
              <w:t>knowledge</w:t>
            </w:r>
            <w:r>
              <w:rPr>
                <w:color w:val="262626"/>
                <w:spacing w:val="-9"/>
              </w:rPr>
              <w:t xml:space="preserve"> </w:t>
            </w:r>
            <w:r>
              <w:rPr>
                <w:color w:val="262626"/>
                <w:spacing w:val="-4"/>
              </w:rPr>
              <w:t>with</w:t>
            </w:r>
            <w:r>
              <w:rPr>
                <w:color w:val="262626"/>
                <w:spacing w:val="-9"/>
              </w:rPr>
              <w:t xml:space="preserve"> </w:t>
            </w:r>
            <w:r>
              <w:rPr>
                <w:color w:val="262626"/>
                <w:spacing w:val="-4"/>
              </w:rPr>
              <w:t>‘day-one</w:t>
            </w:r>
            <w:r>
              <w:rPr>
                <w:color w:val="262626"/>
                <w:spacing w:val="-9"/>
              </w:rPr>
              <w:t xml:space="preserve"> </w:t>
            </w:r>
            <w:r>
              <w:rPr>
                <w:color w:val="262626"/>
                <w:spacing w:val="-4"/>
              </w:rPr>
              <w:t>job-ready’</w:t>
            </w:r>
            <w:r>
              <w:rPr>
                <w:color w:val="262626"/>
                <w:spacing w:val="-9"/>
              </w:rPr>
              <w:t xml:space="preserve"> </w:t>
            </w:r>
            <w:r>
              <w:rPr>
                <w:color w:val="262626"/>
                <w:spacing w:val="-4"/>
              </w:rPr>
              <w:t>practical</w:t>
            </w:r>
            <w:r>
              <w:rPr>
                <w:color w:val="262626"/>
                <w:spacing w:val="-9"/>
              </w:rPr>
              <w:t xml:space="preserve"> </w:t>
            </w:r>
            <w:r>
              <w:rPr>
                <w:color w:val="262626"/>
                <w:spacing w:val="-4"/>
              </w:rPr>
              <w:t>skills.</w:t>
            </w:r>
          </w:p>
        </w:tc>
        <w:tc>
          <w:tcPr>
            <w:tcW w:w="1181" w:type="dxa"/>
            <w:vAlign w:val="center"/>
          </w:tcPr>
          <w:p w14:paraId="1F520C3F" w14:textId="77777777" w:rsidR="00A97243" w:rsidRDefault="00A97243" w:rsidP="002F4E92">
            <w:pPr>
              <w:pStyle w:val="TableParagraph"/>
              <w:spacing w:before="0"/>
              <w:ind w:left="0"/>
              <w:jc w:val="center"/>
              <w:rPr>
                <w:rFonts w:ascii="Palatino Linotype"/>
                <w:b/>
              </w:rPr>
            </w:pPr>
          </w:p>
          <w:p w14:paraId="29AC804A" w14:textId="77777777" w:rsidR="00A97243" w:rsidRDefault="00A97243" w:rsidP="002F4E92">
            <w:pPr>
              <w:pStyle w:val="TableParagraph"/>
              <w:spacing w:before="56"/>
              <w:ind w:left="0"/>
              <w:jc w:val="center"/>
              <w:rPr>
                <w:rFonts w:ascii="Palatino Linotype"/>
                <w:b/>
              </w:rPr>
            </w:pPr>
          </w:p>
          <w:p w14:paraId="334CD425" w14:textId="59C26196" w:rsidR="00A97243" w:rsidRDefault="00C31F57" w:rsidP="002F4E92">
            <w:pPr>
              <w:jc w:val="center"/>
              <w:rPr>
                <w:rFonts w:ascii="Rubik" w:hAnsi="Rubik" w:cs="Rubik"/>
                <w:b/>
                <w:bCs/>
                <w:lang w:val="en-US"/>
              </w:rPr>
            </w:pPr>
            <w:hyperlink w:anchor="_bookmark16" w:history="1">
              <w:r w:rsidR="00A97243">
                <w:rPr>
                  <w:spacing w:val="-5"/>
                  <w:u w:val="single"/>
                </w:rPr>
                <w:t>2.2</w:t>
              </w:r>
            </w:hyperlink>
          </w:p>
        </w:tc>
      </w:tr>
      <w:tr w:rsidR="002F4E92" w14:paraId="36CA06A3" w14:textId="77777777" w:rsidTr="002F4E92">
        <w:tc>
          <w:tcPr>
            <w:tcW w:w="568" w:type="dxa"/>
            <w:vMerge/>
          </w:tcPr>
          <w:p w14:paraId="5ACDDC3F" w14:textId="77777777" w:rsidR="00A97243" w:rsidRDefault="00A97243" w:rsidP="00A97243">
            <w:pPr>
              <w:rPr>
                <w:rFonts w:ascii="Rubik" w:hAnsi="Rubik" w:cs="Rubik"/>
                <w:b/>
                <w:bCs/>
                <w:lang w:val="en-US"/>
              </w:rPr>
            </w:pPr>
          </w:p>
        </w:tc>
        <w:tc>
          <w:tcPr>
            <w:tcW w:w="4823" w:type="dxa"/>
          </w:tcPr>
          <w:p w14:paraId="268751DA" w14:textId="11269502" w:rsidR="00A97243" w:rsidRDefault="00A97243" w:rsidP="00A97243">
            <w:pPr>
              <w:rPr>
                <w:rFonts w:ascii="Rubik" w:hAnsi="Rubik" w:cs="Rubik"/>
                <w:b/>
                <w:bCs/>
                <w:lang w:val="en-US"/>
              </w:rPr>
            </w:pPr>
            <w:r>
              <w:rPr>
                <w:color w:val="262626"/>
              </w:rPr>
              <w:t>Not</w:t>
            </w:r>
            <w:r>
              <w:rPr>
                <w:color w:val="262626"/>
                <w:spacing w:val="-13"/>
              </w:rPr>
              <w:t xml:space="preserve"> </w:t>
            </w:r>
            <w:r>
              <w:rPr>
                <w:color w:val="262626"/>
              </w:rPr>
              <w:t>enough</w:t>
            </w:r>
            <w:r>
              <w:rPr>
                <w:color w:val="262626"/>
                <w:spacing w:val="-12"/>
              </w:rPr>
              <w:t xml:space="preserve"> </w:t>
            </w:r>
            <w:r>
              <w:rPr>
                <w:color w:val="262626"/>
              </w:rPr>
              <w:t>students</w:t>
            </w:r>
            <w:r>
              <w:rPr>
                <w:color w:val="262626"/>
                <w:spacing w:val="-13"/>
              </w:rPr>
              <w:t xml:space="preserve"> </w:t>
            </w:r>
            <w:r>
              <w:rPr>
                <w:color w:val="262626"/>
              </w:rPr>
              <w:t>have</w:t>
            </w:r>
            <w:r>
              <w:rPr>
                <w:color w:val="262626"/>
                <w:spacing w:val="-12"/>
              </w:rPr>
              <w:t xml:space="preserve"> </w:t>
            </w:r>
            <w:r>
              <w:rPr>
                <w:color w:val="262626"/>
              </w:rPr>
              <w:t>access</w:t>
            </w:r>
            <w:r>
              <w:rPr>
                <w:color w:val="262626"/>
                <w:spacing w:val="-13"/>
              </w:rPr>
              <w:t xml:space="preserve"> </w:t>
            </w:r>
            <w:r>
              <w:rPr>
                <w:color w:val="262626"/>
              </w:rPr>
              <w:t>to</w:t>
            </w:r>
            <w:r>
              <w:rPr>
                <w:color w:val="262626"/>
                <w:spacing w:val="-12"/>
              </w:rPr>
              <w:t xml:space="preserve"> </w:t>
            </w:r>
            <w:r>
              <w:rPr>
                <w:color w:val="262626"/>
              </w:rPr>
              <w:t xml:space="preserve">work-based </w:t>
            </w:r>
            <w:r>
              <w:rPr>
                <w:color w:val="262626"/>
                <w:spacing w:val="-4"/>
              </w:rPr>
              <w:t>placements during their post-secondary education to</w:t>
            </w:r>
            <w:r>
              <w:rPr>
                <w:color w:val="262626"/>
                <w:spacing w:val="-10"/>
              </w:rPr>
              <w:t xml:space="preserve"> </w:t>
            </w:r>
            <w:r>
              <w:rPr>
                <w:color w:val="262626"/>
                <w:spacing w:val="-4"/>
              </w:rPr>
              <w:t>prepare</w:t>
            </w:r>
            <w:r>
              <w:rPr>
                <w:color w:val="262626"/>
                <w:spacing w:val="-10"/>
              </w:rPr>
              <w:t xml:space="preserve"> </w:t>
            </w:r>
            <w:r>
              <w:rPr>
                <w:color w:val="262626"/>
                <w:spacing w:val="-4"/>
              </w:rPr>
              <w:t>them</w:t>
            </w:r>
            <w:r>
              <w:rPr>
                <w:color w:val="262626"/>
                <w:spacing w:val="-10"/>
              </w:rPr>
              <w:t xml:space="preserve"> </w:t>
            </w:r>
            <w:r>
              <w:rPr>
                <w:color w:val="262626"/>
                <w:spacing w:val="-4"/>
              </w:rPr>
              <w:t>for</w:t>
            </w:r>
            <w:r>
              <w:rPr>
                <w:color w:val="262626"/>
                <w:spacing w:val="-10"/>
              </w:rPr>
              <w:t xml:space="preserve"> </w:t>
            </w:r>
            <w:r>
              <w:rPr>
                <w:color w:val="262626"/>
                <w:spacing w:val="-4"/>
              </w:rPr>
              <w:t>the</w:t>
            </w:r>
            <w:r>
              <w:rPr>
                <w:color w:val="262626"/>
                <w:spacing w:val="-10"/>
              </w:rPr>
              <w:t xml:space="preserve"> </w:t>
            </w:r>
            <w:r>
              <w:rPr>
                <w:color w:val="262626"/>
                <w:spacing w:val="-4"/>
              </w:rPr>
              <w:t>workforce</w:t>
            </w:r>
            <w:r>
              <w:rPr>
                <w:color w:val="262626"/>
                <w:spacing w:val="-10"/>
              </w:rPr>
              <w:t xml:space="preserve"> </w:t>
            </w:r>
            <w:r>
              <w:rPr>
                <w:color w:val="262626"/>
                <w:spacing w:val="-4"/>
              </w:rPr>
              <w:t>–</w:t>
            </w:r>
            <w:r>
              <w:rPr>
                <w:color w:val="262626"/>
                <w:spacing w:val="-10"/>
              </w:rPr>
              <w:t xml:space="preserve"> </w:t>
            </w:r>
            <w:r>
              <w:rPr>
                <w:color w:val="262626"/>
                <w:spacing w:val="-4"/>
              </w:rPr>
              <w:t>and</w:t>
            </w:r>
            <w:r>
              <w:rPr>
                <w:color w:val="262626"/>
                <w:spacing w:val="-10"/>
              </w:rPr>
              <w:t xml:space="preserve"> </w:t>
            </w:r>
            <w:r>
              <w:rPr>
                <w:color w:val="262626"/>
                <w:spacing w:val="-4"/>
              </w:rPr>
              <w:t>the</w:t>
            </w:r>
            <w:r>
              <w:rPr>
                <w:color w:val="262626"/>
                <w:spacing w:val="-10"/>
              </w:rPr>
              <w:t xml:space="preserve"> </w:t>
            </w:r>
            <w:r>
              <w:rPr>
                <w:color w:val="262626"/>
                <w:spacing w:val="-4"/>
              </w:rPr>
              <w:t>cost</w:t>
            </w:r>
            <w:r>
              <w:rPr>
                <w:color w:val="262626"/>
                <w:spacing w:val="-10"/>
              </w:rPr>
              <w:t xml:space="preserve"> </w:t>
            </w:r>
            <w:r>
              <w:rPr>
                <w:color w:val="262626"/>
                <w:spacing w:val="-4"/>
              </w:rPr>
              <w:t xml:space="preserve">of </w:t>
            </w:r>
            <w:r>
              <w:rPr>
                <w:color w:val="262626"/>
              </w:rPr>
              <w:t>doing</w:t>
            </w:r>
            <w:r>
              <w:rPr>
                <w:color w:val="262626"/>
                <w:spacing w:val="-13"/>
              </w:rPr>
              <w:t xml:space="preserve"> </w:t>
            </w:r>
            <w:r>
              <w:rPr>
                <w:color w:val="262626"/>
              </w:rPr>
              <w:t>an</w:t>
            </w:r>
            <w:r>
              <w:rPr>
                <w:color w:val="262626"/>
                <w:spacing w:val="-12"/>
              </w:rPr>
              <w:t xml:space="preserve"> </w:t>
            </w:r>
            <w:r>
              <w:rPr>
                <w:color w:val="262626"/>
              </w:rPr>
              <w:t>unpaid</w:t>
            </w:r>
            <w:r>
              <w:rPr>
                <w:color w:val="262626"/>
                <w:spacing w:val="-13"/>
              </w:rPr>
              <w:t xml:space="preserve"> </w:t>
            </w:r>
            <w:r>
              <w:rPr>
                <w:color w:val="262626"/>
              </w:rPr>
              <w:t>placement</w:t>
            </w:r>
            <w:r>
              <w:rPr>
                <w:color w:val="262626"/>
                <w:spacing w:val="-12"/>
              </w:rPr>
              <w:t xml:space="preserve"> </w:t>
            </w:r>
            <w:r>
              <w:rPr>
                <w:color w:val="262626"/>
              </w:rPr>
              <w:t>can</w:t>
            </w:r>
            <w:r>
              <w:rPr>
                <w:color w:val="262626"/>
                <w:spacing w:val="-13"/>
              </w:rPr>
              <w:t xml:space="preserve"> </w:t>
            </w:r>
            <w:r>
              <w:rPr>
                <w:color w:val="262626"/>
              </w:rPr>
              <w:t>be</w:t>
            </w:r>
            <w:r>
              <w:rPr>
                <w:color w:val="262626"/>
                <w:spacing w:val="-12"/>
              </w:rPr>
              <w:t xml:space="preserve"> </w:t>
            </w:r>
            <w:r>
              <w:rPr>
                <w:color w:val="262626"/>
              </w:rPr>
              <w:t>prohibitive</w:t>
            </w:r>
            <w:r>
              <w:rPr>
                <w:color w:val="262626"/>
                <w:spacing w:val="-12"/>
              </w:rPr>
              <w:t xml:space="preserve"> </w:t>
            </w:r>
            <w:r>
              <w:rPr>
                <w:color w:val="262626"/>
              </w:rPr>
              <w:t>for students</w:t>
            </w:r>
            <w:r>
              <w:rPr>
                <w:color w:val="262626"/>
                <w:spacing w:val="-12"/>
              </w:rPr>
              <w:t xml:space="preserve"> </w:t>
            </w:r>
            <w:r>
              <w:rPr>
                <w:color w:val="262626"/>
              </w:rPr>
              <w:t>who</w:t>
            </w:r>
            <w:r>
              <w:rPr>
                <w:color w:val="262626"/>
                <w:spacing w:val="-12"/>
              </w:rPr>
              <w:t xml:space="preserve"> </w:t>
            </w:r>
            <w:r>
              <w:rPr>
                <w:color w:val="262626"/>
              </w:rPr>
              <w:t>cannot</w:t>
            </w:r>
            <w:r>
              <w:rPr>
                <w:color w:val="262626"/>
                <w:spacing w:val="-12"/>
              </w:rPr>
              <w:t xml:space="preserve"> </w:t>
            </w:r>
            <w:r>
              <w:rPr>
                <w:color w:val="262626"/>
              </w:rPr>
              <w:t>afford</w:t>
            </w:r>
            <w:r>
              <w:rPr>
                <w:color w:val="262626"/>
                <w:spacing w:val="-12"/>
              </w:rPr>
              <w:t xml:space="preserve"> </w:t>
            </w:r>
            <w:r>
              <w:rPr>
                <w:color w:val="262626"/>
              </w:rPr>
              <w:t>to</w:t>
            </w:r>
            <w:r>
              <w:rPr>
                <w:color w:val="262626"/>
                <w:spacing w:val="-12"/>
              </w:rPr>
              <w:t xml:space="preserve"> </w:t>
            </w:r>
            <w:r>
              <w:rPr>
                <w:color w:val="262626"/>
              </w:rPr>
              <w:t>miss</w:t>
            </w:r>
            <w:r>
              <w:rPr>
                <w:color w:val="262626"/>
                <w:spacing w:val="-12"/>
              </w:rPr>
              <w:t xml:space="preserve"> </w:t>
            </w:r>
            <w:r>
              <w:rPr>
                <w:color w:val="262626"/>
              </w:rPr>
              <w:t>paid</w:t>
            </w:r>
            <w:r>
              <w:rPr>
                <w:color w:val="262626"/>
                <w:spacing w:val="-12"/>
              </w:rPr>
              <w:t xml:space="preserve"> </w:t>
            </w:r>
            <w:r>
              <w:rPr>
                <w:color w:val="262626"/>
              </w:rPr>
              <w:t>work.</w:t>
            </w:r>
          </w:p>
        </w:tc>
        <w:tc>
          <w:tcPr>
            <w:tcW w:w="2758" w:type="dxa"/>
          </w:tcPr>
          <w:p w14:paraId="305BE06D" w14:textId="102F1538" w:rsidR="00A97243" w:rsidRDefault="00A97243" w:rsidP="00A97243">
            <w:pPr>
              <w:rPr>
                <w:rFonts w:ascii="Rubik" w:hAnsi="Rubik" w:cs="Rubik"/>
                <w:b/>
                <w:bCs/>
                <w:lang w:val="en-US"/>
              </w:rPr>
            </w:pPr>
            <w:r>
              <w:rPr>
                <w:color w:val="262626"/>
                <w:spacing w:val="-4"/>
              </w:rPr>
              <w:t>Expand</w:t>
            </w:r>
            <w:r>
              <w:rPr>
                <w:color w:val="262626"/>
                <w:spacing w:val="-6"/>
              </w:rPr>
              <w:t xml:space="preserve"> </w:t>
            </w:r>
            <w:r>
              <w:rPr>
                <w:color w:val="262626"/>
                <w:spacing w:val="-4"/>
              </w:rPr>
              <w:t>work-based</w:t>
            </w:r>
            <w:r>
              <w:rPr>
                <w:color w:val="262626"/>
                <w:spacing w:val="-6"/>
              </w:rPr>
              <w:t xml:space="preserve"> </w:t>
            </w:r>
            <w:r>
              <w:rPr>
                <w:color w:val="262626"/>
                <w:spacing w:val="-4"/>
              </w:rPr>
              <w:t>placements</w:t>
            </w:r>
            <w:r>
              <w:rPr>
                <w:color w:val="262626"/>
                <w:spacing w:val="-6"/>
              </w:rPr>
              <w:t xml:space="preserve"> </w:t>
            </w:r>
            <w:r>
              <w:rPr>
                <w:color w:val="262626"/>
                <w:spacing w:val="-4"/>
              </w:rPr>
              <w:t>in</w:t>
            </w:r>
            <w:r>
              <w:rPr>
                <w:color w:val="262626"/>
                <w:spacing w:val="-6"/>
              </w:rPr>
              <w:t xml:space="preserve"> </w:t>
            </w:r>
            <w:r>
              <w:rPr>
                <w:color w:val="262626"/>
                <w:spacing w:val="-4"/>
              </w:rPr>
              <w:t xml:space="preserve">post-secondary </w:t>
            </w:r>
            <w:r>
              <w:rPr>
                <w:color w:val="262626"/>
              </w:rPr>
              <w:t>education</w:t>
            </w:r>
            <w:r>
              <w:rPr>
                <w:color w:val="262626"/>
                <w:spacing w:val="-13"/>
              </w:rPr>
              <w:t xml:space="preserve"> </w:t>
            </w:r>
            <w:r>
              <w:rPr>
                <w:color w:val="262626"/>
              </w:rPr>
              <w:t>including</w:t>
            </w:r>
            <w:r>
              <w:rPr>
                <w:color w:val="262626"/>
                <w:spacing w:val="-12"/>
              </w:rPr>
              <w:t xml:space="preserve"> </w:t>
            </w:r>
            <w:r>
              <w:rPr>
                <w:color w:val="262626"/>
              </w:rPr>
              <w:t>wage</w:t>
            </w:r>
            <w:r>
              <w:rPr>
                <w:color w:val="262626"/>
                <w:spacing w:val="-13"/>
              </w:rPr>
              <w:t xml:space="preserve"> </w:t>
            </w:r>
            <w:r>
              <w:rPr>
                <w:color w:val="262626"/>
              </w:rPr>
              <w:t>offset</w:t>
            </w:r>
            <w:r>
              <w:rPr>
                <w:color w:val="262626"/>
                <w:spacing w:val="-12"/>
              </w:rPr>
              <w:t xml:space="preserve"> </w:t>
            </w:r>
            <w:r>
              <w:rPr>
                <w:color w:val="262626"/>
              </w:rPr>
              <w:t>support</w:t>
            </w:r>
            <w:r>
              <w:rPr>
                <w:color w:val="262626"/>
                <w:spacing w:val="-13"/>
              </w:rPr>
              <w:t xml:space="preserve"> </w:t>
            </w:r>
            <w:r>
              <w:rPr>
                <w:color w:val="262626"/>
              </w:rPr>
              <w:t xml:space="preserve">for </w:t>
            </w:r>
            <w:r>
              <w:rPr>
                <w:color w:val="262626"/>
                <w:spacing w:val="-6"/>
              </w:rPr>
              <w:t xml:space="preserve">students in financial hardship who cannot afford to </w:t>
            </w:r>
            <w:r>
              <w:rPr>
                <w:color w:val="262626"/>
              </w:rPr>
              <w:t>miss paid work.</w:t>
            </w:r>
          </w:p>
        </w:tc>
        <w:tc>
          <w:tcPr>
            <w:tcW w:w="1181" w:type="dxa"/>
            <w:vAlign w:val="center"/>
          </w:tcPr>
          <w:p w14:paraId="794DAE40" w14:textId="77777777" w:rsidR="00A97243" w:rsidRDefault="00A97243" w:rsidP="002F4E92">
            <w:pPr>
              <w:pStyle w:val="TableParagraph"/>
              <w:spacing w:before="132"/>
              <w:ind w:left="0"/>
              <w:jc w:val="center"/>
              <w:rPr>
                <w:rFonts w:ascii="Palatino Linotype"/>
                <w:b/>
              </w:rPr>
            </w:pPr>
          </w:p>
          <w:p w14:paraId="4FBD9355" w14:textId="3422D432" w:rsidR="00A97243" w:rsidRDefault="00C31F57" w:rsidP="002F4E92">
            <w:pPr>
              <w:jc w:val="center"/>
              <w:rPr>
                <w:rFonts w:ascii="Rubik" w:hAnsi="Rubik" w:cs="Rubik"/>
                <w:b/>
                <w:bCs/>
                <w:lang w:val="en-US"/>
              </w:rPr>
            </w:pPr>
            <w:hyperlink w:anchor="_bookmark17" w:history="1">
              <w:r w:rsidR="00A97243">
                <w:rPr>
                  <w:spacing w:val="-5"/>
                  <w:u w:val="single"/>
                </w:rPr>
                <w:t>2.3</w:t>
              </w:r>
            </w:hyperlink>
          </w:p>
        </w:tc>
      </w:tr>
      <w:tr w:rsidR="002F4E92" w14:paraId="3F48125D" w14:textId="77777777" w:rsidTr="002F4E92">
        <w:tc>
          <w:tcPr>
            <w:tcW w:w="568" w:type="dxa"/>
            <w:vMerge/>
          </w:tcPr>
          <w:p w14:paraId="7F6D5E1F" w14:textId="77777777" w:rsidR="00A97243" w:rsidRDefault="00A97243" w:rsidP="00A97243">
            <w:pPr>
              <w:rPr>
                <w:rFonts w:ascii="Rubik" w:hAnsi="Rubik" w:cs="Rubik"/>
                <w:b/>
                <w:bCs/>
                <w:lang w:val="en-US"/>
              </w:rPr>
            </w:pPr>
          </w:p>
        </w:tc>
        <w:tc>
          <w:tcPr>
            <w:tcW w:w="4823" w:type="dxa"/>
            <w:tcBorders>
              <w:bottom w:val="single" w:sz="4" w:space="0" w:color="auto"/>
            </w:tcBorders>
          </w:tcPr>
          <w:p w14:paraId="21C0D355" w14:textId="37336140" w:rsidR="00A97243" w:rsidRDefault="00A97243" w:rsidP="00A97243">
            <w:pPr>
              <w:rPr>
                <w:rFonts w:ascii="Rubik" w:hAnsi="Rubik" w:cs="Rubik"/>
                <w:b/>
                <w:bCs/>
                <w:lang w:val="en-US"/>
              </w:rPr>
            </w:pPr>
            <w:r>
              <w:rPr>
                <w:color w:val="262626"/>
              </w:rPr>
              <w:t>Limited</w:t>
            </w:r>
            <w:r>
              <w:rPr>
                <w:color w:val="262626"/>
                <w:spacing w:val="-13"/>
              </w:rPr>
              <w:t xml:space="preserve"> </w:t>
            </w:r>
            <w:r>
              <w:rPr>
                <w:color w:val="262626"/>
              </w:rPr>
              <w:t>access</w:t>
            </w:r>
            <w:r>
              <w:rPr>
                <w:color w:val="262626"/>
                <w:spacing w:val="-12"/>
              </w:rPr>
              <w:t xml:space="preserve"> </w:t>
            </w:r>
            <w:r>
              <w:rPr>
                <w:color w:val="262626"/>
              </w:rPr>
              <w:t>to</w:t>
            </w:r>
            <w:r>
              <w:rPr>
                <w:color w:val="262626"/>
                <w:spacing w:val="-13"/>
              </w:rPr>
              <w:t xml:space="preserve"> </w:t>
            </w:r>
            <w:r>
              <w:rPr>
                <w:color w:val="262626"/>
              </w:rPr>
              <w:t>micro-credential</w:t>
            </w:r>
            <w:r>
              <w:rPr>
                <w:color w:val="262626"/>
                <w:spacing w:val="-12"/>
              </w:rPr>
              <w:t xml:space="preserve"> </w:t>
            </w:r>
            <w:r>
              <w:rPr>
                <w:color w:val="262626"/>
              </w:rPr>
              <w:t xml:space="preserve">training </w:t>
            </w:r>
            <w:r>
              <w:rPr>
                <w:color w:val="262626"/>
                <w:spacing w:val="-6"/>
              </w:rPr>
              <w:t xml:space="preserve">programs to upskill workers in the latest advances </w:t>
            </w:r>
            <w:r>
              <w:rPr>
                <w:color w:val="262626"/>
              </w:rPr>
              <w:t>in</w:t>
            </w:r>
            <w:r>
              <w:rPr>
                <w:color w:val="262626"/>
                <w:spacing w:val="-13"/>
              </w:rPr>
              <w:t xml:space="preserve"> </w:t>
            </w:r>
            <w:r>
              <w:rPr>
                <w:color w:val="262626"/>
              </w:rPr>
              <w:t>many</w:t>
            </w:r>
            <w:r>
              <w:rPr>
                <w:color w:val="262626"/>
                <w:spacing w:val="-12"/>
              </w:rPr>
              <w:t xml:space="preserve"> </w:t>
            </w:r>
            <w:r>
              <w:rPr>
                <w:color w:val="262626"/>
              </w:rPr>
              <w:t>STEM</w:t>
            </w:r>
            <w:r>
              <w:rPr>
                <w:color w:val="262626"/>
                <w:spacing w:val="-13"/>
              </w:rPr>
              <w:t xml:space="preserve"> </w:t>
            </w:r>
            <w:r>
              <w:rPr>
                <w:color w:val="262626"/>
              </w:rPr>
              <w:t>fields</w:t>
            </w:r>
            <w:r>
              <w:rPr>
                <w:color w:val="262626"/>
                <w:spacing w:val="-12"/>
              </w:rPr>
              <w:t xml:space="preserve"> </w:t>
            </w:r>
            <w:r>
              <w:rPr>
                <w:color w:val="262626"/>
              </w:rPr>
              <w:t>and</w:t>
            </w:r>
            <w:r>
              <w:rPr>
                <w:color w:val="262626"/>
                <w:spacing w:val="-13"/>
              </w:rPr>
              <w:t xml:space="preserve"> </w:t>
            </w:r>
            <w:r>
              <w:rPr>
                <w:color w:val="262626"/>
              </w:rPr>
              <w:t>acquire</w:t>
            </w:r>
            <w:r>
              <w:rPr>
                <w:color w:val="262626"/>
                <w:spacing w:val="-12"/>
              </w:rPr>
              <w:t xml:space="preserve"> </w:t>
            </w:r>
            <w:r>
              <w:rPr>
                <w:color w:val="262626"/>
              </w:rPr>
              <w:t>the</w:t>
            </w:r>
            <w:r>
              <w:rPr>
                <w:color w:val="262626"/>
                <w:spacing w:val="-13"/>
              </w:rPr>
              <w:t xml:space="preserve"> </w:t>
            </w:r>
            <w:r>
              <w:rPr>
                <w:color w:val="262626"/>
              </w:rPr>
              <w:t>specialised technical</w:t>
            </w:r>
            <w:r>
              <w:rPr>
                <w:color w:val="262626"/>
                <w:spacing w:val="-10"/>
              </w:rPr>
              <w:t xml:space="preserve"> </w:t>
            </w:r>
            <w:r>
              <w:rPr>
                <w:color w:val="262626"/>
              </w:rPr>
              <w:t>skills</w:t>
            </w:r>
            <w:r>
              <w:rPr>
                <w:color w:val="262626"/>
                <w:spacing w:val="-10"/>
              </w:rPr>
              <w:t xml:space="preserve"> </w:t>
            </w:r>
            <w:r>
              <w:rPr>
                <w:color w:val="262626"/>
              </w:rPr>
              <w:t>needed</w:t>
            </w:r>
            <w:r>
              <w:rPr>
                <w:color w:val="262626"/>
                <w:spacing w:val="-10"/>
              </w:rPr>
              <w:t xml:space="preserve"> </w:t>
            </w:r>
            <w:r>
              <w:rPr>
                <w:color w:val="262626"/>
              </w:rPr>
              <w:t>in</w:t>
            </w:r>
            <w:r>
              <w:rPr>
                <w:color w:val="262626"/>
                <w:spacing w:val="-10"/>
              </w:rPr>
              <w:t xml:space="preserve"> </w:t>
            </w:r>
            <w:r>
              <w:rPr>
                <w:color w:val="262626"/>
              </w:rPr>
              <w:t>many</w:t>
            </w:r>
            <w:r>
              <w:rPr>
                <w:color w:val="262626"/>
                <w:spacing w:val="-10"/>
              </w:rPr>
              <w:t xml:space="preserve"> </w:t>
            </w:r>
            <w:r>
              <w:rPr>
                <w:color w:val="262626"/>
              </w:rPr>
              <w:t>STEM</w:t>
            </w:r>
            <w:r>
              <w:rPr>
                <w:color w:val="262626"/>
                <w:spacing w:val="-10"/>
              </w:rPr>
              <w:t xml:space="preserve"> </w:t>
            </w:r>
            <w:r>
              <w:rPr>
                <w:color w:val="262626"/>
              </w:rPr>
              <w:t>fields.</w:t>
            </w:r>
          </w:p>
        </w:tc>
        <w:tc>
          <w:tcPr>
            <w:tcW w:w="2758" w:type="dxa"/>
            <w:tcBorders>
              <w:bottom w:val="single" w:sz="4" w:space="0" w:color="auto"/>
            </w:tcBorders>
          </w:tcPr>
          <w:p w14:paraId="7D783852" w14:textId="49269AFB" w:rsidR="00A97243" w:rsidRDefault="00A97243" w:rsidP="00A97243">
            <w:pPr>
              <w:rPr>
                <w:rFonts w:ascii="Rubik" w:hAnsi="Rubik" w:cs="Rubik"/>
                <w:b/>
                <w:bCs/>
                <w:lang w:val="en-US"/>
              </w:rPr>
            </w:pPr>
            <w:r>
              <w:rPr>
                <w:color w:val="262626"/>
              </w:rPr>
              <w:t>Expand</w:t>
            </w:r>
            <w:r>
              <w:rPr>
                <w:color w:val="262626"/>
                <w:spacing w:val="-13"/>
              </w:rPr>
              <w:t xml:space="preserve"> </w:t>
            </w:r>
            <w:r>
              <w:rPr>
                <w:color w:val="262626"/>
              </w:rPr>
              <w:t>access</w:t>
            </w:r>
            <w:r>
              <w:rPr>
                <w:color w:val="262626"/>
                <w:spacing w:val="-12"/>
              </w:rPr>
              <w:t xml:space="preserve"> </w:t>
            </w:r>
            <w:r>
              <w:rPr>
                <w:color w:val="262626"/>
              </w:rPr>
              <w:t>to</w:t>
            </w:r>
            <w:r>
              <w:rPr>
                <w:color w:val="262626"/>
                <w:spacing w:val="-13"/>
              </w:rPr>
              <w:t xml:space="preserve"> </w:t>
            </w:r>
            <w:r>
              <w:rPr>
                <w:color w:val="262626"/>
              </w:rPr>
              <w:t>micro-credential</w:t>
            </w:r>
            <w:r>
              <w:rPr>
                <w:color w:val="262626"/>
                <w:spacing w:val="-12"/>
              </w:rPr>
              <w:t xml:space="preserve"> </w:t>
            </w:r>
            <w:r>
              <w:rPr>
                <w:color w:val="262626"/>
              </w:rPr>
              <w:t>courses</w:t>
            </w:r>
            <w:r>
              <w:rPr>
                <w:color w:val="262626"/>
                <w:spacing w:val="-13"/>
              </w:rPr>
              <w:t xml:space="preserve"> </w:t>
            </w:r>
            <w:r>
              <w:rPr>
                <w:color w:val="262626"/>
              </w:rPr>
              <w:t xml:space="preserve">to </w:t>
            </w:r>
            <w:r>
              <w:rPr>
                <w:color w:val="262626"/>
                <w:spacing w:val="-8"/>
              </w:rPr>
              <w:t>rapidly</w:t>
            </w:r>
            <w:r>
              <w:rPr>
                <w:color w:val="262626"/>
                <w:spacing w:val="-15"/>
              </w:rPr>
              <w:t xml:space="preserve"> </w:t>
            </w:r>
            <w:r>
              <w:rPr>
                <w:color w:val="262626"/>
                <w:spacing w:val="-8"/>
              </w:rPr>
              <w:t>upskill</w:t>
            </w:r>
            <w:r>
              <w:rPr>
                <w:color w:val="262626"/>
                <w:spacing w:val="-15"/>
              </w:rPr>
              <w:t xml:space="preserve"> </w:t>
            </w:r>
            <w:r>
              <w:rPr>
                <w:color w:val="262626"/>
                <w:spacing w:val="-8"/>
              </w:rPr>
              <w:t>more</w:t>
            </w:r>
            <w:r>
              <w:rPr>
                <w:color w:val="262626"/>
                <w:spacing w:val="-15"/>
              </w:rPr>
              <w:t xml:space="preserve"> </w:t>
            </w:r>
            <w:r>
              <w:rPr>
                <w:color w:val="262626"/>
                <w:spacing w:val="-8"/>
              </w:rPr>
              <w:t>of</w:t>
            </w:r>
            <w:r>
              <w:rPr>
                <w:color w:val="262626"/>
                <w:spacing w:val="-15"/>
              </w:rPr>
              <w:t xml:space="preserve"> </w:t>
            </w:r>
            <w:r>
              <w:rPr>
                <w:color w:val="262626"/>
                <w:spacing w:val="-8"/>
              </w:rPr>
              <w:t>Australia’s</w:t>
            </w:r>
            <w:r>
              <w:rPr>
                <w:color w:val="262626"/>
                <w:spacing w:val="-15"/>
              </w:rPr>
              <w:t xml:space="preserve"> </w:t>
            </w:r>
            <w:r>
              <w:rPr>
                <w:color w:val="262626"/>
                <w:spacing w:val="-8"/>
              </w:rPr>
              <w:t>STEM</w:t>
            </w:r>
            <w:r>
              <w:rPr>
                <w:color w:val="262626"/>
                <w:spacing w:val="-15"/>
              </w:rPr>
              <w:t xml:space="preserve"> </w:t>
            </w:r>
            <w:r>
              <w:rPr>
                <w:color w:val="262626"/>
                <w:spacing w:val="-8"/>
              </w:rPr>
              <w:t>workforce</w:t>
            </w:r>
            <w:r>
              <w:rPr>
                <w:color w:val="262626"/>
                <w:spacing w:val="-15"/>
              </w:rPr>
              <w:t xml:space="preserve"> </w:t>
            </w:r>
            <w:r>
              <w:rPr>
                <w:color w:val="262626"/>
                <w:spacing w:val="-8"/>
              </w:rPr>
              <w:t>in the</w:t>
            </w:r>
            <w:r>
              <w:rPr>
                <w:color w:val="262626"/>
                <w:spacing w:val="-20"/>
              </w:rPr>
              <w:t xml:space="preserve"> </w:t>
            </w:r>
            <w:r>
              <w:rPr>
                <w:color w:val="262626"/>
                <w:spacing w:val="-8"/>
              </w:rPr>
              <w:t>latest</w:t>
            </w:r>
            <w:r>
              <w:rPr>
                <w:color w:val="262626"/>
                <w:spacing w:val="-18"/>
              </w:rPr>
              <w:t xml:space="preserve"> </w:t>
            </w:r>
            <w:r>
              <w:rPr>
                <w:color w:val="262626"/>
                <w:spacing w:val="-8"/>
              </w:rPr>
              <w:t>advances</w:t>
            </w:r>
            <w:r>
              <w:rPr>
                <w:color w:val="262626"/>
                <w:spacing w:val="-18"/>
              </w:rPr>
              <w:t xml:space="preserve"> </w:t>
            </w:r>
            <w:r>
              <w:rPr>
                <w:color w:val="262626"/>
                <w:spacing w:val="-8"/>
              </w:rPr>
              <w:t>in</w:t>
            </w:r>
            <w:r>
              <w:rPr>
                <w:color w:val="262626"/>
                <w:spacing w:val="-18"/>
              </w:rPr>
              <w:t xml:space="preserve"> </w:t>
            </w:r>
            <w:r>
              <w:rPr>
                <w:color w:val="262626"/>
                <w:spacing w:val="-8"/>
              </w:rPr>
              <w:t>technology</w:t>
            </w:r>
            <w:r>
              <w:rPr>
                <w:color w:val="262626"/>
                <w:spacing w:val="-18"/>
              </w:rPr>
              <w:t xml:space="preserve"> </w:t>
            </w:r>
            <w:r>
              <w:rPr>
                <w:color w:val="262626"/>
                <w:spacing w:val="-8"/>
              </w:rPr>
              <w:t>and</w:t>
            </w:r>
            <w:r>
              <w:rPr>
                <w:color w:val="262626"/>
                <w:spacing w:val="-18"/>
              </w:rPr>
              <w:t xml:space="preserve"> </w:t>
            </w:r>
            <w:r>
              <w:rPr>
                <w:color w:val="262626"/>
                <w:spacing w:val="-8"/>
              </w:rPr>
              <w:t>the</w:t>
            </w:r>
            <w:r>
              <w:rPr>
                <w:color w:val="262626"/>
                <w:spacing w:val="-18"/>
              </w:rPr>
              <w:t xml:space="preserve"> </w:t>
            </w:r>
            <w:r>
              <w:rPr>
                <w:color w:val="262626"/>
                <w:spacing w:val="-8"/>
              </w:rPr>
              <w:t xml:space="preserve">specialised </w:t>
            </w:r>
            <w:r>
              <w:rPr>
                <w:color w:val="262626"/>
                <w:spacing w:val="-4"/>
              </w:rPr>
              <w:t>technical</w:t>
            </w:r>
            <w:r>
              <w:rPr>
                <w:color w:val="262626"/>
                <w:spacing w:val="-15"/>
              </w:rPr>
              <w:t xml:space="preserve"> </w:t>
            </w:r>
            <w:r>
              <w:rPr>
                <w:color w:val="262626"/>
                <w:spacing w:val="-4"/>
              </w:rPr>
              <w:t>skills</w:t>
            </w:r>
            <w:r>
              <w:rPr>
                <w:color w:val="262626"/>
                <w:spacing w:val="-15"/>
              </w:rPr>
              <w:t xml:space="preserve"> </w:t>
            </w:r>
            <w:r>
              <w:rPr>
                <w:color w:val="262626"/>
                <w:spacing w:val="-4"/>
              </w:rPr>
              <w:t>needed</w:t>
            </w:r>
            <w:r>
              <w:rPr>
                <w:color w:val="262626"/>
                <w:spacing w:val="-15"/>
              </w:rPr>
              <w:t xml:space="preserve"> </w:t>
            </w:r>
            <w:r>
              <w:rPr>
                <w:color w:val="262626"/>
                <w:spacing w:val="-4"/>
              </w:rPr>
              <w:t>in</w:t>
            </w:r>
            <w:r>
              <w:rPr>
                <w:color w:val="262626"/>
                <w:spacing w:val="-15"/>
              </w:rPr>
              <w:t xml:space="preserve"> </w:t>
            </w:r>
            <w:r>
              <w:rPr>
                <w:color w:val="262626"/>
                <w:spacing w:val="-4"/>
              </w:rPr>
              <w:t>many</w:t>
            </w:r>
            <w:r>
              <w:rPr>
                <w:color w:val="262626"/>
                <w:spacing w:val="-15"/>
              </w:rPr>
              <w:t xml:space="preserve"> </w:t>
            </w:r>
            <w:r>
              <w:rPr>
                <w:color w:val="262626"/>
                <w:spacing w:val="-4"/>
              </w:rPr>
              <w:t>STEM</w:t>
            </w:r>
            <w:r>
              <w:rPr>
                <w:color w:val="262626"/>
                <w:spacing w:val="-15"/>
              </w:rPr>
              <w:t xml:space="preserve"> </w:t>
            </w:r>
            <w:r>
              <w:rPr>
                <w:color w:val="262626"/>
                <w:spacing w:val="-4"/>
              </w:rPr>
              <w:t>fields.</w:t>
            </w:r>
          </w:p>
        </w:tc>
        <w:tc>
          <w:tcPr>
            <w:tcW w:w="1181" w:type="dxa"/>
            <w:tcBorders>
              <w:bottom w:val="single" w:sz="4" w:space="0" w:color="auto"/>
            </w:tcBorders>
          </w:tcPr>
          <w:p w14:paraId="69147B01" w14:textId="77777777" w:rsidR="00A97243" w:rsidRDefault="00A97243" w:rsidP="00A97243">
            <w:pPr>
              <w:pStyle w:val="TableParagraph"/>
              <w:spacing w:before="22"/>
              <w:ind w:left="0"/>
              <w:rPr>
                <w:rFonts w:ascii="Palatino Linotype"/>
                <w:b/>
              </w:rPr>
            </w:pPr>
          </w:p>
          <w:p w14:paraId="081596D5" w14:textId="51BFBDD0" w:rsidR="00A97243" w:rsidRDefault="00C31F57" w:rsidP="00A97243">
            <w:pPr>
              <w:rPr>
                <w:rFonts w:ascii="Rubik" w:hAnsi="Rubik" w:cs="Rubik"/>
                <w:b/>
                <w:bCs/>
                <w:lang w:val="en-US"/>
              </w:rPr>
            </w:pPr>
            <w:hyperlink w:anchor="_bookmark63" w:history="1">
              <w:r w:rsidR="00A97243">
                <w:rPr>
                  <w:spacing w:val="-2"/>
                  <w:u w:val="single"/>
                </w:rPr>
                <w:t>2.14.1</w:t>
              </w:r>
            </w:hyperlink>
          </w:p>
        </w:tc>
      </w:tr>
      <w:tr w:rsidR="002F4E92" w14:paraId="6DEBA10D" w14:textId="77777777" w:rsidTr="00A50646">
        <w:tc>
          <w:tcPr>
            <w:tcW w:w="568" w:type="dxa"/>
            <w:vMerge/>
            <w:tcBorders>
              <w:bottom w:val="single" w:sz="18" w:space="0" w:color="auto"/>
            </w:tcBorders>
          </w:tcPr>
          <w:p w14:paraId="083CE8DA" w14:textId="77777777" w:rsidR="00A97243" w:rsidRDefault="00A97243" w:rsidP="00A97243">
            <w:pPr>
              <w:rPr>
                <w:rFonts w:ascii="Rubik" w:hAnsi="Rubik" w:cs="Rubik"/>
                <w:b/>
                <w:bCs/>
                <w:lang w:val="en-US"/>
              </w:rPr>
            </w:pPr>
          </w:p>
        </w:tc>
        <w:tc>
          <w:tcPr>
            <w:tcW w:w="4823" w:type="dxa"/>
            <w:tcBorders>
              <w:bottom w:val="single" w:sz="18" w:space="0" w:color="auto"/>
            </w:tcBorders>
          </w:tcPr>
          <w:p w14:paraId="23BDB403" w14:textId="43E1B658" w:rsidR="00A97243" w:rsidRDefault="00A97243" w:rsidP="00A97243">
            <w:pPr>
              <w:rPr>
                <w:rFonts w:ascii="Rubik" w:hAnsi="Rubik" w:cs="Rubik"/>
                <w:b/>
                <w:bCs/>
                <w:lang w:val="en-US"/>
              </w:rPr>
            </w:pPr>
            <w:r>
              <w:rPr>
                <w:color w:val="262626"/>
                <w:spacing w:val="-6"/>
              </w:rPr>
              <w:t xml:space="preserve">Limited access to mentoring, active career coaching </w:t>
            </w:r>
            <w:r>
              <w:rPr>
                <w:color w:val="262626"/>
              </w:rPr>
              <w:t>from</w:t>
            </w:r>
            <w:r>
              <w:rPr>
                <w:color w:val="262626"/>
                <w:spacing w:val="-13"/>
              </w:rPr>
              <w:t xml:space="preserve"> </w:t>
            </w:r>
            <w:r>
              <w:rPr>
                <w:color w:val="262626"/>
              </w:rPr>
              <w:t>supervisors,</w:t>
            </w:r>
            <w:r>
              <w:rPr>
                <w:color w:val="262626"/>
                <w:spacing w:val="-12"/>
              </w:rPr>
              <w:t xml:space="preserve"> </w:t>
            </w:r>
            <w:r>
              <w:rPr>
                <w:color w:val="262626"/>
              </w:rPr>
              <w:t>and</w:t>
            </w:r>
            <w:r>
              <w:rPr>
                <w:color w:val="262626"/>
                <w:spacing w:val="-13"/>
              </w:rPr>
              <w:t xml:space="preserve"> </w:t>
            </w:r>
            <w:r>
              <w:rPr>
                <w:color w:val="262626"/>
              </w:rPr>
              <w:t>informal</w:t>
            </w:r>
            <w:r>
              <w:rPr>
                <w:color w:val="262626"/>
                <w:spacing w:val="-12"/>
              </w:rPr>
              <w:t xml:space="preserve"> </w:t>
            </w:r>
            <w:r>
              <w:rPr>
                <w:color w:val="262626"/>
              </w:rPr>
              <w:t>career</w:t>
            </w:r>
            <w:r>
              <w:rPr>
                <w:color w:val="262626"/>
                <w:spacing w:val="-13"/>
              </w:rPr>
              <w:t xml:space="preserve"> </w:t>
            </w:r>
            <w:r>
              <w:rPr>
                <w:color w:val="262626"/>
              </w:rPr>
              <w:t>support</w:t>
            </w:r>
            <w:r>
              <w:rPr>
                <w:color w:val="262626"/>
                <w:spacing w:val="-12"/>
              </w:rPr>
              <w:t xml:space="preserve"> </w:t>
            </w:r>
            <w:r>
              <w:rPr>
                <w:color w:val="262626"/>
              </w:rPr>
              <w:t xml:space="preserve">or </w:t>
            </w:r>
            <w:r>
              <w:rPr>
                <w:color w:val="262626"/>
                <w:spacing w:val="-2"/>
              </w:rPr>
              <w:t>advice</w:t>
            </w:r>
            <w:r>
              <w:rPr>
                <w:color w:val="262626"/>
                <w:spacing w:val="-11"/>
              </w:rPr>
              <w:t xml:space="preserve"> </w:t>
            </w:r>
            <w:r>
              <w:rPr>
                <w:color w:val="262626"/>
                <w:spacing w:val="-2"/>
              </w:rPr>
              <w:t>from</w:t>
            </w:r>
            <w:r>
              <w:rPr>
                <w:color w:val="262626"/>
                <w:spacing w:val="-10"/>
              </w:rPr>
              <w:t xml:space="preserve"> </w:t>
            </w:r>
            <w:r>
              <w:rPr>
                <w:color w:val="262626"/>
                <w:spacing w:val="-2"/>
              </w:rPr>
              <w:t>professional</w:t>
            </w:r>
            <w:r>
              <w:rPr>
                <w:color w:val="262626"/>
                <w:spacing w:val="-11"/>
              </w:rPr>
              <w:t xml:space="preserve"> </w:t>
            </w:r>
            <w:r>
              <w:rPr>
                <w:color w:val="262626"/>
                <w:spacing w:val="-2"/>
              </w:rPr>
              <w:t>and</w:t>
            </w:r>
            <w:r>
              <w:rPr>
                <w:color w:val="262626"/>
                <w:spacing w:val="-10"/>
              </w:rPr>
              <w:t xml:space="preserve"> </w:t>
            </w:r>
            <w:r>
              <w:rPr>
                <w:color w:val="262626"/>
                <w:spacing w:val="-2"/>
              </w:rPr>
              <w:t>personal</w:t>
            </w:r>
            <w:r>
              <w:rPr>
                <w:color w:val="262626"/>
                <w:spacing w:val="-11"/>
              </w:rPr>
              <w:t xml:space="preserve"> </w:t>
            </w:r>
            <w:r>
              <w:rPr>
                <w:color w:val="262626"/>
                <w:spacing w:val="-2"/>
              </w:rPr>
              <w:t>networks</w:t>
            </w:r>
            <w:r>
              <w:rPr>
                <w:color w:val="262626"/>
                <w:spacing w:val="-18"/>
              </w:rPr>
              <w:t xml:space="preserve"> </w:t>
            </w:r>
            <w:r>
              <w:rPr>
                <w:color w:val="262626"/>
                <w:spacing w:val="-2"/>
              </w:rPr>
              <w:t xml:space="preserve">to </w:t>
            </w:r>
            <w:r>
              <w:rPr>
                <w:color w:val="262626"/>
                <w:spacing w:val="-4"/>
              </w:rPr>
              <w:t>help</w:t>
            </w:r>
            <w:r>
              <w:rPr>
                <w:color w:val="262626"/>
                <w:spacing w:val="-15"/>
              </w:rPr>
              <w:t xml:space="preserve"> </w:t>
            </w:r>
            <w:r>
              <w:rPr>
                <w:color w:val="262626"/>
                <w:spacing w:val="-4"/>
              </w:rPr>
              <w:t>people</w:t>
            </w:r>
            <w:r>
              <w:rPr>
                <w:color w:val="262626"/>
                <w:spacing w:val="-15"/>
              </w:rPr>
              <w:t xml:space="preserve"> </w:t>
            </w:r>
            <w:r>
              <w:rPr>
                <w:color w:val="262626"/>
                <w:spacing w:val="-4"/>
              </w:rPr>
              <w:t>develop</w:t>
            </w:r>
            <w:r>
              <w:rPr>
                <w:color w:val="262626"/>
                <w:spacing w:val="-15"/>
              </w:rPr>
              <w:t xml:space="preserve"> </w:t>
            </w:r>
            <w:r>
              <w:rPr>
                <w:color w:val="262626"/>
                <w:spacing w:val="-4"/>
              </w:rPr>
              <w:t>their</w:t>
            </w:r>
            <w:r>
              <w:rPr>
                <w:color w:val="262626"/>
                <w:spacing w:val="-15"/>
              </w:rPr>
              <w:t xml:space="preserve"> </w:t>
            </w:r>
            <w:r>
              <w:rPr>
                <w:color w:val="262626"/>
                <w:spacing w:val="-4"/>
              </w:rPr>
              <w:t>STEM</w:t>
            </w:r>
            <w:r>
              <w:rPr>
                <w:color w:val="262626"/>
                <w:spacing w:val="-15"/>
              </w:rPr>
              <w:t xml:space="preserve"> </w:t>
            </w:r>
            <w:r>
              <w:rPr>
                <w:color w:val="262626"/>
                <w:spacing w:val="-4"/>
              </w:rPr>
              <w:t>careers.</w:t>
            </w:r>
          </w:p>
        </w:tc>
        <w:tc>
          <w:tcPr>
            <w:tcW w:w="2758" w:type="dxa"/>
            <w:tcBorders>
              <w:bottom w:val="single" w:sz="18" w:space="0" w:color="auto"/>
            </w:tcBorders>
          </w:tcPr>
          <w:p w14:paraId="3FAF8F23" w14:textId="451D2962" w:rsidR="00A97243" w:rsidRDefault="00A97243" w:rsidP="00A97243">
            <w:pPr>
              <w:rPr>
                <w:rFonts w:ascii="Rubik" w:hAnsi="Rubik" w:cs="Rubik"/>
                <w:b/>
                <w:bCs/>
                <w:lang w:val="en-US"/>
              </w:rPr>
            </w:pPr>
            <w:r>
              <w:rPr>
                <w:color w:val="262626"/>
                <w:spacing w:val="-2"/>
              </w:rPr>
              <w:t>Expand</w:t>
            </w:r>
            <w:r>
              <w:rPr>
                <w:color w:val="262626"/>
                <w:spacing w:val="-9"/>
              </w:rPr>
              <w:t xml:space="preserve"> </w:t>
            </w:r>
            <w:r>
              <w:rPr>
                <w:color w:val="262626"/>
                <w:spacing w:val="-2"/>
              </w:rPr>
              <w:t>access</w:t>
            </w:r>
            <w:r>
              <w:rPr>
                <w:color w:val="262626"/>
                <w:spacing w:val="-9"/>
              </w:rPr>
              <w:t xml:space="preserve"> </w:t>
            </w:r>
            <w:r>
              <w:rPr>
                <w:color w:val="262626"/>
                <w:spacing w:val="-2"/>
              </w:rPr>
              <w:t>to</w:t>
            </w:r>
            <w:r>
              <w:rPr>
                <w:color w:val="262626"/>
                <w:spacing w:val="-9"/>
              </w:rPr>
              <w:t xml:space="preserve"> </w:t>
            </w:r>
            <w:r>
              <w:rPr>
                <w:color w:val="262626"/>
                <w:spacing w:val="-2"/>
              </w:rPr>
              <w:t>mentoring,</w:t>
            </w:r>
            <w:r>
              <w:rPr>
                <w:color w:val="262626"/>
                <w:spacing w:val="-9"/>
              </w:rPr>
              <w:t xml:space="preserve"> </w:t>
            </w:r>
            <w:r>
              <w:rPr>
                <w:color w:val="262626"/>
                <w:spacing w:val="-2"/>
              </w:rPr>
              <w:t>career</w:t>
            </w:r>
            <w:r>
              <w:rPr>
                <w:color w:val="262626"/>
                <w:spacing w:val="-9"/>
              </w:rPr>
              <w:t xml:space="preserve"> </w:t>
            </w:r>
            <w:r>
              <w:rPr>
                <w:color w:val="262626"/>
                <w:spacing w:val="-2"/>
              </w:rPr>
              <w:t>coaching</w:t>
            </w:r>
            <w:r>
              <w:rPr>
                <w:color w:val="262626"/>
                <w:spacing w:val="-9"/>
              </w:rPr>
              <w:t xml:space="preserve"> </w:t>
            </w:r>
            <w:r>
              <w:rPr>
                <w:color w:val="262626"/>
                <w:spacing w:val="-2"/>
              </w:rPr>
              <w:t xml:space="preserve">and </w:t>
            </w:r>
            <w:r>
              <w:rPr>
                <w:color w:val="262626"/>
                <w:spacing w:val="-8"/>
              </w:rPr>
              <w:t>professional</w:t>
            </w:r>
            <w:r>
              <w:rPr>
                <w:color w:val="262626"/>
                <w:spacing w:val="-14"/>
              </w:rPr>
              <w:t xml:space="preserve"> </w:t>
            </w:r>
            <w:r>
              <w:rPr>
                <w:color w:val="262626"/>
                <w:spacing w:val="-8"/>
              </w:rPr>
              <w:t>development</w:t>
            </w:r>
            <w:r>
              <w:rPr>
                <w:color w:val="262626"/>
                <w:spacing w:val="-14"/>
              </w:rPr>
              <w:t xml:space="preserve"> </w:t>
            </w:r>
            <w:r>
              <w:rPr>
                <w:color w:val="262626"/>
                <w:spacing w:val="-8"/>
              </w:rPr>
              <w:t>for</w:t>
            </w:r>
            <w:r>
              <w:rPr>
                <w:color w:val="262626"/>
                <w:spacing w:val="-14"/>
              </w:rPr>
              <w:t xml:space="preserve"> </w:t>
            </w:r>
            <w:r>
              <w:rPr>
                <w:color w:val="262626"/>
                <w:spacing w:val="-8"/>
              </w:rPr>
              <w:t>STEM-qualified</w:t>
            </w:r>
            <w:r>
              <w:rPr>
                <w:color w:val="262626"/>
                <w:spacing w:val="-14"/>
              </w:rPr>
              <w:t xml:space="preserve"> </w:t>
            </w:r>
            <w:r>
              <w:rPr>
                <w:color w:val="262626"/>
                <w:spacing w:val="-8"/>
              </w:rPr>
              <w:t>people –</w:t>
            </w:r>
            <w:r>
              <w:rPr>
                <w:color w:val="262626"/>
                <w:spacing w:val="-20"/>
              </w:rPr>
              <w:t xml:space="preserve"> </w:t>
            </w:r>
            <w:r>
              <w:rPr>
                <w:color w:val="262626"/>
                <w:spacing w:val="-8"/>
              </w:rPr>
              <w:t>and</w:t>
            </w:r>
            <w:r>
              <w:rPr>
                <w:color w:val="262626"/>
                <w:spacing w:val="-18"/>
              </w:rPr>
              <w:t xml:space="preserve"> </w:t>
            </w:r>
            <w:r>
              <w:rPr>
                <w:color w:val="262626"/>
                <w:spacing w:val="-8"/>
              </w:rPr>
              <w:t>equip</w:t>
            </w:r>
            <w:r>
              <w:rPr>
                <w:color w:val="262626"/>
                <w:spacing w:val="-18"/>
              </w:rPr>
              <w:t xml:space="preserve"> </w:t>
            </w:r>
            <w:r>
              <w:rPr>
                <w:color w:val="262626"/>
                <w:spacing w:val="-8"/>
              </w:rPr>
              <w:t>workplace</w:t>
            </w:r>
            <w:r>
              <w:rPr>
                <w:color w:val="262626"/>
                <w:spacing w:val="-18"/>
              </w:rPr>
              <w:t xml:space="preserve"> </w:t>
            </w:r>
            <w:r>
              <w:rPr>
                <w:color w:val="262626"/>
                <w:spacing w:val="-8"/>
              </w:rPr>
              <w:t>supervisors</w:t>
            </w:r>
            <w:r>
              <w:rPr>
                <w:color w:val="262626"/>
                <w:spacing w:val="-18"/>
              </w:rPr>
              <w:t xml:space="preserve"> </w:t>
            </w:r>
            <w:r>
              <w:rPr>
                <w:color w:val="262626"/>
                <w:spacing w:val="-8"/>
              </w:rPr>
              <w:t>with</w:t>
            </w:r>
            <w:r>
              <w:rPr>
                <w:color w:val="262626"/>
                <w:spacing w:val="-18"/>
              </w:rPr>
              <w:t xml:space="preserve"> </w:t>
            </w:r>
            <w:r>
              <w:rPr>
                <w:color w:val="262626"/>
                <w:spacing w:val="-8"/>
              </w:rPr>
              <w:t>stronger</w:t>
            </w:r>
            <w:r>
              <w:rPr>
                <w:color w:val="262626"/>
                <w:spacing w:val="-18"/>
              </w:rPr>
              <w:t xml:space="preserve"> </w:t>
            </w:r>
            <w:r>
              <w:rPr>
                <w:color w:val="262626"/>
                <w:spacing w:val="-8"/>
              </w:rPr>
              <w:t xml:space="preserve">skills </w:t>
            </w:r>
            <w:r>
              <w:rPr>
                <w:color w:val="262626"/>
                <w:spacing w:val="-4"/>
              </w:rPr>
              <w:t>in</w:t>
            </w:r>
            <w:r>
              <w:rPr>
                <w:color w:val="262626"/>
                <w:spacing w:val="-18"/>
              </w:rPr>
              <w:t xml:space="preserve"> </w:t>
            </w:r>
            <w:r>
              <w:rPr>
                <w:color w:val="262626"/>
                <w:spacing w:val="-4"/>
              </w:rPr>
              <w:t>how</w:t>
            </w:r>
            <w:r>
              <w:rPr>
                <w:color w:val="262626"/>
                <w:spacing w:val="-18"/>
              </w:rPr>
              <w:t xml:space="preserve"> </w:t>
            </w:r>
            <w:r>
              <w:rPr>
                <w:color w:val="262626"/>
                <w:spacing w:val="-4"/>
              </w:rPr>
              <w:t>to</w:t>
            </w:r>
            <w:r>
              <w:rPr>
                <w:color w:val="262626"/>
                <w:spacing w:val="-18"/>
              </w:rPr>
              <w:t xml:space="preserve"> </w:t>
            </w:r>
            <w:r>
              <w:rPr>
                <w:color w:val="262626"/>
                <w:spacing w:val="-4"/>
              </w:rPr>
              <w:t>actively</w:t>
            </w:r>
            <w:r>
              <w:rPr>
                <w:color w:val="262626"/>
                <w:spacing w:val="-18"/>
              </w:rPr>
              <w:t xml:space="preserve"> </w:t>
            </w:r>
            <w:r>
              <w:rPr>
                <w:color w:val="262626"/>
                <w:spacing w:val="-4"/>
              </w:rPr>
              <w:t>nurture</w:t>
            </w:r>
            <w:r>
              <w:rPr>
                <w:color w:val="262626"/>
                <w:spacing w:val="-18"/>
              </w:rPr>
              <w:t xml:space="preserve"> </w:t>
            </w:r>
            <w:r>
              <w:rPr>
                <w:color w:val="262626"/>
                <w:spacing w:val="-4"/>
              </w:rPr>
              <w:t>their</w:t>
            </w:r>
            <w:r>
              <w:rPr>
                <w:color w:val="262626"/>
                <w:spacing w:val="-18"/>
              </w:rPr>
              <w:t xml:space="preserve"> </w:t>
            </w:r>
            <w:r>
              <w:rPr>
                <w:color w:val="262626"/>
                <w:spacing w:val="-4"/>
              </w:rPr>
              <w:t>staff’s</w:t>
            </w:r>
            <w:r>
              <w:rPr>
                <w:color w:val="262626"/>
                <w:spacing w:val="-18"/>
              </w:rPr>
              <w:t xml:space="preserve"> </w:t>
            </w:r>
            <w:r>
              <w:rPr>
                <w:color w:val="262626"/>
                <w:spacing w:val="-4"/>
              </w:rPr>
              <w:t>careers.</w:t>
            </w:r>
          </w:p>
        </w:tc>
        <w:tc>
          <w:tcPr>
            <w:tcW w:w="1181" w:type="dxa"/>
            <w:tcBorders>
              <w:bottom w:val="single" w:sz="18" w:space="0" w:color="auto"/>
            </w:tcBorders>
          </w:tcPr>
          <w:p w14:paraId="0AC95F29" w14:textId="77777777" w:rsidR="00A97243" w:rsidRDefault="00A97243" w:rsidP="00A97243">
            <w:pPr>
              <w:pStyle w:val="TableParagraph"/>
              <w:spacing w:before="22"/>
              <w:ind w:left="0"/>
              <w:rPr>
                <w:rFonts w:ascii="Palatino Linotype"/>
                <w:b/>
              </w:rPr>
            </w:pPr>
          </w:p>
          <w:p w14:paraId="4D130675" w14:textId="6A54511A" w:rsidR="00A97243" w:rsidRDefault="00C31F57" w:rsidP="00A97243">
            <w:pPr>
              <w:rPr>
                <w:rFonts w:ascii="Rubik" w:hAnsi="Rubik" w:cs="Rubik"/>
                <w:b/>
                <w:bCs/>
                <w:lang w:val="en-US"/>
              </w:rPr>
            </w:pPr>
            <w:hyperlink w:anchor="_bookmark64" w:history="1">
              <w:r w:rsidR="00A97243">
                <w:rPr>
                  <w:spacing w:val="-2"/>
                  <w:u w:val="single"/>
                </w:rPr>
                <w:t>2.14.2</w:t>
              </w:r>
            </w:hyperlink>
          </w:p>
        </w:tc>
      </w:tr>
      <w:tr w:rsidR="002F4E92" w14:paraId="5BEBB479" w14:textId="77777777" w:rsidTr="00A50646">
        <w:tc>
          <w:tcPr>
            <w:tcW w:w="568" w:type="dxa"/>
            <w:vMerge w:val="restart"/>
            <w:tcBorders>
              <w:top w:val="single" w:sz="18" w:space="0" w:color="auto"/>
              <w:bottom w:val="single" w:sz="2" w:space="0" w:color="auto"/>
            </w:tcBorders>
            <w:textDirection w:val="btLr"/>
          </w:tcPr>
          <w:p w14:paraId="7B077476" w14:textId="251791DA" w:rsidR="00EE7B6F" w:rsidRDefault="00B46634" w:rsidP="002F4E92">
            <w:pPr>
              <w:ind w:left="113" w:right="113"/>
              <w:jc w:val="center"/>
              <w:rPr>
                <w:rFonts w:ascii="Rubik" w:hAnsi="Rubik" w:cs="Rubik"/>
                <w:b/>
                <w:bCs/>
                <w:lang w:val="en-US"/>
              </w:rPr>
            </w:pPr>
            <w:r w:rsidRPr="00B46634">
              <w:rPr>
                <w:rFonts w:ascii="Rubik" w:hAnsi="Rubik" w:cs="Rubik"/>
                <w:b/>
                <w:bCs/>
                <w:sz w:val="20"/>
                <w:szCs w:val="20"/>
                <w:lang w:val="en-US"/>
              </w:rPr>
              <w:t>SYSTEM-</w:t>
            </w:r>
            <w:proofErr w:type="gramStart"/>
            <w:r w:rsidRPr="00B46634">
              <w:rPr>
                <w:rFonts w:ascii="Rubik" w:hAnsi="Rubik" w:cs="Rubik"/>
                <w:b/>
                <w:bCs/>
                <w:sz w:val="20"/>
                <w:szCs w:val="20"/>
                <w:lang w:val="en-US"/>
              </w:rPr>
              <w:t xml:space="preserve">WIDE </w:t>
            </w:r>
            <w:r w:rsidR="002F4E92">
              <w:rPr>
                <w:rFonts w:ascii="Rubik" w:hAnsi="Rubik" w:cs="Rubik"/>
                <w:b/>
                <w:bCs/>
                <w:sz w:val="20"/>
                <w:szCs w:val="20"/>
                <w:lang w:val="en-US"/>
              </w:rPr>
              <w:t xml:space="preserve"> </w:t>
            </w:r>
            <w:r w:rsidRPr="00B46634">
              <w:rPr>
                <w:rFonts w:ascii="Rubik" w:hAnsi="Rubik" w:cs="Rubik"/>
                <w:b/>
                <w:bCs/>
                <w:sz w:val="20"/>
                <w:szCs w:val="20"/>
                <w:lang w:val="en-US"/>
              </w:rPr>
              <w:t>SETTINGS</w:t>
            </w:r>
            <w:proofErr w:type="gramEnd"/>
          </w:p>
        </w:tc>
        <w:tc>
          <w:tcPr>
            <w:tcW w:w="4823" w:type="dxa"/>
            <w:tcBorders>
              <w:top w:val="single" w:sz="18" w:space="0" w:color="auto"/>
              <w:bottom w:val="single" w:sz="4" w:space="0" w:color="auto"/>
            </w:tcBorders>
          </w:tcPr>
          <w:p w14:paraId="680BDEC2" w14:textId="143C5318" w:rsidR="00EE7B6F" w:rsidRDefault="00EE7B6F" w:rsidP="00EE7B6F">
            <w:pPr>
              <w:rPr>
                <w:color w:val="262626"/>
                <w:spacing w:val="-6"/>
              </w:rPr>
            </w:pPr>
            <w:r>
              <w:rPr>
                <w:color w:val="262626"/>
                <w:spacing w:val="-4"/>
              </w:rPr>
              <w:t>Limited</w:t>
            </w:r>
            <w:r>
              <w:rPr>
                <w:color w:val="262626"/>
                <w:spacing w:val="-18"/>
              </w:rPr>
              <w:t xml:space="preserve"> </w:t>
            </w:r>
            <w:r>
              <w:rPr>
                <w:color w:val="262626"/>
                <w:spacing w:val="-4"/>
              </w:rPr>
              <w:t>understanding</w:t>
            </w:r>
            <w:r>
              <w:rPr>
                <w:color w:val="262626"/>
                <w:spacing w:val="-18"/>
              </w:rPr>
              <w:t xml:space="preserve"> </w:t>
            </w:r>
            <w:r>
              <w:rPr>
                <w:color w:val="262626"/>
                <w:spacing w:val="-4"/>
              </w:rPr>
              <w:t>among</w:t>
            </w:r>
            <w:r>
              <w:rPr>
                <w:color w:val="262626"/>
                <w:spacing w:val="-18"/>
              </w:rPr>
              <w:t xml:space="preserve"> </w:t>
            </w:r>
            <w:r>
              <w:rPr>
                <w:color w:val="262626"/>
                <w:spacing w:val="-4"/>
              </w:rPr>
              <w:t>employers</w:t>
            </w:r>
            <w:r>
              <w:rPr>
                <w:color w:val="262626"/>
                <w:spacing w:val="-18"/>
              </w:rPr>
              <w:t xml:space="preserve"> </w:t>
            </w:r>
            <w:r>
              <w:rPr>
                <w:color w:val="262626"/>
                <w:spacing w:val="-4"/>
              </w:rPr>
              <w:t>of</w:t>
            </w:r>
            <w:r>
              <w:rPr>
                <w:color w:val="262626"/>
                <w:spacing w:val="-18"/>
              </w:rPr>
              <w:t xml:space="preserve"> </w:t>
            </w:r>
            <w:r>
              <w:rPr>
                <w:color w:val="262626"/>
                <w:spacing w:val="-4"/>
              </w:rPr>
              <w:t>post- study</w:t>
            </w:r>
            <w:r>
              <w:rPr>
                <w:color w:val="262626"/>
                <w:spacing w:val="-18"/>
              </w:rPr>
              <w:t xml:space="preserve"> </w:t>
            </w:r>
            <w:r>
              <w:rPr>
                <w:color w:val="262626"/>
                <w:spacing w:val="-4"/>
              </w:rPr>
              <w:t>work</w:t>
            </w:r>
            <w:r>
              <w:rPr>
                <w:color w:val="262626"/>
                <w:spacing w:val="-18"/>
              </w:rPr>
              <w:t xml:space="preserve"> </w:t>
            </w:r>
            <w:r>
              <w:rPr>
                <w:color w:val="262626"/>
                <w:spacing w:val="-4"/>
              </w:rPr>
              <w:t>rights</w:t>
            </w:r>
            <w:r>
              <w:rPr>
                <w:color w:val="262626"/>
                <w:spacing w:val="-18"/>
              </w:rPr>
              <w:t xml:space="preserve"> </w:t>
            </w:r>
            <w:r>
              <w:rPr>
                <w:color w:val="262626"/>
                <w:spacing w:val="-4"/>
              </w:rPr>
              <w:t>for</w:t>
            </w:r>
            <w:r>
              <w:rPr>
                <w:color w:val="262626"/>
                <w:spacing w:val="-18"/>
              </w:rPr>
              <w:t xml:space="preserve"> </w:t>
            </w:r>
            <w:r>
              <w:rPr>
                <w:color w:val="262626"/>
                <w:spacing w:val="-4"/>
              </w:rPr>
              <w:t>international</w:t>
            </w:r>
            <w:r>
              <w:rPr>
                <w:color w:val="262626"/>
                <w:spacing w:val="-18"/>
              </w:rPr>
              <w:t xml:space="preserve"> </w:t>
            </w:r>
            <w:r>
              <w:rPr>
                <w:color w:val="262626"/>
                <w:spacing w:val="-4"/>
              </w:rPr>
              <w:t>graduates</w:t>
            </w:r>
            <w:r>
              <w:rPr>
                <w:color w:val="262626"/>
                <w:spacing w:val="-18"/>
              </w:rPr>
              <w:t xml:space="preserve"> </w:t>
            </w:r>
            <w:r>
              <w:rPr>
                <w:color w:val="262626"/>
                <w:spacing w:val="-4"/>
              </w:rPr>
              <w:t>is</w:t>
            </w:r>
            <w:r>
              <w:rPr>
                <w:color w:val="262626"/>
                <w:spacing w:val="-18"/>
              </w:rPr>
              <w:t xml:space="preserve"> </w:t>
            </w:r>
            <w:r>
              <w:rPr>
                <w:color w:val="262626"/>
                <w:spacing w:val="-4"/>
              </w:rPr>
              <w:t xml:space="preserve">a </w:t>
            </w:r>
            <w:r>
              <w:rPr>
                <w:color w:val="262626"/>
                <w:spacing w:val="-10"/>
              </w:rPr>
              <w:t>barrier to recruitment of international graduates with</w:t>
            </w:r>
            <w:r>
              <w:rPr>
                <w:color w:val="262626"/>
                <w:spacing w:val="-8"/>
              </w:rPr>
              <w:t xml:space="preserve"> an</w:t>
            </w:r>
            <w:r>
              <w:rPr>
                <w:color w:val="262626"/>
                <w:spacing w:val="-10"/>
              </w:rPr>
              <w:t xml:space="preserve"> </w:t>
            </w:r>
            <w:r>
              <w:rPr>
                <w:color w:val="262626"/>
                <w:spacing w:val="-8"/>
              </w:rPr>
              <w:t>Australian</w:t>
            </w:r>
            <w:r>
              <w:rPr>
                <w:color w:val="262626"/>
                <w:spacing w:val="-10"/>
              </w:rPr>
              <w:t xml:space="preserve"> </w:t>
            </w:r>
            <w:r>
              <w:rPr>
                <w:color w:val="262626"/>
                <w:spacing w:val="-8"/>
              </w:rPr>
              <w:t>VET</w:t>
            </w:r>
            <w:r>
              <w:rPr>
                <w:color w:val="262626"/>
                <w:spacing w:val="-10"/>
              </w:rPr>
              <w:t xml:space="preserve"> </w:t>
            </w:r>
            <w:r>
              <w:rPr>
                <w:color w:val="262626"/>
                <w:spacing w:val="-8"/>
              </w:rPr>
              <w:t>or</w:t>
            </w:r>
            <w:r>
              <w:rPr>
                <w:color w:val="262626"/>
                <w:spacing w:val="-10"/>
              </w:rPr>
              <w:t xml:space="preserve"> </w:t>
            </w:r>
            <w:r>
              <w:rPr>
                <w:color w:val="262626"/>
                <w:spacing w:val="-8"/>
              </w:rPr>
              <w:t>university</w:t>
            </w:r>
            <w:r>
              <w:rPr>
                <w:color w:val="262626"/>
                <w:spacing w:val="-10"/>
              </w:rPr>
              <w:t xml:space="preserve"> </w:t>
            </w:r>
            <w:r>
              <w:rPr>
                <w:color w:val="262626"/>
                <w:spacing w:val="-8"/>
              </w:rPr>
              <w:t>qualification</w:t>
            </w:r>
            <w:r>
              <w:rPr>
                <w:color w:val="262626"/>
                <w:spacing w:val="-10"/>
              </w:rPr>
              <w:t xml:space="preserve"> </w:t>
            </w:r>
            <w:r>
              <w:rPr>
                <w:color w:val="262626"/>
                <w:spacing w:val="-8"/>
              </w:rPr>
              <w:t>in</w:t>
            </w:r>
            <w:r>
              <w:rPr>
                <w:color w:val="262626"/>
                <w:spacing w:val="-10"/>
              </w:rPr>
              <w:t xml:space="preserve"> </w:t>
            </w:r>
            <w:r>
              <w:rPr>
                <w:color w:val="262626"/>
                <w:spacing w:val="-8"/>
              </w:rPr>
              <w:t>STEM.</w:t>
            </w:r>
          </w:p>
        </w:tc>
        <w:tc>
          <w:tcPr>
            <w:tcW w:w="2758" w:type="dxa"/>
            <w:tcBorders>
              <w:top w:val="single" w:sz="18" w:space="0" w:color="auto"/>
              <w:bottom w:val="single" w:sz="4" w:space="0" w:color="auto"/>
            </w:tcBorders>
          </w:tcPr>
          <w:p w14:paraId="694C7212" w14:textId="77777777" w:rsidR="00EE7B6F" w:rsidRDefault="00EE7B6F" w:rsidP="00EE7B6F">
            <w:pPr>
              <w:pStyle w:val="TableParagraph"/>
              <w:spacing w:before="27" w:line="196" w:lineRule="auto"/>
              <w:ind w:left="55" w:right="407"/>
            </w:pPr>
            <w:r>
              <w:rPr>
                <w:color w:val="262626"/>
                <w:spacing w:val="-6"/>
              </w:rPr>
              <w:t xml:space="preserve">Expand employer outreach to raise awareness </w:t>
            </w:r>
            <w:r>
              <w:rPr>
                <w:color w:val="262626"/>
              </w:rPr>
              <w:t>of</w:t>
            </w:r>
            <w:r>
              <w:rPr>
                <w:color w:val="262626"/>
                <w:spacing w:val="-13"/>
              </w:rPr>
              <w:t xml:space="preserve"> </w:t>
            </w:r>
            <w:r>
              <w:rPr>
                <w:color w:val="262626"/>
              </w:rPr>
              <w:t>post-study</w:t>
            </w:r>
            <w:r>
              <w:rPr>
                <w:color w:val="262626"/>
                <w:spacing w:val="-12"/>
              </w:rPr>
              <w:t xml:space="preserve"> </w:t>
            </w:r>
            <w:r>
              <w:rPr>
                <w:color w:val="262626"/>
              </w:rPr>
              <w:t>work</w:t>
            </w:r>
            <w:r>
              <w:rPr>
                <w:color w:val="262626"/>
                <w:spacing w:val="-13"/>
              </w:rPr>
              <w:t xml:space="preserve"> </w:t>
            </w:r>
            <w:r>
              <w:rPr>
                <w:color w:val="262626"/>
              </w:rPr>
              <w:t>rights</w:t>
            </w:r>
            <w:r>
              <w:rPr>
                <w:color w:val="262626"/>
                <w:spacing w:val="-12"/>
              </w:rPr>
              <w:t xml:space="preserve"> </w:t>
            </w:r>
            <w:r>
              <w:rPr>
                <w:color w:val="262626"/>
              </w:rPr>
              <w:t xml:space="preserve">for </w:t>
            </w:r>
            <w:proofErr w:type="gramStart"/>
            <w:r>
              <w:rPr>
                <w:color w:val="262626"/>
              </w:rPr>
              <w:t>international</w:t>
            </w:r>
            <w:proofErr w:type="gramEnd"/>
          </w:p>
          <w:p w14:paraId="2A6D971D" w14:textId="34C0F8C7" w:rsidR="00EE7B6F" w:rsidRDefault="00EE7B6F" w:rsidP="00EE7B6F">
            <w:pPr>
              <w:rPr>
                <w:color w:val="262626"/>
                <w:spacing w:val="-2"/>
              </w:rPr>
            </w:pPr>
            <w:r>
              <w:rPr>
                <w:color w:val="262626"/>
                <w:spacing w:val="-6"/>
              </w:rPr>
              <w:t xml:space="preserve">students who have an Australian VET or university </w:t>
            </w:r>
            <w:r>
              <w:rPr>
                <w:color w:val="262626"/>
              </w:rPr>
              <w:t>qualification in STEM.</w:t>
            </w:r>
          </w:p>
        </w:tc>
        <w:tc>
          <w:tcPr>
            <w:tcW w:w="1181" w:type="dxa"/>
            <w:tcBorders>
              <w:top w:val="single" w:sz="18" w:space="0" w:color="auto"/>
              <w:bottom w:val="single" w:sz="4" w:space="0" w:color="auto"/>
            </w:tcBorders>
          </w:tcPr>
          <w:p w14:paraId="6A14B4C5" w14:textId="77777777" w:rsidR="00EE7B6F" w:rsidRDefault="00EE7B6F" w:rsidP="00EE7B6F">
            <w:pPr>
              <w:pStyle w:val="TableParagraph"/>
              <w:spacing w:before="22"/>
              <w:ind w:left="0"/>
              <w:rPr>
                <w:rFonts w:ascii="Palatino Linotype"/>
                <w:b/>
              </w:rPr>
            </w:pPr>
          </w:p>
          <w:p w14:paraId="494AF6D2" w14:textId="3767D889" w:rsidR="00EE7B6F" w:rsidRDefault="00C31F57" w:rsidP="00EE7B6F">
            <w:pPr>
              <w:pStyle w:val="TableParagraph"/>
              <w:spacing w:before="22"/>
              <w:ind w:left="0"/>
              <w:rPr>
                <w:rFonts w:ascii="Palatino Linotype"/>
                <w:b/>
              </w:rPr>
            </w:pPr>
            <w:hyperlink w:anchor="_bookmark18" w:history="1">
              <w:r w:rsidR="00EE7B6F">
                <w:rPr>
                  <w:spacing w:val="-5"/>
                  <w:u w:val="single"/>
                </w:rPr>
                <w:t>2.4</w:t>
              </w:r>
            </w:hyperlink>
          </w:p>
        </w:tc>
      </w:tr>
      <w:tr w:rsidR="002F4E92" w14:paraId="1ED30085" w14:textId="77777777" w:rsidTr="00A50646">
        <w:tc>
          <w:tcPr>
            <w:tcW w:w="568" w:type="dxa"/>
            <w:vMerge/>
            <w:tcBorders>
              <w:bottom w:val="single" w:sz="2" w:space="0" w:color="auto"/>
            </w:tcBorders>
          </w:tcPr>
          <w:p w14:paraId="78C5D204" w14:textId="77777777" w:rsidR="00EE7B6F" w:rsidRDefault="00EE7B6F" w:rsidP="00EE7B6F">
            <w:pPr>
              <w:rPr>
                <w:rFonts w:ascii="Rubik" w:hAnsi="Rubik" w:cs="Rubik"/>
                <w:b/>
                <w:bCs/>
                <w:lang w:val="en-US"/>
              </w:rPr>
            </w:pPr>
          </w:p>
        </w:tc>
        <w:tc>
          <w:tcPr>
            <w:tcW w:w="4823" w:type="dxa"/>
            <w:tcBorders>
              <w:bottom w:val="single" w:sz="2" w:space="0" w:color="auto"/>
            </w:tcBorders>
          </w:tcPr>
          <w:p w14:paraId="5816E4A1" w14:textId="25EAD9FC" w:rsidR="00EE7B6F" w:rsidRDefault="00EE7B6F" w:rsidP="00EE7B6F">
            <w:pPr>
              <w:rPr>
                <w:color w:val="262626"/>
                <w:spacing w:val="-6"/>
              </w:rPr>
            </w:pPr>
            <w:r>
              <w:rPr>
                <w:color w:val="262626"/>
                <w:spacing w:val="-4"/>
              </w:rPr>
              <w:t>Employer</w:t>
            </w:r>
            <w:r>
              <w:rPr>
                <w:color w:val="262626"/>
                <w:spacing w:val="-8"/>
              </w:rPr>
              <w:t xml:space="preserve"> </w:t>
            </w:r>
            <w:r>
              <w:rPr>
                <w:color w:val="262626"/>
                <w:spacing w:val="-4"/>
              </w:rPr>
              <w:t>reluctance</w:t>
            </w:r>
            <w:r>
              <w:rPr>
                <w:color w:val="262626"/>
                <w:spacing w:val="-8"/>
              </w:rPr>
              <w:t xml:space="preserve"> </w:t>
            </w:r>
            <w:r>
              <w:rPr>
                <w:color w:val="262626"/>
                <w:spacing w:val="-4"/>
              </w:rPr>
              <w:t>to</w:t>
            </w:r>
            <w:r>
              <w:rPr>
                <w:color w:val="262626"/>
                <w:spacing w:val="-8"/>
              </w:rPr>
              <w:t xml:space="preserve"> </w:t>
            </w:r>
            <w:r>
              <w:rPr>
                <w:color w:val="262626"/>
                <w:spacing w:val="-4"/>
              </w:rPr>
              <w:t>hire</w:t>
            </w:r>
            <w:r>
              <w:rPr>
                <w:color w:val="262626"/>
                <w:spacing w:val="-8"/>
              </w:rPr>
              <w:t xml:space="preserve"> </w:t>
            </w:r>
            <w:r>
              <w:rPr>
                <w:color w:val="262626"/>
                <w:spacing w:val="-4"/>
              </w:rPr>
              <w:t>skilled</w:t>
            </w:r>
            <w:r>
              <w:rPr>
                <w:color w:val="262626"/>
                <w:spacing w:val="-8"/>
              </w:rPr>
              <w:t xml:space="preserve"> </w:t>
            </w:r>
            <w:r>
              <w:rPr>
                <w:color w:val="262626"/>
                <w:spacing w:val="-4"/>
              </w:rPr>
              <w:t>migrants</w:t>
            </w:r>
            <w:r>
              <w:rPr>
                <w:color w:val="262626"/>
                <w:spacing w:val="-8"/>
              </w:rPr>
              <w:t xml:space="preserve"> </w:t>
            </w:r>
            <w:r>
              <w:rPr>
                <w:color w:val="262626"/>
                <w:spacing w:val="-4"/>
              </w:rPr>
              <w:t xml:space="preserve">with </w:t>
            </w:r>
            <w:r>
              <w:rPr>
                <w:color w:val="262626"/>
                <w:spacing w:val="-6"/>
              </w:rPr>
              <w:t xml:space="preserve">STEM qualifications acquired overseas is a barrier </w:t>
            </w:r>
            <w:r>
              <w:rPr>
                <w:color w:val="262626"/>
              </w:rPr>
              <w:t>to</w:t>
            </w:r>
            <w:r>
              <w:rPr>
                <w:color w:val="262626"/>
                <w:spacing w:val="-8"/>
              </w:rPr>
              <w:t xml:space="preserve"> </w:t>
            </w:r>
            <w:r>
              <w:rPr>
                <w:color w:val="262626"/>
              </w:rPr>
              <w:t>a</w:t>
            </w:r>
            <w:r>
              <w:rPr>
                <w:color w:val="262626"/>
                <w:spacing w:val="-8"/>
              </w:rPr>
              <w:t xml:space="preserve"> </w:t>
            </w:r>
            <w:r>
              <w:rPr>
                <w:color w:val="262626"/>
              </w:rPr>
              <w:t>pool</w:t>
            </w:r>
            <w:r>
              <w:rPr>
                <w:color w:val="262626"/>
                <w:spacing w:val="-8"/>
              </w:rPr>
              <w:t xml:space="preserve"> </w:t>
            </w:r>
            <w:r>
              <w:rPr>
                <w:color w:val="262626"/>
              </w:rPr>
              <w:t>of</w:t>
            </w:r>
            <w:r>
              <w:rPr>
                <w:color w:val="262626"/>
                <w:spacing w:val="-8"/>
              </w:rPr>
              <w:t xml:space="preserve"> </w:t>
            </w:r>
            <w:r>
              <w:rPr>
                <w:color w:val="262626"/>
              </w:rPr>
              <w:t>highly</w:t>
            </w:r>
            <w:r>
              <w:rPr>
                <w:color w:val="262626"/>
                <w:spacing w:val="-8"/>
              </w:rPr>
              <w:t xml:space="preserve"> </w:t>
            </w:r>
            <w:r>
              <w:rPr>
                <w:color w:val="262626"/>
              </w:rPr>
              <w:t>qualified</w:t>
            </w:r>
            <w:r>
              <w:rPr>
                <w:color w:val="262626"/>
                <w:spacing w:val="-8"/>
              </w:rPr>
              <w:t xml:space="preserve"> </w:t>
            </w:r>
            <w:r>
              <w:rPr>
                <w:color w:val="262626"/>
              </w:rPr>
              <w:t>and</w:t>
            </w:r>
            <w:r>
              <w:rPr>
                <w:color w:val="262626"/>
                <w:spacing w:val="-8"/>
              </w:rPr>
              <w:t xml:space="preserve"> </w:t>
            </w:r>
            <w:r>
              <w:rPr>
                <w:color w:val="262626"/>
              </w:rPr>
              <w:t>skilled</w:t>
            </w:r>
            <w:r>
              <w:rPr>
                <w:color w:val="262626"/>
                <w:spacing w:val="-8"/>
              </w:rPr>
              <w:t xml:space="preserve"> </w:t>
            </w:r>
            <w:r>
              <w:rPr>
                <w:color w:val="262626"/>
              </w:rPr>
              <w:t xml:space="preserve">STEM </w:t>
            </w:r>
            <w:r>
              <w:rPr>
                <w:color w:val="262626"/>
                <w:spacing w:val="-6"/>
              </w:rPr>
              <w:t xml:space="preserve">workers – including in fields with acute workforce </w:t>
            </w:r>
            <w:r>
              <w:rPr>
                <w:color w:val="262626"/>
              </w:rPr>
              <w:t>shortages such as engineering.</w:t>
            </w:r>
          </w:p>
        </w:tc>
        <w:tc>
          <w:tcPr>
            <w:tcW w:w="2758" w:type="dxa"/>
            <w:tcBorders>
              <w:bottom w:val="single" w:sz="2" w:space="0" w:color="auto"/>
            </w:tcBorders>
          </w:tcPr>
          <w:p w14:paraId="014DD407" w14:textId="3DB966B3" w:rsidR="00EE7B6F" w:rsidRDefault="00EE7B6F" w:rsidP="00EE7B6F">
            <w:pPr>
              <w:rPr>
                <w:color w:val="262626"/>
                <w:spacing w:val="-2"/>
              </w:rPr>
            </w:pPr>
            <w:r>
              <w:rPr>
                <w:color w:val="262626"/>
              </w:rPr>
              <w:t>Support</w:t>
            </w:r>
            <w:r>
              <w:rPr>
                <w:color w:val="262626"/>
                <w:spacing w:val="-13"/>
              </w:rPr>
              <w:t xml:space="preserve"> </w:t>
            </w:r>
            <w:r>
              <w:rPr>
                <w:color w:val="262626"/>
              </w:rPr>
              <w:t>programs</w:t>
            </w:r>
            <w:r>
              <w:rPr>
                <w:color w:val="262626"/>
                <w:spacing w:val="-12"/>
              </w:rPr>
              <w:t xml:space="preserve"> </w:t>
            </w:r>
            <w:r>
              <w:rPr>
                <w:color w:val="262626"/>
              </w:rPr>
              <w:t>that</w:t>
            </w:r>
            <w:r>
              <w:rPr>
                <w:color w:val="262626"/>
                <w:spacing w:val="-13"/>
              </w:rPr>
              <w:t xml:space="preserve"> </w:t>
            </w:r>
            <w:r>
              <w:rPr>
                <w:color w:val="262626"/>
              </w:rPr>
              <w:t>enable</w:t>
            </w:r>
            <w:r>
              <w:rPr>
                <w:color w:val="262626"/>
                <w:spacing w:val="-12"/>
              </w:rPr>
              <w:t xml:space="preserve"> </w:t>
            </w:r>
            <w:r>
              <w:rPr>
                <w:color w:val="262626"/>
              </w:rPr>
              <w:t>the</w:t>
            </w:r>
            <w:r>
              <w:rPr>
                <w:color w:val="262626"/>
                <w:spacing w:val="-13"/>
              </w:rPr>
              <w:t xml:space="preserve"> </w:t>
            </w:r>
            <w:r>
              <w:rPr>
                <w:color w:val="262626"/>
              </w:rPr>
              <w:t>workforce placement</w:t>
            </w:r>
            <w:r>
              <w:rPr>
                <w:color w:val="262626"/>
                <w:spacing w:val="-13"/>
              </w:rPr>
              <w:t xml:space="preserve"> </w:t>
            </w:r>
            <w:r>
              <w:rPr>
                <w:color w:val="262626"/>
              </w:rPr>
              <w:t>of</w:t>
            </w:r>
            <w:r>
              <w:rPr>
                <w:color w:val="262626"/>
                <w:spacing w:val="-12"/>
              </w:rPr>
              <w:t xml:space="preserve"> </w:t>
            </w:r>
            <w:r>
              <w:rPr>
                <w:color w:val="262626"/>
              </w:rPr>
              <w:t>skilled</w:t>
            </w:r>
            <w:r>
              <w:rPr>
                <w:color w:val="262626"/>
                <w:spacing w:val="-13"/>
              </w:rPr>
              <w:t xml:space="preserve"> </w:t>
            </w:r>
            <w:r>
              <w:rPr>
                <w:color w:val="262626"/>
              </w:rPr>
              <w:t>migrant</w:t>
            </w:r>
            <w:r>
              <w:rPr>
                <w:color w:val="262626"/>
                <w:spacing w:val="-12"/>
              </w:rPr>
              <w:t xml:space="preserve"> </w:t>
            </w:r>
            <w:r>
              <w:rPr>
                <w:color w:val="262626"/>
              </w:rPr>
              <w:t>STEM</w:t>
            </w:r>
            <w:r>
              <w:rPr>
                <w:color w:val="262626"/>
                <w:spacing w:val="-13"/>
              </w:rPr>
              <w:t xml:space="preserve"> </w:t>
            </w:r>
            <w:r>
              <w:rPr>
                <w:color w:val="262626"/>
              </w:rPr>
              <w:t xml:space="preserve">professionals </w:t>
            </w:r>
            <w:r>
              <w:rPr>
                <w:color w:val="262626"/>
                <w:spacing w:val="-6"/>
              </w:rPr>
              <w:t xml:space="preserve">who have not been able to secure jobs in Australia’s </w:t>
            </w:r>
            <w:r>
              <w:rPr>
                <w:color w:val="262626"/>
              </w:rPr>
              <w:t>STEM</w:t>
            </w:r>
            <w:r>
              <w:rPr>
                <w:color w:val="262626"/>
                <w:spacing w:val="-9"/>
              </w:rPr>
              <w:t xml:space="preserve"> </w:t>
            </w:r>
            <w:r>
              <w:rPr>
                <w:color w:val="262626"/>
              </w:rPr>
              <w:t>workforce.</w:t>
            </w:r>
          </w:p>
        </w:tc>
        <w:tc>
          <w:tcPr>
            <w:tcW w:w="1181" w:type="dxa"/>
            <w:tcBorders>
              <w:bottom w:val="single" w:sz="2" w:space="0" w:color="auto"/>
            </w:tcBorders>
          </w:tcPr>
          <w:p w14:paraId="0CA5A5D1" w14:textId="77777777" w:rsidR="00EE7B6F" w:rsidRDefault="00EE7B6F" w:rsidP="00EE7B6F">
            <w:pPr>
              <w:pStyle w:val="TableParagraph"/>
              <w:spacing w:before="152"/>
              <w:ind w:left="0"/>
              <w:rPr>
                <w:rFonts w:ascii="Palatino Linotype"/>
                <w:b/>
              </w:rPr>
            </w:pPr>
          </w:p>
          <w:p w14:paraId="6D2B3897" w14:textId="77777777" w:rsidR="00EE7B6F" w:rsidRDefault="00C31F57" w:rsidP="00EE7B6F">
            <w:pPr>
              <w:pStyle w:val="TableParagraph"/>
              <w:spacing w:before="22"/>
              <w:ind w:left="0"/>
              <w:rPr>
                <w:spacing w:val="-5"/>
                <w:u w:val="single"/>
              </w:rPr>
            </w:pPr>
            <w:hyperlink w:anchor="_bookmark18" w:history="1">
              <w:r w:rsidR="00EE7B6F">
                <w:rPr>
                  <w:spacing w:val="-5"/>
                  <w:u w:val="single"/>
                </w:rPr>
                <w:t>2.4</w:t>
              </w:r>
            </w:hyperlink>
          </w:p>
          <w:p w14:paraId="21CBB45C" w14:textId="49D6ECA9" w:rsidR="0054163C" w:rsidRDefault="0054163C" w:rsidP="00EE7B6F">
            <w:pPr>
              <w:pStyle w:val="TableParagraph"/>
              <w:spacing w:before="22"/>
              <w:ind w:left="0"/>
              <w:rPr>
                <w:rFonts w:ascii="Palatino Linotype"/>
                <w:b/>
              </w:rPr>
            </w:pPr>
          </w:p>
        </w:tc>
      </w:tr>
      <w:tr w:rsidR="00113837" w14:paraId="2FCBD950" w14:textId="77777777" w:rsidTr="00A50646">
        <w:tc>
          <w:tcPr>
            <w:tcW w:w="568" w:type="dxa"/>
            <w:tcBorders>
              <w:top w:val="single" w:sz="2" w:space="0" w:color="auto"/>
              <w:left w:val="nil"/>
              <w:bottom w:val="nil"/>
              <w:right w:val="nil"/>
            </w:tcBorders>
          </w:tcPr>
          <w:p w14:paraId="4086AD56" w14:textId="77777777" w:rsidR="00113837" w:rsidRDefault="00113837" w:rsidP="00EE7B6F">
            <w:pPr>
              <w:rPr>
                <w:rFonts w:ascii="Rubik" w:hAnsi="Rubik" w:cs="Rubik"/>
                <w:b/>
                <w:bCs/>
                <w:lang w:val="en-US"/>
              </w:rPr>
            </w:pPr>
          </w:p>
        </w:tc>
        <w:tc>
          <w:tcPr>
            <w:tcW w:w="4823" w:type="dxa"/>
            <w:tcBorders>
              <w:top w:val="single" w:sz="2" w:space="0" w:color="auto"/>
              <w:left w:val="nil"/>
              <w:bottom w:val="nil"/>
              <w:right w:val="nil"/>
            </w:tcBorders>
          </w:tcPr>
          <w:p w14:paraId="09B4811B" w14:textId="77777777" w:rsidR="00113837" w:rsidRDefault="00113837" w:rsidP="00EE7B6F">
            <w:pPr>
              <w:rPr>
                <w:color w:val="262626"/>
                <w:spacing w:val="-4"/>
              </w:rPr>
            </w:pPr>
          </w:p>
        </w:tc>
        <w:tc>
          <w:tcPr>
            <w:tcW w:w="2758" w:type="dxa"/>
            <w:tcBorders>
              <w:top w:val="single" w:sz="2" w:space="0" w:color="auto"/>
              <w:left w:val="nil"/>
              <w:bottom w:val="nil"/>
              <w:right w:val="nil"/>
            </w:tcBorders>
          </w:tcPr>
          <w:p w14:paraId="6CC99982" w14:textId="77777777" w:rsidR="00113837" w:rsidRDefault="00113837" w:rsidP="00EE7B6F">
            <w:pPr>
              <w:rPr>
                <w:color w:val="262626"/>
              </w:rPr>
            </w:pPr>
          </w:p>
        </w:tc>
        <w:tc>
          <w:tcPr>
            <w:tcW w:w="1181" w:type="dxa"/>
            <w:tcBorders>
              <w:top w:val="single" w:sz="2" w:space="0" w:color="auto"/>
              <w:left w:val="nil"/>
              <w:bottom w:val="nil"/>
              <w:right w:val="nil"/>
            </w:tcBorders>
          </w:tcPr>
          <w:p w14:paraId="0D1312FB" w14:textId="77777777" w:rsidR="00113837" w:rsidRDefault="00113837" w:rsidP="00EE7B6F">
            <w:pPr>
              <w:pStyle w:val="TableParagraph"/>
              <w:spacing w:before="152"/>
              <w:ind w:left="0"/>
              <w:rPr>
                <w:rFonts w:ascii="Palatino Linotype"/>
                <w:b/>
              </w:rPr>
            </w:pPr>
          </w:p>
        </w:tc>
      </w:tr>
    </w:tbl>
    <w:p w14:paraId="13BD7847" w14:textId="12EC26B6" w:rsidR="005A73ED" w:rsidRPr="00560999" w:rsidRDefault="005A73ED" w:rsidP="005A73ED">
      <w:pPr>
        <w:pStyle w:val="Heading2"/>
        <w:rPr>
          <w:lang w:val="en-US"/>
        </w:rPr>
      </w:pPr>
      <w:bookmarkStart w:id="10" w:name="_Toc158706258"/>
      <w:r w:rsidRPr="00560999">
        <w:rPr>
          <w:lang w:val="en-US"/>
        </w:rPr>
        <w:t xml:space="preserve">Barriers and potential solutions to strengthen STEM career </w:t>
      </w:r>
      <w:proofErr w:type="gramStart"/>
      <w:r>
        <w:rPr>
          <w:lang w:val="en-US"/>
        </w:rPr>
        <w:t>mobility</w:t>
      </w:r>
      <w:bookmarkEnd w:id="10"/>
      <w:proofErr w:type="gramEnd"/>
    </w:p>
    <w:p w14:paraId="286ACA63" w14:textId="77777777" w:rsidR="00D62922" w:rsidRPr="005A73ED" w:rsidRDefault="00D62922" w:rsidP="00A93F5C">
      <w:pPr>
        <w:rPr>
          <w:color w:val="262626"/>
          <w:lang w:val="en-US"/>
        </w:rPr>
      </w:pPr>
    </w:p>
    <w:tbl>
      <w:tblPr>
        <w:tblStyle w:val="TableGrid"/>
        <w:tblW w:w="9356" w:type="dxa"/>
        <w:tblInd w:w="-147" w:type="dxa"/>
        <w:tblLook w:val="04A0" w:firstRow="1" w:lastRow="0" w:firstColumn="1" w:lastColumn="0" w:noHBand="0" w:noVBand="1"/>
      </w:tblPr>
      <w:tblGrid>
        <w:gridCol w:w="568"/>
        <w:gridCol w:w="4819"/>
        <w:gridCol w:w="2693"/>
        <w:gridCol w:w="1276"/>
      </w:tblGrid>
      <w:tr w:rsidR="005A73ED" w14:paraId="79284344" w14:textId="77777777" w:rsidTr="005A73ED">
        <w:tc>
          <w:tcPr>
            <w:tcW w:w="568" w:type="dxa"/>
            <w:vMerge w:val="restart"/>
            <w:textDirection w:val="btLr"/>
          </w:tcPr>
          <w:p w14:paraId="5B30D23A" w14:textId="0ED410A8" w:rsidR="005A73ED" w:rsidRDefault="005A73ED" w:rsidP="005C1B7C">
            <w:pPr>
              <w:rPr>
                <w:rFonts w:ascii="Rubik" w:hAnsi="Rubik" w:cs="Rubik"/>
                <w:lang w:val="en-US"/>
              </w:rPr>
            </w:pPr>
            <w:r w:rsidRPr="005309C4">
              <w:rPr>
                <w:rFonts w:ascii="Rubik" w:hAnsi="Rubik" w:cs="Rubik"/>
                <w:b/>
                <w:bCs/>
                <w:sz w:val="20"/>
                <w:szCs w:val="20"/>
                <w:lang w:val="en-US"/>
              </w:rPr>
              <w:t>WORKPLACE PRACTICES</w:t>
            </w:r>
          </w:p>
        </w:tc>
        <w:tc>
          <w:tcPr>
            <w:tcW w:w="4819" w:type="dxa"/>
          </w:tcPr>
          <w:p w14:paraId="7AFDEF35" w14:textId="788FB706" w:rsidR="005A73ED" w:rsidRDefault="005A73ED" w:rsidP="005C1B7C">
            <w:pPr>
              <w:rPr>
                <w:rFonts w:ascii="Rubik" w:hAnsi="Rubik" w:cs="Rubik"/>
                <w:lang w:val="en-US"/>
              </w:rPr>
            </w:pPr>
            <w:r>
              <w:rPr>
                <w:color w:val="262626"/>
              </w:rPr>
              <w:t>Consultations with stakeholders – including employer peak bodies and a range of diverse employers</w:t>
            </w:r>
            <w:r>
              <w:rPr>
                <w:color w:val="262626"/>
                <w:spacing w:val="-12"/>
              </w:rPr>
              <w:t xml:space="preserve"> </w:t>
            </w:r>
            <w:r>
              <w:rPr>
                <w:color w:val="262626"/>
              </w:rPr>
              <w:t>–</w:t>
            </w:r>
            <w:r>
              <w:rPr>
                <w:color w:val="262626"/>
                <w:spacing w:val="-13"/>
              </w:rPr>
              <w:t xml:space="preserve"> </w:t>
            </w:r>
            <w:r>
              <w:rPr>
                <w:color w:val="262626"/>
              </w:rPr>
              <w:t>identified</w:t>
            </w:r>
            <w:r>
              <w:rPr>
                <w:color w:val="262626"/>
                <w:spacing w:val="-12"/>
              </w:rPr>
              <w:t xml:space="preserve"> </w:t>
            </w:r>
            <w:r>
              <w:rPr>
                <w:color w:val="262626"/>
              </w:rPr>
              <w:t>recruitment</w:t>
            </w:r>
            <w:r>
              <w:rPr>
                <w:color w:val="262626"/>
                <w:spacing w:val="-12"/>
              </w:rPr>
              <w:t xml:space="preserve"> </w:t>
            </w:r>
            <w:r>
              <w:rPr>
                <w:color w:val="262626"/>
              </w:rPr>
              <w:t>practices</w:t>
            </w:r>
            <w:r>
              <w:rPr>
                <w:color w:val="262626"/>
                <w:spacing w:val="-12"/>
              </w:rPr>
              <w:t xml:space="preserve"> </w:t>
            </w:r>
            <w:r>
              <w:rPr>
                <w:color w:val="262626"/>
              </w:rPr>
              <w:t>as a barrier to</w:t>
            </w:r>
            <w:r>
              <w:rPr>
                <w:color w:val="262626"/>
                <w:spacing w:val="-1"/>
              </w:rPr>
              <w:t xml:space="preserve"> </w:t>
            </w:r>
            <w:r>
              <w:rPr>
                <w:color w:val="262626"/>
              </w:rPr>
              <w:t>the</w:t>
            </w:r>
            <w:r>
              <w:rPr>
                <w:color w:val="262626"/>
                <w:spacing w:val="-1"/>
              </w:rPr>
              <w:t xml:space="preserve"> </w:t>
            </w:r>
            <w:r>
              <w:rPr>
                <w:color w:val="262626"/>
              </w:rPr>
              <w:t>employment of STEM workers, especially people from groups traditionally under-represented in STEM.</w:t>
            </w:r>
          </w:p>
        </w:tc>
        <w:tc>
          <w:tcPr>
            <w:tcW w:w="2693" w:type="dxa"/>
          </w:tcPr>
          <w:p w14:paraId="7ACEB2EB" w14:textId="3C6D51A6" w:rsidR="005A73ED" w:rsidRDefault="005A73ED" w:rsidP="005C1B7C">
            <w:pPr>
              <w:rPr>
                <w:rFonts w:ascii="Rubik" w:hAnsi="Rubik" w:cs="Rubik"/>
                <w:lang w:val="en-US"/>
              </w:rPr>
            </w:pPr>
            <w:r>
              <w:rPr>
                <w:color w:val="262626"/>
              </w:rPr>
              <w:t>Raise</w:t>
            </w:r>
            <w:r>
              <w:rPr>
                <w:color w:val="262626"/>
                <w:spacing w:val="-11"/>
              </w:rPr>
              <w:t xml:space="preserve"> </w:t>
            </w:r>
            <w:r>
              <w:rPr>
                <w:color w:val="262626"/>
              </w:rPr>
              <w:t>awareness</w:t>
            </w:r>
            <w:r>
              <w:rPr>
                <w:color w:val="262626"/>
                <w:spacing w:val="-11"/>
              </w:rPr>
              <w:t xml:space="preserve"> </w:t>
            </w:r>
            <w:r>
              <w:rPr>
                <w:color w:val="262626"/>
              </w:rPr>
              <w:t>among</w:t>
            </w:r>
            <w:r>
              <w:rPr>
                <w:color w:val="262626"/>
                <w:spacing w:val="-11"/>
              </w:rPr>
              <w:t xml:space="preserve"> </w:t>
            </w:r>
            <w:r>
              <w:rPr>
                <w:color w:val="262626"/>
              </w:rPr>
              <w:t>STEM</w:t>
            </w:r>
            <w:r>
              <w:rPr>
                <w:color w:val="262626"/>
                <w:spacing w:val="-11"/>
              </w:rPr>
              <w:t xml:space="preserve"> </w:t>
            </w:r>
            <w:r>
              <w:rPr>
                <w:color w:val="262626"/>
              </w:rPr>
              <w:t>employers</w:t>
            </w:r>
            <w:r>
              <w:rPr>
                <w:color w:val="262626"/>
                <w:spacing w:val="-11"/>
              </w:rPr>
              <w:t xml:space="preserve"> </w:t>
            </w:r>
            <w:r>
              <w:rPr>
                <w:color w:val="262626"/>
              </w:rPr>
              <w:t>of</w:t>
            </w:r>
            <w:r>
              <w:rPr>
                <w:color w:val="262626"/>
                <w:spacing w:val="-11"/>
              </w:rPr>
              <w:t xml:space="preserve"> </w:t>
            </w:r>
            <w:r>
              <w:rPr>
                <w:color w:val="262626"/>
              </w:rPr>
              <w:t xml:space="preserve">the </w:t>
            </w:r>
            <w:r>
              <w:rPr>
                <w:color w:val="262626"/>
                <w:spacing w:val="-4"/>
              </w:rPr>
              <w:t>benefits</w:t>
            </w:r>
            <w:r>
              <w:rPr>
                <w:color w:val="262626"/>
                <w:spacing w:val="-9"/>
              </w:rPr>
              <w:t xml:space="preserve"> </w:t>
            </w:r>
            <w:r>
              <w:rPr>
                <w:color w:val="262626"/>
                <w:spacing w:val="-4"/>
              </w:rPr>
              <w:t>of</w:t>
            </w:r>
            <w:r>
              <w:rPr>
                <w:color w:val="262626"/>
                <w:spacing w:val="-9"/>
              </w:rPr>
              <w:t xml:space="preserve"> </w:t>
            </w:r>
            <w:r>
              <w:rPr>
                <w:color w:val="262626"/>
                <w:spacing w:val="-4"/>
              </w:rPr>
              <w:t>widening</w:t>
            </w:r>
            <w:r>
              <w:rPr>
                <w:color w:val="262626"/>
                <w:spacing w:val="-9"/>
              </w:rPr>
              <w:t xml:space="preserve"> </w:t>
            </w:r>
            <w:r>
              <w:rPr>
                <w:color w:val="262626"/>
                <w:spacing w:val="-4"/>
              </w:rPr>
              <w:t>their</w:t>
            </w:r>
            <w:r>
              <w:rPr>
                <w:color w:val="262626"/>
                <w:spacing w:val="-9"/>
              </w:rPr>
              <w:t xml:space="preserve"> </w:t>
            </w:r>
            <w:r>
              <w:rPr>
                <w:color w:val="262626"/>
                <w:spacing w:val="-4"/>
              </w:rPr>
              <w:t>talent</w:t>
            </w:r>
            <w:r>
              <w:rPr>
                <w:color w:val="262626"/>
                <w:spacing w:val="-9"/>
              </w:rPr>
              <w:t xml:space="preserve"> </w:t>
            </w:r>
            <w:r>
              <w:rPr>
                <w:color w:val="262626"/>
                <w:spacing w:val="-4"/>
              </w:rPr>
              <w:t>pool</w:t>
            </w:r>
            <w:r>
              <w:rPr>
                <w:color w:val="262626"/>
                <w:spacing w:val="-9"/>
              </w:rPr>
              <w:t xml:space="preserve"> </w:t>
            </w:r>
            <w:r>
              <w:rPr>
                <w:color w:val="262626"/>
                <w:spacing w:val="-4"/>
              </w:rPr>
              <w:t>of</w:t>
            </w:r>
            <w:r>
              <w:rPr>
                <w:color w:val="262626"/>
                <w:spacing w:val="-9"/>
              </w:rPr>
              <w:t xml:space="preserve"> </w:t>
            </w:r>
            <w:r>
              <w:rPr>
                <w:color w:val="262626"/>
                <w:spacing w:val="-4"/>
              </w:rPr>
              <w:t>STEM</w:t>
            </w:r>
            <w:r>
              <w:rPr>
                <w:color w:val="262626"/>
                <w:spacing w:val="-9"/>
              </w:rPr>
              <w:t xml:space="preserve"> </w:t>
            </w:r>
            <w:r>
              <w:rPr>
                <w:color w:val="262626"/>
                <w:spacing w:val="-4"/>
              </w:rPr>
              <w:t xml:space="preserve">skills </w:t>
            </w:r>
            <w:r>
              <w:rPr>
                <w:color w:val="262626"/>
              </w:rPr>
              <w:t>through</w:t>
            </w:r>
            <w:r>
              <w:rPr>
                <w:color w:val="262626"/>
                <w:spacing w:val="-13"/>
              </w:rPr>
              <w:t xml:space="preserve"> </w:t>
            </w:r>
            <w:r>
              <w:rPr>
                <w:color w:val="262626"/>
              </w:rPr>
              <w:t>more</w:t>
            </w:r>
            <w:r>
              <w:rPr>
                <w:color w:val="262626"/>
                <w:spacing w:val="-12"/>
              </w:rPr>
              <w:t xml:space="preserve"> </w:t>
            </w:r>
            <w:r>
              <w:rPr>
                <w:color w:val="262626"/>
              </w:rPr>
              <w:t>inclusive</w:t>
            </w:r>
            <w:r>
              <w:rPr>
                <w:color w:val="262626"/>
                <w:spacing w:val="-13"/>
              </w:rPr>
              <w:t xml:space="preserve"> </w:t>
            </w:r>
            <w:r>
              <w:rPr>
                <w:color w:val="262626"/>
              </w:rPr>
              <w:t>recruitment</w:t>
            </w:r>
            <w:r>
              <w:rPr>
                <w:color w:val="262626"/>
                <w:spacing w:val="-12"/>
              </w:rPr>
              <w:t xml:space="preserve"> </w:t>
            </w:r>
            <w:r>
              <w:rPr>
                <w:color w:val="262626"/>
              </w:rPr>
              <w:t xml:space="preserve">processes </w:t>
            </w:r>
            <w:r>
              <w:rPr>
                <w:color w:val="262626"/>
                <w:spacing w:val="-2"/>
              </w:rPr>
              <w:t>including assessing skills rather than experience.</w:t>
            </w:r>
          </w:p>
        </w:tc>
        <w:tc>
          <w:tcPr>
            <w:tcW w:w="1276" w:type="dxa"/>
          </w:tcPr>
          <w:p w14:paraId="48E21982" w14:textId="77777777" w:rsidR="005A73ED" w:rsidRDefault="005A73ED" w:rsidP="005C1B7C">
            <w:pPr>
              <w:pStyle w:val="TableParagraph"/>
              <w:spacing w:before="0"/>
              <w:ind w:left="0"/>
              <w:rPr>
                <w:rFonts w:ascii="Palatino Linotype"/>
                <w:b/>
              </w:rPr>
            </w:pPr>
          </w:p>
          <w:p w14:paraId="24F95FA7" w14:textId="77777777" w:rsidR="005A73ED" w:rsidRDefault="005A73ED" w:rsidP="005C1B7C">
            <w:pPr>
              <w:pStyle w:val="TableParagraph"/>
              <w:spacing w:before="16"/>
              <w:ind w:left="0"/>
              <w:rPr>
                <w:rFonts w:ascii="Palatino Linotype"/>
                <w:b/>
              </w:rPr>
            </w:pPr>
          </w:p>
          <w:p w14:paraId="66B2EC83" w14:textId="0DD751D4" w:rsidR="005A73ED" w:rsidRDefault="00C31F57" w:rsidP="005C1B7C">
            <w:pPr>
              <w:rPr>
                <w:rFonts w:ascii="Rubik" w:hAnsi="Rubik" w:cs="Rubik"/>
                <w:lang w:val="en-US"/>
              </w:rPr>
            </w:pPr>
            <w:hyperlink w:anchor="_bookmark84" w:history="1">
              <w:r w:rsidR="005A73ED">
                <w:rPr>
                  <w:spacing w:val="-5"/>
                  <w:u w:val="single"/>
                </w:rPr>
                <w:t>3.4</w:t>
              </w:r>
            </w:hyperlink>
          </w:p>
        </w:tc>
      </w:tr>
      <w:tr w:rsidR="005A73ED" w14:paraId="5A2D590F" w14:textId="77777777" w:rsidTr="005A73ED">
        <w:tc>
          <w:tcPr>
            <w:tcW w:w="568" w:type="dxa"/>
            <w:vMerge/>
          </w:tcPr>
          <w:p w14:paraId="18A97434" w14:textId="77777777" w:rsidR="005A73ED" w:rsidRDefault="005A73ED" w:rsidP="005C1B7C">
            <w:pPr>
              <w:rPr>
                <w:rFonts w:ascii="Rubik" w:hAnsi="Rubik" w:cs="Rubik"/>
                <w:lang w:val="en-US"/>
              </w:rPr>
            </w:pPr>
          </w:p>
        </w:tc>
        <w:tc>
          <w:tcPr>
            <w:tcW w:w="4819" w:type="dxa"/>
          </w:tcPr>
          <w:p w14:paraId="37DBA2F7" w14:textId="186AE26C" w:rsidR="005A73ED" w:rsidRDefault="005A73ED" w:rsidP="005C1B7C">
            <w:pPr>
              <w:rPr>
                <w:rFonts w:ascii="Rubik" w:hAnsi="Rubik" w:cs="Rubik"/>
                <w:lang w:val="en-US"/>
              </w:rPr>
            </w:pPr>
            <w:r>
              <w:rPr>
                <w:color w:val="262626"/>
              </w:rPr>
              <w:t>Some STEM employers only classify years in paid</w:t>
            </w:r>
            <w:r>
              <w:rPr>
                <w:color w:val="262626"/>
                <w:spacing w:val="-7"/>
              </w:rPr>
              <w:t xml:space="preserve"> </w:t>
            </w:r>
            <w:r>
              <w:rPr>
                <w:color w:val="262626"/>
              </w:rPr>
              <w:t>employment</w:t>
            </w:r>
            <w:r>
              <w:rPr>
                <w:color w:val="262626"/>
                <w:spacing w:val="-7"/>
              </w:rPr>
              <w:t xml:space="preserve"> </w:t>
            </w:r>
            <w:r>
              <w:rPr>
                <w:color w:val="262626"/>
              </w:rPr>
              <w:t>as</w:t>
            </w:r>
            <w:r>
              <w:rPr>
                <w:color w:val="262626"/>
                <w:spacing w:val="-7"/>
              </w:rPr>
              <w:t xml:space="preserve"> </w:t>
            </w:r>
            <w:r>
              <w:rPr>
                <w:color w:val="262626"/>
              </w:rPr>
              <w:t>relevant</w:t>
            </w:r>
            <w:r>
              <w:rPr>
                <w:color w:val="262626"/>
                <w:spacing w:val="-7"/>
              </w:rPr>
              <w:t xml:space="preserve"> </w:t>
            </w:r>
            <w:r>
              <w:rPr>
                <w:color w:val="262626"/>
              </w:rPr>
              <w:t>experience,</w:t>
            </w:r>
            <w:r>
              <w:rPr>
                <w:color w:val="262626"/>
                <w:spacing w:val="-7"/>
              </w:rPr>
              <w:t xml:space="preserve"> </w:t>
            </w:r>
            <w:r>
              <w:rPr>
                <w:color w:val="262626"/>
              </w:rPr>
              <w:t>which actively discriminates against PhD graduates and</w:t>
            </w:r>
            <w:r>
              <w:rPr>
                <w:color w:val="262626"/>
                <w:spacing w:val="-8"/>
              </w:rPr>
              <w:t xml:space="preserve"> </w:t>
            </w:r>
            <w:r>
              <w:rPr>
                <w:color w:val="262626"/>
              </w:rPr>
              <w:t>their</w:t>
            </w:r>
            <w:r>
              <w:rPr>
                <w:color w:val="262626"/>
                <w:spacing w:val="-8"/>
              </w:rPr>
              <w:t xml:space="preserve"> </w:t>
            </w:r>
            <w:r>
              <w:rPr>
                <w:color w:val="262626"/>
              </w:rPr>
              <w:t>workplace-ready</w:t>
            </w:r>
            <w:r>
              <w:rPr>
                <w:color w:val="262626"/>
                <w:spacing w:val="-8"/>
              </w:rPr>
              <w:t xml:space="preserve"> </w:t>
            </w:r>
            <w:r>
              <w:rPr>
                <w:color w:val="262626"/>
              </w:rPr>
              <w:t>skills</w:t>
            </w:r>
            <w:r>
              <w:rPr>
                <w:color w:val="262626"/>
                <w:spacing w:val="-8"/>
              </w:rPr>
              <w:t xml:space="preserve"> </w:t>
            </w:r>
            <w:r>
              <w:rPr>
                <w:color w:val="262626"/>
              </w:rPr>
              <w:t>acquired</w:t>
            </w:r>
            <w:r>
              <w:rPr>
                <w:color w:val="262626"/>
                <w:spacing w:val="-8"/>
              </w:rPr>
              <w:t xml:space="preserve"> </w:t>
            </w:r>
            <w:r>
              <w:rPr>
                <w:color w:val="262626"/>
              </w:rPr>
              <w:t>in</w:t>
            </w:r>
            <w:r>
              <w:rPr>
                <w:color w:val="262626"/>
                <w:spacing w:val="-8"/>
              </w:rPr>
              <w:t xml:space="preserve"> </w:t>
            </w:r>
            <w:r>
              <w:rPr>
                <w:color w:val="262626"/>
              </w:rPr>
              <w:t>PhD study including project management.</w:t>
            </w:r>
          </w:p>
        </w:tc>
        <w:tc>
          <w:tcPr>
            <w:tcW w:w="2693" w:type="dxa"/>
          </w:tcPr>
          <w:p w14:paraId="0007C0CA" w14:textId="58AC7CAA" w:rsidR="005A73ED" w:rsidRPr="002156D2" w:rsidRDefault="005A73ED" w:rsidP="005C1B7C">
            <w:pPr>
              <w:rPr>
                <w:color w:val="262626"/>
                <w:spacing w:val="-2"/>
              </w:rPr>
            </w:pPr>
            <w:r>
              <w:rPr>
                <w:color w:val="262626"/>
              </w:rPr>
              <w:t>Raise</w:t>
            </w:r>
            <w:r>
              <w:rPr>
                <w:color w:val="262626"/>
                <w:spacing w:val="-12"/>
              </w:rPr>
              <w:t xml:space="preserve"> </w:t>
            </w:r>
            <w:r>
              <w:rPr>
                <w:color w:val="262626"/>
              </w:rPr>
              <w:t>awareness</w:t>
            </w:r>
            <w:r>
              <w:rPr>
                <w:color w:val="262626"/>
                <w:spacing w:val="-12"/>
              </w:rPr>
              <w:t xml:space="preserve"> </w:t>
            </w:r>
            <w:r>
              <w:rPr>
                <w:color w:val="262626"/>
              </w:rPr>
              <w:t>among</w:t>
            </w:r>
            <w:r>
              <w:rPr>
                <w:color w:val="262626"/>
                <w:spacing w:val="-12"/>
              </w:rPr>
              <w:t xml:space="preserve"> </w:t>
            </w:r>
            <w:r>
              <w:rPr>
                <w:color w:val="262626"/>
              </w:rPr>
              <w:t>more</w:t>
            </w:r>
            <w:r>
              <w:rPr>
                <w:color w:val="262626"/>
                <w:spacing w:val="-12"/>
              </w:rPr>
              <w:t xml:space="preserve"> </w:t>
            </w:r>
            <w:r>
              <w:rPr>
                <w:color w:val="262626"/>
              </w:rPr>
              <w:t>STEM</w:t>
            </w:r>
            <w:r>
              <w:rPr>
                <w:color w:val="262626"/>
                <w:spacing w:val="-12"/>
              </w:rPr>
              <w:t xml:space="preserve"> </w:t>
            </w:r>
            <w:r>
              <w:rPr>
                <w:color w:val="262626"/>
              </w:rPr>
              <w:t xml:space="preserve">employers of the workplace-equivalent skills and capabilities of people with PhDs – and include more explicit policies to HR teams in hiring </w:t>
            </w:r>
            <w:r>
              <w:rPr>
                <w:color w:val="262626"/>
                <w:spacing w:val="-2"/>
              </w:rPr>
              <w:t>practices.</w:t>
            </w:r>
          </w:p>
        </w:tc>
        <w:tc>
          <w:tcPr>
            <w:tcW w:w="1276" w:type="dxa"/>
          </w:tcPr>
          <w:p w14:paraId="5B2F4EBF" w14:textId="77777777" w:rsidR="005A73ED" w:rsidRDefault="005A73ED" w:rsidP="005C1B7C">
            <w:pPr>
              <w:pStyle w:val="TableParagraph"/>
              <w:spacing w:before="172"/>
              <w:ind w:left="0"/>
              <w:rPr>
                <w:rFonts w:ascii="Palatino Linotype"/>
                <w:b/>
              </w:rPr>
            </w:pPr>
          </w:p>
          <w:p w14:paraId="447BBDCE" w14:textId="40ECDE83" w:rsidR="005A73ED" w:rsidRDefault="00C31F57" w:rsidP="005C1B7C">
            <w:pPr>
              <w:rPr>
                <w:rFonts w:ascii="Rubik" w:hAnsi="Rubik" w:cs="Rubik"/>
                <w:lang w:val="en-US"/>
              </w:rPr>
            </w:pPr>
            <w:hyperlink w:anchor="_bookmark84" w:history="1">
              <w:r w:rsidR="005A73ED">
                <w:rPr>
                  <w:spacing w:val="-5"/>
                  <w:u w:val="single"/>
                </w:rPr>
                <w:t>3.4</w:t>
              </w:r>
            </w:hyperlink>
          </w:p>
        </w:tc>
      </w:tr>
      <w:tr w:rsidR="005A73ED" w14:paraId="2E197D15" w14:textId="77777777" w:rsidTr="005A73ED">
        <w:tc>
          <w:tcPr>
            <w:tcW w:w="568" w:type="dxa"/>
            <w:vMerge w:val="restart"/>
            <w:textDirection w:val="btLr"/>
          </w:tcPr>
          <w:p w14:paraId="18BE7808" w14:textId="5A211B5C" w:rsidR="005A73ED" w:rsidRDefault="005A73ED" w:rsidP="005A73ED">
            <w:pPr>
              <w:jc w:val="center"/>
              <w:rPr>
                <w:rFonts w:ascii="Rubik" w:hAnsi="Rubik" w:cs="Rubik"/>
                <w:lang w:val="en-US"/>
              </w:rPr>
            </w:pPr>
            <w:r w:rsidRPr="00C03B98">
              <w:rPr>
                <w:rFonts w:ascii="Rubik" w:hAnsi="Rubik" w:cs="Rubik"/>
                <w:b/>
                <w:bCs/>
                <w:sz w:val="20"/>
                <w:szCs w:val="20"/>
                <w:lang w:val="en-US"/>
              </w:rPr>
              <w:t>SKILLS AND EXPERIENCE</w:t>
            </w:r>
          </w:p>
        </w:tc>
        <w:tc>
          <w:tcPr>
            <w:tcW w:w="4819" w:type="dxa"/>
          </w:tcPr>
          <w:p w14:paraId="5E0F8DBE" w14:textId="4323751C" w:rsidR="005A73ED" w:rsidRDefault="005A73ED" w:rsidP="005C1B7C">
            <w:pPr>
              <w:rPr>
                <w:rFonts w:ascii="Rubik" w:hAnsi="Rubik" w:cs="Rubik"/>
                <w:lang w:val="en-US"/>
              </w:rPr>
            </w:pPr>
            <w:r>
              <w:rPr>
                <w:color w:val="262626"/>
              </w:rPr>
              <w:t>Many</w:t>
            </w:r>
            <w:r>
              <w:rPr>
                <w:color w:val="262626"/>
                <w:spacing w:val="-10"/>
              </w:rPr>
              <w:t xml:space="preserve"> </w:t>
            </w:r>
            <w:r>
              <w:rPr>
                <w:color w:val="262626"/>
              </w:rPr>
              <w:t>STEM</w:t>
            </w:r>
            <w:r>
              <w:rPr>
                <w:color w:val="262626"/>
                <w:spacing w:val="-11"/>
              </w:rPr>
              <w:t xml:space="preserve"> </w:t>
            </w:r>
            <w:r>
              <w:rPr>
                <w:color w:val="262626"/>
              </w:rPr>
              <w:t>workers</w:t>
            </w:r>
            <w:r>
              <w:rPr>
                <w:color w:val="262626"/>
                <w:spacing w:val="-10"/>
              </w:rPr>
              <w:t xml:space="preserve"> </w:t>
            </w:r>
            <w:r>
              <w:rPr>
                <w:color w:val="262626"/>
              </w:rPr>
              <w:t>find</w:t>
            </w:r>
            <w:r>
              <w:rPr>
                <w:color w:val="262626"/>
                <w:spacing w:val="-11"/>
              </w:rPr>
              <w:t xml:space="preserve"> </w:t>
            </w:r>
            <w:r>
              <w:rPr>
                <w:color w:val="262626"/>
              </w:rPr>
              <w:t>it</w:t>
            </w:r>
            <w:r>
              <w:rPr>
                <w:color w:val="262626"/>
                <w:spacing w:val="-10"/>
              </w:rPr>
              <w:t xml:space="preserve"> </w:t>
            </w:r>
            <w:r>
              <w:rPr>
                <w:color w:val="262626"/>
              </w:rPr>
              <w:t>difficult</w:t>
            </w:r>
            <w:r>
              <w:rPr>
                <w:color w:val="262626"/>
                <w:spacing w:val="-11"/>
              </w:rPr>
              <w:t xml:space="preserve"> </w:t>
            </w:r>
            <w:r>
              <w:rPr>
                <w:color w:val="262626"/>
              </w:rPr>
              <w:t>to</w:t>
            </w:r>
            <w:r>
              <w:rPr>
                <w:color w:val="262626"/>
                <w:spacing w:val="-11"/>
              </w:rPr>
              <w:t xml:space="preserve"> </w:t>
            </w:r>
            <w:r>
              <w:rPr>
                <w:color w:val="262626"/>
              </w:rPr>
              <w:t>articulate to employers how their STEM skills and knowledge could be applied in another sector.</w:t>
            </w:r>
          </w:p>
        </w:tc>
        <w:tc>
          <w:tcPr>
            <w:tcW w:w="2693" w:type="dxa"/>
          </w:tcPr>
          <w:p w14:paraId="15BD8CC4" w14:textId="42508119" w:rsidR="005A73ED" w:rsidRDefault="005A73ED" w:rsidP="005C1B7C">
            <w:pPr>
              <w:rPr>
                <w:rFonts w:ascii="Rubik" w:hAnsi="Rubik" w:cs="Rubik"/>
                <w:lang w:val="en-US"/>
              </w:rPr>
            </w:pPr>
            <w:r>
              <w:rPr>
                <w:color w:val="262626"/>
              </w:rPr>
              <w:t>Offer</w:t>
            </w:r>
            <w:r>
              <w:rPr>
                <w:color w:val="262626"/>
                <w:spacing w:val="-3"/>
              </w:rPr>
              <w:t xml:space="preserve"> </w:t>
            </w:r>
            <w:r>
              <w:rPr>
                <w:color w:val="262626"/>
              </w:rPr>
              <w:t>training</w:t>
            </w:r>
            <w:r>
              <w:rPr>
                <w:color w:val="262626"/>
                <w:spacing w:val="-3"/>
              </w:rPr>
              <w:t xml:space="preserve"> </w:t>
            </w:r>
            <w:r>
              <w:rPr>
                <w:color w:val="262626"/>
              </w:rPr>
              <w:t>across</w:t>
            </w:r>
            <w:r>
              <w:rPr>
                <w:color w:val="262626"/>
                <w:spacing w:val="-3"/>
              </w:rPr>
              <w:t xml:space="preserve"> </w:t>
            </w:r>
            <w:r>
              <w:rPr>
                <w:color w:val="262626"/>
              </w:rPr>
              <w:t>the</w:t>
            </w:r>
            <w:r>
              <w:rPr>
                <w:color w:val="262626"/>
                <w:spacing w:val="-4"/>
              </w:rPr>
              <w:t xml:space="preserve"> </w:t>
            </w:r>
            <w:r>
              <w:rPr>
                <w:color w:val="262626"/>
              </w:rPr>
              <w:t>STEM</w:t>
            </w:r>
            <w:r>
              <w:rPr>
                <w:color w:val="262626"/>
                <w:spacing w:val="-3"/>
              </w:rPr>
              <w:t xml:space="preserve"> </w:t>
            </w:r>
            <w:r>
              <w:rPr>
                <w:color w:val="262626"/>
              </w:rPr>
              <w:t>workforce</w:t>
            </w:r>
            <w:r>
              <w:rPr>
                <w:color w:val="262626"/>
                <w:spacing w:val="-4"/>
              </w:rPr>
              <w:t xml:space="preserve"> </w:t>
            </w:r>
            <w:r>
              <w:rPr>
                <w:color w:val="262626"/>
              </w:rPr>
              <w:t>to</w:t>
            </w:r>
            <w:r>
              <w:rPr>
                <w:color w:val="262626"/>
                <w:spacing w:val="-4"/>
              </w:rPr>
              <w:t xml:space="preserve"> </w:t>
            </w:r>
            <w:r>
              <w:rPr>
                <w:color w:val="262626"/>
              </w:rPr>
              <w:t>help more</w:t>
            </w:r>
            <w:r>
              <w:rPr>
                <w:color w:val="262626"/>
                <w:spacing w:val="-12"/>
              </w:rPr>
              <w:t xml:space="preserve"> </w:t>
            </w:r>
            <w:r>
              <w:rPr>
                <w:color w:val="262626"/>
              </w:rPr>
              <w:t>STEM</w:t>
            </w:r>
            <w:r>
              <w:rPr>
                <w:color w:val="262626"/>
                <w:spacing w:val="-11"/>
              </w:rPr>
              <w:t xml:space="preserve"> </w:t>
            </w:r>
            <w:r>
              <w:rPr>
                <w:color w:val="262626"/>
              </w:rPr>
              <w:t>workers</w:t>
            </w:r>
            <w:r>
              <w:rPr>
                <w:color w:val="262626"/>
                <w:spacing w:val="-11"/>
              </w:rPr>
              <w:t xml:space="preserve"> </w:t>
            </w:r>
            <w:r>
              <w:rPr>
                <w:color w:val="262626"/>
              </w:rPr>
              <w:t>articulate</w:t>
            </w:r>
            <w:r>
              <w:rPr>
                <w:color w:val="262626"/>
                <w:spacing w:val="-12"/>
              </w:rPr>
              <w:t xml:space="preserve"> </w:t>
            </w:r>
            <w:r>
              <w:rPr>
                <w:color w:val="262626"/>
              </w:rPr>
              <w:t>the</w:t>
            </w:r>
            <w:r>
              <w:rPr>
                <w:color w:val="262626"/>
                <w:spacing w:val="-12"/>
              </w:rPr>
              <w:t xml:space="preserve"> </w:t>
            </w:r>
            <w:r>
              <w:rPr>
                <w:color w:val="262626"/>
              </w:rPr>
              <w:t>applicability</w:t>
            </w:r>
            <w:r>
              <w:rPr>
                <w:color w:val="262626"/>
                <w:spacing w:val="-11"/>
              </w:rPr>
              <w:t xml:space="preserve"> </w:t>
            </w:r>
            <w:r>
              <w:rPr>
                <w:color w:val="262626"/>
              </w:rPr>
              <w:t>of their skills and knowledge in a new sector.</w:t>
            </w:r>
          </w:p>
        </w:tc>
        <w:tc>
          <w:tcPr>
            <w:tcW w:w="1276" w:type="dxa"/>
          </w:tcPr>
          <w:p w14:paraId="23CDED68" w14:textId="25757254" w:rsidR="005A73ED" w:rsidRDefault="00C31F57" w:rsidP="005C1B7C">
            <w:pPr>
              <w:rPr>
                <w:rFonts w:ascii="Rubik" w:hAnsi="Rubik" w:cs="Rubik"/>
                <w:lang w:val="en-US"/>
              </w:rPr>
            </w:pPr>
            <w:hyperlink w:anchor="_bookmark5" w:history="1">
              <w:r w:rsidR="005A73ED">
                <w:rPr>
                  <w:spacing w:val="-5"/>
                  <w:u w:val="single"/>
                </w:rPr>
                <w:t>3.2</w:t>
              </w:r>
            </w:hyperlink>
          </w:p>
        </w:tc>
      </w:tr>
      <w:tr w:rsidR="005A73ED" w14:paraId="78E1F49C" w14:textId="77777777" w:rsidTr="005A73ED">
        <w:tc>
          <w:tcPr>
            <w:tcW w:w="568" w:type="dxa"/>
            <w:vMerge/>
          </w:tcPr>
          <w:p w14:paraId="22E0615A" w14:textId="77777777" w:rsidR="005A73ED" w:rsidRDefault="005A73ED" w:rsidP="005C1B7C">
            <w:pPr>
              <w:rPr>
                <w:rFonts w:ascii="Rubik" w:hAnsi="Rubik" w:cs="Rubik"/>
                <w:lang w:val="en-US"/>
              </w:rPr>
            </w:pPr>
          </w:p>
        </w:tc>
        <w:tc>
          <w:tcPr>
            <w:tcW w:w="4819" w:type="dxa"/>
          </w:tcPr>
          <w:p w14:paraId="1503818E" w14:textId="25AFB69E" w:rsidR="005A73ED" w:rsidRDefault="005A73ED" w:rsidP="005C1B7C">
            <w:pPr>
              <w:rPr>
                <w:rFonts w:ascii="Rubik" w:hAnsi="Rubik" w:cs="Rubik"/>
                <w:lang w:val="en-US"/>
              </w:rPr>
            </w:pPr>
            <w:r>
              <w:rPr>
                <w:color w:val="262626"/>
              </w:rPr>
              <w:t>A lack of knowledge and networks with people working</w:t>
            </w:r>
            <w:r>
              <w:rPr>
                <w:color w:val="262626"/>
                <w:spacing w:val="-7"/>
              </w:rPr>
              <w:t xml:space="preserve"> </w:t>
            </w:r>
            <w:r>
              <w:rPr>
                <w:color w:val="262626"/>
              </w:rPr>
              <w:t>in</w:t>
            </w:r>
            <w:r>
              <w:rPr>
                <w:color w:val="262626"/>
                <w:spacing w:val="-7"/>
              </w:rPr>
              <w:t xml:space="preserve"> </w:t>
            </w:r>
            <w:r>
              <w:rPr>
                <w:color w:val="262626"/>
              </w:rPr>
              <w:t>other</w:t>
            </w:r>
            <w:r>
              <w:rPr>
                <w:color w:val="262626"/>
                <w:spacing w:val="-7"/>
              </w:rPr>
              <w:t xml:space="preserve"> </w:t>
            </w:r>
            <w:r>
              <w:rPr>
                <w:color w:val="262626"/>
              </w:rPr>
              <w:t>parts</w:t>
            </w:r>
            <w:r>
              <w:rPr>
                <w:color w:val="262626"/>
                <w:spacing w:val="-7"/>
              </w:rPr>
              <w:t xml:space="preserve"> </w:t>
            </w:r>
            <w:r>
              <w:rPr>
                <w:color w:val="262626"/>
              </w:rPr>
              <w:t>of</w:t>
            </w:r>
            <w:r>
              <w:rPr>
                <w:color w:val="262626"/>
                <w:spacing w:val="-7"/>
              </w:rPr>
              <w:t xml:space="preserve"> </w:t>
            </w:r>
            <w:r>
              <w:rPr>
                <w:color w:val="262626"/>
              </w:rPr>
              <w:t>the</w:t>
            </w:r>
            <w:r>
              <w:rPr>
                <w:color w:val="262626"/>
                <w:spacing w:val="-7"/>
              </w:rPr>
              <w:t xml:space="preserve"> </w:t>
            </w:r>
            <w:r>
              <w:rPr>
                <w:color w:val="262626"/>
              </w:rPr>
              <w:t>STEM</w:t>
            </w:r>
            <w:r>
              <w:rPr>
                <w:color w:val="262626"/>
                <w:spacing w:val="-7"/>
              </w:rPr>
              <w:t xml:space="preserve"> </w:t>
            </w:r>
            <w:r>
              <w:rPr>
                <w:color w:val="262626"/>
              </w:rPr>
              <w:t>sector</w:t>
            </w:r>
            <w:r>
              <w:rPr>
                <w:color w:val="262626"/>
                <w:spacing w:val="-7"/>
              </w:rPr>
              <w:t xml:space="preserve"> </w:t>
            </w:r>
            <w:r>
              <w:rPr>
                <w:color w:val="262626"/>
              </w:rPr>
              <w:t>makes it harder for STEM workers to consider career moves across the sector.</w:t>
            </w:r>
          </w:p>
        </w:tc>
        <w:tc>
          <w:tcPr>
            <w:tcW w:w="2693" w:type="dxa"/>
          </w:tcPr>
          <w:p w14:paraId="428DDF7B" w14:textId="60FD846B" w:rsidR="005A73ED" w:rsidRDefault="005A73ED" w:rsidP="005C1B7C">
            <w:pPr>
              <w:rPr>
                <w:rFonts w:ascii="Rubik" w:hAnsi="Rubik" w:cs="Rubik"/>
                <w:lang w:val="en-US"/>
              </w:rPr>
            </w:pPr>
            <w:r>
              <w:rPr>
                <w:color w:val="262626"/>
              </w:rPr>
              <w:t>Support</w:t>
            </w:r>
            <w:r>
              <w:rPr>
                <w:color w:val="262626"/>
                <w:spacing w:val="-3"/>
              </w:rPr>
              <w:t xml:space="preserve"> </w:t>
            </w:r>
            <w:r>
              <w:rPr>
                <w:color w:val="262626"/>
              </w:rPr>
              <w:t>initiatives</w:t>
            </w:r>
            <w:r>
              <w:rPr>
                <w:color w:val="262626"/>
                <w:spacing w:val="-3"/>
              </w:rPr>
              <w:t xml:space="preserve"> </w:t>
            </w:r>
            <w:r>
              <w:rPr>
                <w:color w:val="262626"/>
              </w:rPr>
              <w:t>to</w:t>
            </w:r>
            <w:r>
              <w:rPr>
                <w:color w:val="262626"/>
                <w:spacing w:val="-4"/>
              </w:rPr>
              <w:t xml:space="preserve"> </w:t>
            </w:r>
            <w:r>
              <w:rPr>
                <w:color w:val="262626"/>
              </w:rPr>
              <w:t>promote</w:t>
            </w:r>
            <w:r>
              <w:rPr>
                <w:color w:val="262626"/>
                <w:spacing w:val="-4"/>
              </w:rPr>
              <w:t xml:space="preserve"> </w:t>
            </w:r>
            <w:r>
              <w:rPr>
                <w:color w:val="262626"/>
              </w:rPr>
              <w:t>STEM</w:t>
            </w:r>
            <w:r>
              <w:rPr>
                <w:color w:val="262626"/>
                <w:spacing w:val="-3"/>
              </w:rPr>
              <w:t xml:space="preserve"> </w:t>
            </w:r>
            <w:r>
              <w:rPr>
                <w:color w:val="262626"/>
              </w:rPr>
              <w:t>workers having</w:t>
            </w:r>
            <w:r>
              <w:rPr>
                <w:color w:val="262626"/>
                <w:spacing w:val="-12"/>
              </w:rPr>
              <w:t xml:space="preserve"> </w:t>
            </w:r>
            <w:r>
              <w:rPr>
                <w:color w:val="262626"/>
              </w:rPr>
              <w:t>mentors,</w:t>
            </w:r>
            <w:r>
              <w:rPr>
                <w:color w:val="262626"/>
                <w:spacing w:val="-12"/>
              </w:rPr>
              <w:t xml:space="preserve"> </w:t>
            </w:r>
            <w:proofErr w:type="gramStart"/>
            <w:r>
              <w:rPr>
                <w:color w:val="262626"/>
              </w:rPr>
              <w:t>networks</w:t>
            </w:r>
            <w:proofErr w:type="gramEnd"/>
            <w:r>
              <w:rPr>
                <w:color w:val="262626"/>
                <w:spacing w:val="-12"/>
              </w:rPr>
              <w:t xml:space="preserve"> </w:t>
            </w:r>
            <w:r>
              <w:rPr>
                <w:color w:val="262626"/>
              </w:rPr>
              <w:t>and</w:t>
            </w:r>
            <w:r>
              <w:rPr>
                <w:color w:val="262626"/>
                <w:spacing w:val="-12"/>
              </w:rPr>
              <w:t xml:space="preserve"> </w:t>
            </w:r>
            <w:r>
              <w:rPr>
                <w:color w:val="262626"/>
              </w:rPr>
              <w:t>connections</w:t>
            </w:r>
            <w:r>
              <w:rPr>
                <w:color w:val="262626"/>
                <w:spacing w:val="-12"/>
              </w:rPr>
              <w:t xml:space="preserve"> </w:t>
            </w:r>
            <w:r>
              <w:rPr>
                <w:color w:val="262626"/>
              </w:rPr>
              <w:t>in other parts of the STEM sector.</w:t>
            </w:r>
          </w:p>
        </w:tc>
        <w:tc>
          <w:tcPr>
            <w:tcW w:w="1276" w:type="dxa"/>
          </w:tcPr>
          <w:p w14:paraId="78CDDF79" w14:textId="77777777" w:rsidR="005A73ED" w:rsidRDefault="005A73ED" w:rsidP="005C1B7C">
            <w:pPr>
              <w:pStyle w:val="TableParagraph"/>
              <w:spacing w:before="52"/>
              <w:ind w:left="0"/>
              <w:rPr>
                <w:rFonts w:ascii="Palatino Linotype"/>
                <w:b/>
              </w:rPr>
            </w:pPr>
          </w:p>
          <w:p w14:paraId="57C342AE" w14:textId="0D0326A9" w:rsidR="005A73ED" w:rsidRDefault="00C31F57" w:rsidP="005C1B7C">
            <w:pPr>
              <w:rPr>
                <w:rFonts w:ascii="Rubik" w:hAnsi="Rubik" w:cs="Rubik"/>
                <w:lang w:val="en-US"/>
              </w:rPr>
            </w:pPr>
            <w:hyperlink w:anchor="_bookmark5" w:history="1">
              <w:r w:rsidR="005A73ED">
                <w:rPr>
                  <w:spacing w:val="-5"/>
                  <w:u w:val="single"/>
                </w:rPr>
                <w:t>3.2</w:t>
              </w:r>
            </w:hyperlink>
          </w:p>
        </w:tc>
      </w:tr>
      <w:tr w:rsidR="005A73ED" w14:paraId="379C064F" w14:textId="77777777" w:rsidTr="005A73ED">
        <w:tc>
          <w:tcPr>
            <w:tcW w:w="568" w:type="dxa"/>
            <w:vMerge/>
          </w:tcPr>
          <w:p w14:paraId="0F71F7FD" w14:textId="77777777" w:rsidR="005A73ED" w:rsidRDefault="005A73ED" w:rsidP="005C1B7C">
            <w:pPr>
              <w:rPr>
                <w:rFonts w:ascii="Rubik" w:hAnsi="Rubik" w:cs="Rubik"/>
                <w:lang w:val="en-US"/>
              </w:rPr>
            </w:pPr>
          </w:p>
        </w:tc>
        <w:tc>
          <w:tcPr>
            <w:tcW w:w="4819" w:type="dxa"/>
          </w:tcPr>
          <w:p w14:paraId="22436D5E" w14:textId="4CEEE50E" w:rsidR="005A73ED" w:rsidRDefault="005A73ED" w:rsidP="005C1B7C">
            <w:pPr>
              <w:rPr>
                <w:rFonts w:ascii="Rubik" w:hAnsi="Rubik" w:cs="Rubik"/>
                <w:lang w:val="en-US"/>
              </w:rPr>
            </w:pPr>
            <w:r>
              <w:rPr>
                <w:color w:val="262626"/>
              </w:rPr>
              <w:t>STEM</w:t>
            </w:r>
            <w:r>
              <w:rPr>
                <w:color w:val="262626"/>
                <w:spacing w:val="-10"/>
              </w:rPr>
              <w:t xml:space="preserve"> </w:t>
            </w:r>
            <w:r>
              <w:rPr>
                <w:color w:val="262626"/>
              </w:rPr>
              <w:t>workers</w:t>
            </w:r>
            <w:r>
              <w:rPr>
                <w:color w:val="262626"/>
                <w:spacing w:val="-10"/>
              </w:rPr>
              <w:t xml:space="preserve"> </w:t>
            </w:r>
            <w:r>
              <w:rPr>
                <w:color w:val="262626"/>
              </w:rPr>
              <w:t>looking</w:t>
            </w:r>
            <w:r>
              <w:rPr>
                <w:color w:val="262626"/>
                <w:spacing w:val="-10"/>
              </w:rPr>
              <w:t xml:space="preserve"> </w:t>
            </w:r>
            <w:r>
              <w:rPr>
                <w:color w:val="262626"/>
              </w:rPr>
              <w:t>to</w:t>
            </w:r>
            <w:r>
              <w:rPr>
                <w:color w:val="262626"/>
                <w:spacing w:val="-11"/>
              </w:rPr>
              <w:t xml:space="preserve"> </w:t>
            </w:r>
            <w:r>
              <w:rPr>
                <w:color w:val="262626"/>
              </w:rPr>
              <w:t>enter</w:t>
            </w:r>
            <w:r>
              <w:rPr>
                <w:color w:val="262626"/>
                <w:spacing w:val="-10"/>
              </w:rPr>
              <w:t xml:space="preserve"> </w:t>
            </w:r>
            <w:r>
              <w:rPr>
                <w:color w:val="262626"/>
              </w:rPr>
              <w:t>the</w:t>
            </w:r>
            <w:r>
              <w:rPr>
                <w:color w:val="262626"/>
                <w:spacing w:val="-11"/>
              </w:rPr>
              <w:t xml:space="preserve"> </w:t>
            </w:r>
            <w:r>
              <w:rPr>
                <w:color w:val="262626"/>
              </w:rPr>
              <w:t>private</w:t>
            </w:r>
            <w:r>
              <w:rPr>
                <w:color w:val="262626"/>
                <w:spacing w:val="-11"/>
              </w:rPr>
              <w:t xml:space="preserve"> </w:t>
            </w:r>
            <w:r>
              <w:rPr>
                <w:color w:val="262626"/>
              </w:rPr>
              <w:t>sector felt employers placed too much emphasis on previous experience in the private sector.</w:t>
            </w:r>
          </w:p>
        </w:tc>
        <w:tc>
          <w:tcPr>
            <w:tcW w:w="2693" w:type="dxa"/>
          </w:tcPr>
          <w:p w14:paraId="0FC77B6E" w14:textId="03D624C1" w:rsidR="005A73ED" w:rsidRDefault="005A73ED" w:rsidP="005C1B7C">
            <w:pPr>
              <w:rPr>
                <w:rFonts w:ascii="Rubik" w:hAnsi="Rubik" w:cs="Rubik"/>
                <w:lang w:val="en-US"/>
              </w:rPr>
            </w:pPr>
            <w:r>
              <w:rPr>
                <w:color w:val="262626"/>
                <w:spacing w:val="-2"/>
              </w:rPr>
              <w:t>Support</w:t>
            </w:r>
            <w:r>
              <w:rPr>
                <w:color w:val="262626"/>
                <w:spacing w:val="-9"/>
              </w:rPr>
              <w:t xml:space="preserve"> </w:t>
            </w:r>
            <w:r>
              <w:rPr>
                <w:color w:val="262626"/>
                <w:spacing w:val="-2"/>
              </w:rPr>
              <w:t>industry</w:t>
            </w:r>
            <w:r>
              <w:rPr>
                <w:color w:val="262626"/>
                <w:spacing w:val="-9"/>
              </w:rPr>
              <w:t xml:space="preserve"> </w:t>
            </w:r>
            <w:r>
              <w:rPr>
                <w:color w:val="262626"/>
                <w:spacing w:val="-2"/>
              </w:rPr>
              <w:t>research</w:t>
            </w:r>
            <w:r>
              <w:rPr>
                <w:color w:val="262626"/>
                <w:spacing w:val="-9"/>
              </w:rPr>
              <w:t xml:space="preserve"> </w:t>
            </w:r>
            <w:r>
              <w:rPr>
                <w:color w:val="262626"/>
                <w:spacing w:val="-2"/>
              </w:rPr>
              <w:t>initiatives</w:t>
            </w:r>
            <w:r>
              <w:rPr>
                <w:color w:val="262626"/>
                <w:spacing w:val="-9"/>
              </w:rPr>
              <w:t xml:space="preserve"> </w:t>
            </w:r>
            <w:r>
              <w:rPr>
                <w:color w:val="262626"/>
                <w:spacing w:val="-2"/>
              </w:rPr>
              <w:t>that</w:t>
            </w:r>
            <w:r>
              <w:rPr>
                <w:color w:val="262626"/>
                <w:spacing w:val="-9"/>
              </w:rPr>
              <w:t xml:space="preserve"> </w:t>
            </w:r>
            <w:r>
              <w:rPr>
                <w:color w:val="262626"/>
                <w:spacing w:val="-2"/>
              </w:rPr>
              <w:t>connect PhD</w:t>
            </w:r>
            <w:r>
              <w:rPr>
                <w:color w:val="262626"/>
                <w:spacing w:val="-4"/>
              </w:rPr>
              <w:t xml:space="preserve"> </w:t>
            </w:r>
            <w:r>
              <w:rPr>
                <w:color w:val="262626"/>
                <w:spacing w:val="-2"/>
              </w:rPr>
              <w:t>students</w:t>
            </w:r>
            <w:r>
              <w:rPr>
                <w:color w:val="262626"/>
                <w:spacing w:val="-4"/>
              </w:rPr>
              <w:t xml:space="preserve"> </w:t>
            </w:r>
            <w:r>
              <w:rPr>
                <w:color w:val="262626"/>
                <w:spacing w:val="-2"/>
              </w:rPr>
              <w:t>and</w:t>
            </w:r>
            <w:r>
              <w:rPr>
                <w:color w:val="262626"/>
                <w:spacing w:val="-4"/>
              </w:rPr>
              <w:t xml:space="preserve"> </w:t>
            </w:r>
            <w:r>
              <w:rPr>
                <w:color w:val="262626"/>
                <w:spacing w:val="-2"/>
              </w:rPr>
              <w:t>post-doctoral</w:t>
            </w:r>
            <w:r>
              <w:rPr>
                <w:color w:val="262626"/>
                <w:spacing w:val="-4"/>
              </w:rPr>
              <w:t xml:space="preserve"> </w:t>
            </w:r>
            <w:r>
              <w:rPr>
                <w:color w:val="262626"/>
                <w:spacing w:val="-2"/>
              </w:rPr>
              <w:t>researchers</w:t>
            </w:r>
            <w:r>
              <w:rPr>
                <w:color w:val="262626"/>
                <w:spacing w:val="-4"/>
              </w:rPr>
              <w:t xml:space="preserve"> </w:t>
            </w:r>
            <w:r>
              <w:rPr>
                <w:color w:val="262626"/>
                <w:spacing w:val="-2"/>
              </w:rPr>
              <w:t xml:space="preserve">with </w:t>
            </w:r>
            <w:r>
              <w:rPr>
                <w:color w:val="262626"/>
                <w:spacing w:val="-6"/>
              </w:rPr>
              <w:t xml:space="preserve">private sector businesses to support their R&amp;D and </w:t>
            </w:r>
            <w:r>
              <w:rPr>
                <w:color w:val="262626"/>
                <w:spacing w:val="-4"/>
              </w:rPr>
              <w:t>offer researchers experience in the private sector.</w:t>
            </w:r>
          </w:p>
        </w:tc>
        <w:tc>
          <w:tcPr>
            <w:tcW w:w="1276" w:type="dxa"/>
          </w:tcPr>
          <w:p w14:paraId="494CAB59" w14:textId="77777777" w:rsidR="005A73ED" w:rsidRDefault="005A73ED" w:rsidP="005C1B7C">
            <w:pPr>
              <w:pStyle w:val="TableParagraph"/>
              <w:spacing w:before="52"/>
              <w:ind w:left="0"/>
              <w:rPr>
                <w:rFonts w:ascii="Palatino Linotype"/>
                <w:b/>
              </w:rPr>
            </w:pPr>
          </w:p>
          <w:p w14:paraId="72D6DAFD" w14:textId="1D5647C1" w:rsidR="005A73ED" w:rsidRDefault="00C31F57" w:rsidP="005C1B7C">
            <w:pPr>
              <w:rPr>
                <w:rFonts w:ascii="Rubik" w:hAnsi="Rubik" w:cs="Rubik"/>
                <w:lang w:val="en-US"/>
              </w:rPr>
            </w:pPr>
            <w:hyperlink w:anchor="_bookmark88" w:history="1">
              <w:r w:rsidR="005A73ED">
                <w:rPr>
                  <w:spacing w:val="-5"/>
                  <w:u w:val="single"/>
                </w:rPr>
                <w:t>3.6</w:t>
              </w:r>
            </w:hyperlink>
          </w:p>
        </w:tc>
      </w:tr>
      <w:tr w:rsidR="005A73ED" w14:paraId="068EEDBC" w14:textId="77777777" w:rsidTr="005A73ED">
        <w:tc>
          <w:tcPr>
            <w:tcW w:w="568" w:type="dxa"/>
            <w:vMerge w:val="restart"/>
            <w:textDirection w:val="btLr"/>
          </w:tcPr>
          <w:p w14:paraId="77AADBD6" w14:textId="120B8976" w:rsidR="005A73ED" w:rsidRDefault="005A73ED" w:rsidP="005A73ED">
            <w:pPr>
              <w:jc w:val="center"/>
              <w:rPr>
                <w:rFonts w:ascii="Rubik" w:hAnsi="Rubik" w:cs="Rubik"/>
                <w:lang w:val="en-US"/>
              </w:rPr>
            </w:pPr>
            <w:r w:rsidRPr="00B12644">
              <w:rPr>
                <w:rFonts w:ascii="Rubik" w:hAnsi="Rubik" w:cs="Rubik"/>
                <w:b/>
                <w:bCs/>
                <w:sz w:val="20"/>
                <w:szCs w:val="20"/>
                <w:lang w:val="en-US"/>
              </w:rPr>
              <w:t>SYSTEM- WIDE SETTINGS</w:t>
            </w:r>
          </w:p>
        </w:tc>
        <w:tc>
          <w:tcPr>
            <w:tcW w:w="4819" w:type="dxa"/>
          </w:tcPr>
          <w:p w14:paraId="70C0AA75" w14:textId="5FA53F3E" w:rsidR="005A73ED" w:rsidRDefault="005A73ED" w:rsidP="005C1B7C">
            <w:pPr>
              <w:rPr>
                <w:rFonts w:ascii="Rubik" w:hAnsi="Rubik" w:cs="Rubik"/>
                <w:lang w:val="en-US"/>
              </w:rPr>
            </w:pPr>
            <w:r>
              <w:rPr>
                <w:color w:val="262626"/>
              </w:rPr>
              <w:t>Limited awareness across the STEM workforce</w:t>
            </w:r>
            <w:r>
              <w:rPr>
                <w:color w:val="262626"/>
                <w:spacing w:val="40"/>
              </w:rPr>
              <w:t xml:space="preserve"> </w:t>
            </w:r>
            <w:r>
              <w:rPr>
                <w:color w:val="262626"/>
              </w:rPr>
              <w:t>of formal mobility opportunities such as secondments, internships, sabbaticals, graduate programs</w:t>
            </w:r>
            <w:r>
              <w:rPr>
                <w:color w:val="262626"/>
                <w:spacing w:val="-11"/>
              </w:rPr>
              <w:t xml:space="preserve"> </w:t>
            </w:r>
            <w:r>
              <w:rPr>
                <w:color w:val="262626"/>
              </w:rPr>
              <w:t>with</w:t>
            </w:r>
            <w:r>
              <w:rPr>
                <w:color w:val="262626"/>
                <w:spacing w:val="-11"/>
              </w:rPr>
              <w:t xml:space="preserve"> </w:t>
            </w:r>
            <w:r>
              <w:rPr>
                <w:color w:val="262626"/>
              </w:rPr>
              <w:t>rotations</w:t>
            </w:r>
            <w:r>
              <w:rPr>
                <w:color w:val="262626"/>
                <w:spacing w:val="-11"/>
              </w:rPr>
              <w:t xml:space="preserve"> </w:t>
            </w:r>
            <w:r>
              <w:rPr>
                <w:color w:val="262626"/>
              </w:rPr>
              <w:t>or</w:t>
            </w:r>
            <w:r>
              <w:rPr>
                <w:color w:val="262626"/>
                <w:spacing w:val="-11"/>
              </w:rPr>
              <w:t xml:space="preserve"> </w:t>
            </w:r>
            <w:r>
              <w:rPr>
                <w:color w:val="262626"/>
              </w:rPr>
              <w:t>programs</w:t>
            </w:r>
            <w:r>
              <w:rPr>
                <w:color w:val="262626"/>
                <w:spacing w:val="-11"/>
              </w:rPr>
              <w:t xml:space="preserve"> </w:t>
            </w:r>
            <w:r>
              <w:rPr>
                <w:color w:val="262626"/>
              </w:rPr>
              <w:t>that</w:t>
            </w:r>
            <w:r>
              <w:rPr>
                <w:color w:val="262626"/>
                <w:spacing w:val="-11"/>
              </w:rPr>
              <w:t xml:space="preserve"> </w:t>
            </w:r>
            <w:r>
              <w:rPr>
                <w:color w:val="262626"/>
              </w:rPr>
              <w:t>enable moves between sectors.</w:t>
            </w:r>
          </w:p>
        </w:tc>
        <w:tc>
          <w:tcPr>
            <w:tcW w:w="2693" w:type="dxa"/>
          </w:tcPr>
          <w:p w14:paraId="2A584550" w14:textId="61782362" w:rsidR="005A73ED" w:rsidRDefault="005A73ED" w:rsidP="005C1B7C">
            <w:pPr>
              <w:rPr>
                <w:rFonts w:ascii="Rubik" w:hAnsi="Rubik" w:cs="Rubik"/>
                <w:lang w:val="en-US"/>
              </w:rPr>
            </w:pPr>
            <w:r>
              <w:rPr>
                <w:color w:val="262626"/>
              </w:rPr>
              <w:t>Create more opportunities for employers to promote</w:t>
            </w:r>
            <w:r>
              <w:rPr>
                <w:color w:val="262626"/>
                <w:spacing w:val="-13"/>
              </w:rPr>
              <w:t xml:space="preserve"> </w:t>
            </w:r>
            <w:r>
              <w:rPr>
                <w:color w:val="262626"/>
              </w:rPr>
              <w:t>talent</w:t>
            </w:r>
            <w:r>
              <w:rPr>
                <w:color w:val="262626"/>
                <w:spacing w:val="-12"/>
              </w:rPr>
              <w:t xml:space="preserve"> </w:t>
            </w:r>
            <w:r>
              <w:rPr>
                <w:color w:val="262626"/>
              </w:rPr>
              <w:t>exchange</w:t>
            </w:r>
            <w:r>
              <w:rPr>
                <w:color w:val="262626"/>
                <w:spacing w:val="-13"/>
              </w:rPr>
              <w:t xml:space="preserve"> </w:t>
            </w:r>
            <w:r>
              <w:rPr>
                <w:color w:val="262626"/>
              </w:rPr>
              <w:t>with</w:t>
            </w:r>
            <w:r>
              <w:rPr>
                <w:color w:val="262626"/>
                <w:spacing w:val="-12"/>
              </w:rPr>
              <w:t xml:space="preserve"> </w:t>
            </w:r>
            <w:r>
              <w:rPr>
                <w:color w:val="262626"/>
              </w:rPr>
              <w:t>other</w:t>
            </w:r>
            <w:r>
              <w:rPr>
                <w:color w:val="262626"/>
                <w:spacing w:val="-13"/>
              </w:rPr>
              <w:t xml:space="preserve"> </w:t>
            </w:r>
            <w:r>
              <w:rPr>
                <w:color w:val="262626"/>
              </w:rPr>
              <w:t>sectors.</w:t>
            </w:r>
          </w:p>
        </w:tc>
        <w:tc>
          <w:tcPr>
            <w:tcW w:w="1276" w:type="dxa"/>
          </w:tcPr>
          <w:p w14:paraId="58F25C17" w14:textId="77777777" w:rsidR="005A73ED" w:rsidRDefault="005A73ED" w:rsidP="005C1B7C">
            <w:pPr>
              <w:pStyle w:val="TableParagraph"/>
              <w:spacing w:before="172"/>
              <w:ind w:left="0"/>
              <w:rPr>
                <w:rFonts w:ascii="Palatino Linotype"/>
                <w:b/>
              </w:rPr>
            </w:pPr>
          </w:p>
          <w:p w14:paraId="1767DCD1" w14:textId="64C3B100" w:rsidR="005A73ED" w:rsidRDefault="00C31F57" w:rsidP="005C1B7C">
            <w:pPr>
              <w:rPr>
                <w:rFonts w:ascii="Rubik" w:hAnsi="Rubik" w:cs="Rubik"/>
                <w:lang w:val="en-US"/>
              </w:rPr>
            </w:pPr>
            <w:hyperlink w:anchor="_bookmark83" w:history="1">
              <w:r w:rsidR="005A73ED">
                <w:rPr>
                  <w:spacing w:val="-5"/>
                  <w:u w:val="single"/>
                </w:rPr>
                <w:t>3.3</w:t>
              </w:r>
            </w:hyperlink>
          </w:p>
        </w:tc>
      </w:tr>
      <w:tr w:rsidR="005A73ED" w14:paraId="486846F2" w14:textId="77777777" w:rsidTr="005A73ED">
        <w:tc>
          <w:tcPr>
            <w:tcW w:w="568" w:type="dxa"/>
            <w:vMerge/>
          </w:tcPr>
          <w:p w14:paraId="3442F46E" w14:textId="77777777" w:rsidR="005A73ED" w:rsidRDefault="005A73ED" w:rsidP="005C1B7C">
            <w:pPr>
              <w:rPr>
                <w:rFonts w:ascii="Rubik" w:hAnsi="Rubik" w:cs="Rubik"/>
                <w:lang w:val="en-US"/>
              </w:rPr>
            </w:pPr>
          </w:p>
        </w:tc>
        <w:tc>
          <w:tcPr>
            <w:tcW w:w="4819" w:type="dxa"/>
          </w:tcPr>
          <w:p w14:paraId="07A7DD1B" w14:textId="426A3440" w:rsidR="005A73ED" w:rsidRDefault="005A73ED" w:rsidP="005C1B7C">
            <w:pPr>
              <w:rPr>
                <w:rFonts w:ascii="Rubik" w:hAnsi="Rubik" w:cs="Rubik"/>
                <w:lang w:val="en-US"/>
              </w:rPr>
            </w:pPr>
            <w:r>
              <w:rPr>
                <w:color w:val="262626"/>
              </w:rPr>
              <w:t>Some mobility schemes in STEM focus on young people,</w:t>
            </w:r>
            <w:r>
              <w:rPr>
                <w:color w:val="262626"/>
                <w:spacing w:val="-8"/>
              </w:rPr>
              <w:t xml:space="preserve"> </w:t>
            </w:r>
            <w:proofErr w:type="gramStart"/>
            <w:r>
              <w:rPr>
                <w:color w:val="262626"/>
              </w:rPr>
              <w:t>students</w:t>
            </w:r>
            <w:proofErr w:type="gramEnd"/>
            <w:r>
              <w:rPr>
                <w:color w:val="262626"/>
                <w:spacing w:val="-8"/>
              </w:rPr>
              <w:t xml:space="preserve"> </w:t>
            </w:r>
            <w:r>
              <w:rPr>
                <w:color w:val="262626"/>
              </w:rPr>
              <w:t>or</w:t>
            </w:r>
            <w:r>
              <w:rPr>
                <w:color w:val="262626"/>
                <w:spacing w:val="-8"/>
              </w:rPr>
              <w:t xml:space="preserve"> </w:t>
            </w:r>
            <w:r>
              <w:rPr>
                <w:color w:val="262626"/>
              </w:rPr>
              <w:t>people</w:t>
            </w:r>
            <w:r>
              <w:rPr>
                <w:color w:val="262626"/>
                <w:spacing w:val="-9"/>
              </w:rPr>
              <w:t xml:space="preserve"> </w:t>
            </w:r>
            <w:r>
              <w:rPr>
                <w:color w:val="262626"/>
              </w:rPr>
              <w:t>early</w:t>
            </w:r>
            <w:r>
              <w:rPr>
                <w:color w:val="262626"/>
                <w:spacing w:val="-8"/>
              </w:rPr>
              <w:t xml:space="preserve"> </w:t>
            </w:r>
            <w:r>
              <w:rPr>
                <w:color w:val="262626"/>
              </w:rPr>
              <w:t>in</w:t>
            </w:r>
            <w:r>
              <w:rPr>
                <w:color w:val="262626"/>
                <w:spacing w:val="-8"/>
              </w:rPr>
              <w:t xml:space="preserve"> </w:t>
            </w:r>
            <w:r>
              <w:rPr>
                <w:color w:val="262626"/>
              </w:rPr>
              <w:t>their</w:t>
            </w:r>
            <w:r>
              <w:rPr>
                <w:color w:val="262626"/>
                <w:spacing w:val="-8"/>
              </w:rPr>
              <w:t xml:space="preserve"> </w:t>
            </w:r>
            <w:r>
              <w:rPr>
                <w:color w:val="262626"/>
              </w:rPr>
              <w:t>careers, with fewer opportunities for STEM workers further advanced in their careers.</w:t>
            </w:r>
          </w:p>
        </w:tc>
        <w:tc>
          <w:tcPr>
            <w:tcW w:w="2693" w:type="dxa"/>
          </w:tcPr>
          <w:p w14:paraId="4DDA10AD" w14:textId="7F6360A0" w:rsidR="005A73ED" w:rsidRDefault="005A73ED" w:rsidP="005C1B7C">
            <w:pPr>
              <w:rPr>
                <w:rFonts w:ascii="Rubik" w:hAnsi="Rubik" w:cs="Rubik"/>
                <w:lang w:val="en-US"/>
              </w:rPr>
            </w:pPr>
            <w:r>
              <w:rPr>
                <w:color w:val="262626"/>
              </w:rPr>
              <w:t>Expand opportunities for career mobility programs</w:t>
            </w:r>
            <w:r>
              <w:rPr>
                <w:color w:val="262626"/>
                <w:spacing w:val="-10"/>
              </w:rPr>
              <w:t xml:space="preserve"> </w:t>
            </w:r>
            <w:r>
              <w:rPr>
                <w:color w:val="262626"/>
              </w:rPr>
              <w:t>across</w:t>
            </w:r>
            <w:r>
              <w:rPr>
                <w:color w:val="262626"/>
                <w:spacing w:val="-10"/>
              </w:rPr>
              <w:t xml:space="preserve"> </w:t>
            </w:r>
            <w:r>
              <w:rPr>
                <w:color w:val="262626"/>
              </w:rPr>
              <w:t>the</w:t>
            </w:r>
            <w:r>
              <w:rPr>
                <w:color w:val="262626"/>
                <w:spacing w:val="-11"/>
              </w:rPr>
              <w:t xml:space="preserve"> </w:t>
            </w:r>
            <w:r>
              <w:rPr>
                <w:color w:val="262626"/>
              </w:rPr>
              <w:t>STEM</w:t>
            </w:r>
            <w:r>
              <w:rPr>
                <w:color w:val="262626"/>
                <w:spacing w:val="-10"/>
              </w:rPr>
              <w:t xml:space="preserve"> </w:t>
            </w:r>
            <w:r>
              <w:rPr>
                <w:color w:val="262626"/>
              </w:rPr>
              <w:t>sector</w:t>
            </w:r>
            <w:r>
              <w:rPr>
                <w:color w:val="262626"/>
                <w:spacing w:val="-10"/>
              </w:rPr>
              <w:t xml:space="preserve"> </w:t>
            </w:r>
            <w:r>
              <w:rPr>
                <w:color w:val="262626"/>
              </w:rPr>
              <w:t>that</w:t>
            </w:r>
            <w:r>
              <w:rPr>
                <w:color w:val="262626"/>
                <w:spacing w:val="-10"/>
              </w:rPr>
              <w:t xml:space="preserve"> </w:t>
            </w:r>
            <w:r>
              <w:rPr>
                <w:color w:val="262626"/>
              </w:rPr>
              <w:t>recruit people at all career stages.</w:t>
            </w:r>
          </w:p>
        </w:tc>
        <w:tc>
          <w:tcPr>
            <w:tcW w:w="1276" w:type="dxa"/>
          </w:tcPr>
          <w:p w14:paraId="227ED11D" w14:textId="77777777" w:rsidR="005A73ED" w:rsidRDefault="005A73ED" w:rsidP="005C1B7C">
            <w:pPr>
              <w:pStyle w:val="TableParagraph"/>
              <w:spacing w:before="72"/>
              <w:ind w:left="0"/>
              <w:rPr>
                <w:rFonts w:ascii="Palatino Linotype"/>
                <w:b/>
              </w:rPr>
            </w:pPr>
          </w:p>
          <w:p w14:paraId="41BE9BB5" w14:textId="76290A17" w:rsidR="005A73ED" w:rsidRDefault="00C31F57" w:rsidP="005C1B7C">
            <w:pPr>
              <w:rPr>
                <w:rFonts w:ascii="Rubik" w:hAnsi="Rubik" w:cs="Rubik"/>
                <w:lang w:val="en-US"/>
              </w:rPr>
            </w:pPr>
            <w:hyperlink w:anchor="_bookmark83" w:history="1">
              <w:r w:rsidR="005A73ED">
                <w:rPr>
                  <w:spacing w:val="-5"/>
                  <w:u w:val="single"/>
                </w:rPr>
                <w:t>3.3</w:t>
              </w:r>
            </w:hyperlink>
          </w:p>
        </w:tc>
      </w:tr>
      <w:tr w:rsidR="005A73ED" w14:paraId="6A8FD63C" w14:textId="77777777" w:rsidTr="005A73ED">
        <w:tc>
          <w:tcPr>
            <w:tcW w:w="568" w:type="dxa"/>
            <w:vMerge/>
          </w:tcPr>
          <w:p w14:paraId="1A5EE6C3" w14:textId="77777777" w:rsidR="005A73ED" w:rsidRDefault="005A73ED" w:rsidP="005C1B7C">
            <w:pPr>
              <w:rPr>
                <w:rFonts w:ascii="Rubik" w:hAnsi="Rubik" w:cs="Rubik"/>
                <w:lang w:val="en-US"/>
              </w:rPr>
            </w:pPr>
          </w:p>
        </w:tc>
        <w:tc>
          <w:tcPr>
            <w:tcW w:w="4819" w:type="dxa"/>
          </w:tcPr>
          <w:p w14:paraId="45C79837" w14:textId="1F751C47" w:rsidR="005A73ED" w:rsidRDefault="005A73ED" w:rsidP="005C1B7C">
            <w:pPr>
              <w:rPr>
                <w:rFonts w:ascii="Rubik" w:hAnsi="Rubik" w:cs="Rubik"/>
                <w:lang w:val="en-US"/>
              </w:rPr>
            </w:pPr>
            <w:r>
              <w:rPr>
                <w:color w:val="262626"/>
              </w:rPr>
              <w:t>Low</w:t>
            </w:r>
            <w:r>
              <w:rPr>
                <w:color w:val="262626"/>
                <w:spacing w:val="-7"/>
              </w:rPr>
              <w:t xml:space="preserve"> </w:t>
            </w:r>
            <w:r>
              <w:rPr>
                <w:color w:val="262626"/>
              </w:rPr>
              <w:t>levels</w:t>
            </w:r>
            <w:r>
              <w:rPr>
                <w:color w:val="262626"/>
                <w:spacing w:val="-7"/>
              </w:rPr>
              <w:t xml:space="preserve"> </w:t>
            </w:r>
            <w:r>
              <w:rPr>
                <w:color w:val="262626"/>
              </w:rPr>
              <w:t>of</w:t>
            </w:r>
            <w:r>
              <w:rPr>
                <w:color w:val="262626"/>
                <w:spacing w:val="-7"/>
              </w:rPr>
              <w:t xml:space="preserve"> </w:t>
            </w:r>
            <w:r>
              <w:rPr>
                <w:color w:val="262626"/>
              </w:rPr>
              <w:t>business</w:t>
            </w:r>
            <w:r>
              <w:rPr>
                <w:color w:val="262626"/>
                <w:spacing w:val="-7"/>
              </w:rPr>
              <w:t xml:space="preserve"> </w:t>
            </w:r>
            <w:r>
              <w:rPr>
                <w:color w:val="262626"/>
              </w:rPr>
              <w:t>R&amp;D</w:t>
            </w:r>
            <w:r>
              <w:rPr>
                <w:color w:val="262626"/>
                <w:spacing w:val="-7"/>
              </w:rPr>
              <w:t xml:space="preserve"> </w:t>
            </w:r>
            <w:r>
              <w:rPr>
                <w:color w:val="262626"/>
              </w:rPr>
              <w:t>in</w:t>
            </w:r>
            <w:r>
              <w:rPr>
                <w:color w:val="262626"/>
                <w:spacing w:val="-7"/>
              </w:rPr>
              <w:t xml:space="preserve"> </w:t>
            </w:r>
            <w:r>
              <w:rPr>
                <w:color w:val="262626"/>
              </w:rPr>
              <w:t>Australia</w:t>
            </w:r>
            <w:r>
              <w:rPr>
                <w:color w:val="262626"/>
                <w:spacing w:val="-7"/>
              </w:rPr>
              <w:t xml:space="preserve"> </w:t>
            </w:r>
            <w:r>
              <w:rPr>
                <w:color w:val="262626"/>
              </w:rPr>
              <w:t>and</w:t>
            </w:r>
            <w:r>
              <w:rPr>
                <w:color w:val="262626"/>
                <w:spacing w:val="-7"/>
              </w:rPr>
              <w:t xml:space="preserve"> </w:t>
            </w:r>
            <w:r>
              <w:rPr>
                <w:color w:val="262626"/>
              </w:rPr>
              <w:t>a</w:t>
            </w:r>
            <w:r>
              <w:rPr>
                <w:color w:val="262626"/>
                <w:spacing w:val="-7"/>
              </w:rPr>
              <w:t xml:space="preserve"> </w:t>
            </w:r>
            <w:r>
              <w:rPr>
                <w:color w:val="262626"/>
              </w:rPr>
              <w:t>lack of appreciation for STEM R&amp;D skills in Australian businesses limit STEM career options in industry compared to other countries.</w:t>
            </w:r>
          </w:p>
        </w:tc>
        <w:tc>
          <w:tcPr>
            <w:tcW w:w="2693" w:type="dxa"/>
          </w:tcPr>
          <w:p w14:paraId="15273F00" w14:textId="6ACA9673" w:rsidR="005A73ED" w:rsidRDefault="005A73ED" w:rsidP="005C1B7C">
            <w:pPr>
              <w:rPr>
                <w:rFonts w:ascii="Rubik" w:hAnsi="Rubik" w:cs="Rubik"/>
                <w:lang w:val="en-US"/>
              </w:rPr>
            </w:pPr>
            <w:r>
              <w:rPr>
                <w:color w:val="262626"/>
              </w:rPr>
              <w:t>Expand programs that incentivise businesses to engage with universities and research institutes to</w:t>
            </w:r>
            <w:r>
              <w:rPr>
                <w:color w:val="262626"/>
                <w:spacing w:val="-13"/>
              </w:rPr>
              <w:t xml:space="preserve"> </w:t>
            </w:r>
            <w:r>
              <w:rPr>
                <w:color w:val="262626"/>
              </w:rPr>
              <w:t>create</w:t>
            </w:r>
            <w:r>
              <w:rPr>
                <w:color w:val="262626"/>
                <w:spacing w:val="-12"/>
              </w:rPr>
              <w:t xml:space="preserve"> </w:t>
            </w:r>
            <w:r>
              <w:rPr>
                <w:color w:val="262626"/>
              </w:rPr>
              <w:t>more</w:t>
            </w:r>
            <w:r>
              <w:rPr>
                <w:color w:val="262626"/>
                <w:spacing w:val="-13"/>
              </w:rPr>
              <w:t xml:space="preserve"> </w:t>
            </w:r>
            <w:r>
              <w:rPr>
                <w:color w:val="262626"/>
              </w:rPr>
              <w:t>research-active</w:t>
            </w:r>
            <w:r>
              <w:rPr>
                <w:color w:val="262626"/>
                <w:spacing w:val="-12"/>
              </w:rPr>
              <w:t xml:space="preserve"> </w:t>
            </w:r>
            <w:r>
              <w:rPr>
                <w:color w:val="262626"/>
              </w:rPr>
              <w:t>businesses</w:t>
            </w:r>
            <w:r>
              <w:rPr>
                <w:color w:val="262626"/>
                <w:spacing w:val="-13"/>
              </w:rPr>
              <w:t xml:space="preserve"> </w:t>
            </w:r>
            <w:r>
              <w:rPr>
                <w:color w:val="262626"/>
              </w:rPr>
              <w:t>across the Australian economy</w:t>
            </w:r>
          </w:p>
        </w:tc>
        <w:tc>
          <w:tcPr>
            <w:tcW w:w="1276" w:type="dxa"/>
          </w:tcPr>
          <w:p w14:paraId="78FA9EA1" w14:textId="77777777" w:rsidR="005A73ED" w:rsidRDefault="005A73ED" w:rsidP="005C1B7C">
            <w:pPr>
              <w:pStyle w:val="TableParagraph"/>
              <w:spacing w:before="72"/>
              <w:ind w:left="0"/>
              <w:rPr>
                <w:rFonts w:ascii="Palatino Linotype"/>
                <w:b/>
              </w:rPr>
            </w:pPr>
          </w:p>
          <w:p w14:paraId="1DA8AA09" w14:textId="41A47336" w:rsidR="005A73ED" w:rsidRDefault="00C31F57" w:rsidP="005C1B7C">
            <w:pPr>
              <w:rPr>
                <w:rFonts w:ascii="Rubik" w:hAnsi="Rubik" w:cs="Rubik"/>
                <w:lang w:val="en-US"/>
              </w:rPr>
            </w:pPr>
            <w:hyperlink w:anchor="_bookmark85" w:history="1">
              <w:r w:rsidR="005A73ED">
                <w:rPr>
                  <w:spacing w:val="-5"/>
                  <w:u w:val="single"/>
                </w:rPr>
                <w:t>3.5</w:t>
              </w:r>
            </w:hyperlink>
          </w:p>
        </w:tc>
      </w:tr>
      <w:tr w:rsidR="005A73ED" w14:paraId="31BD09C8" w14:textId="77777777" w:rsidTr="005A73ED">
        <w:tc>
          <w:tcPr>
            <w:tcW w:w="568" w:type="dxa"/>
            <w:vMerge/>
          </w:tcPr>
          <w:p w14:paraId="637683BC" w14:textId="77777777" w:rsidR="005A73ED" w:rsidRDefault="005A73ED" w:rsidP="005C1B7C">
            <w:pPr>
              <w:rPr>
                <w:rFonts w:ascii="Rubik" w:hAnsi="Rubik" w:cs="Rubik"/>
                <w:lang w:val="en-US"/>
              </w:rPr>
            </w:pPr>
          </w:p>
        </w:tc>
        <w:tc>
          <w:tcPr>
            <w:tcW w:w="4819" w:type="dxa"/>
          </w:tcPr>
          <w:p w14:paraId="54A8AA9F" w14:textId="5CE4A7AC" w:rsidR="005A73ED" w:rsidRDefault="005A73ED" w:rsidP="005C1B7C">
            <w:pPr>
              <w:rPr>
                <w:rFonts w:ascii="Rubik" w:hAnsi="Rubik" w:cs="Rubik"/>
                <w:lang w:val="en-US"/>
              </w:rPr>
            </w:pPr>
            <w:r>
              <w:rPr>
                <w:color w:val="262626"/>
              </w:rPr>
              <w:t>STEM-qualified researchers said traditional metrics to measure researcher success were irrelevant</w:t>
            </w:r>
            <w:r>
              <w:rPr>
                <w:color w:val="262626"/>
                <w:spacing w:val="-8"/>
              </w:rPr>
              <w:t xml:space="preserve"> </w:t>
            </w:r>
            <w:r>
              <w:rPr>
                <w:color w:val="262626"/>
              </w:rPr>
              <w:t>to</w:t>
            </w:r>
            <w:r>
              <w:rPr>
                <w:color w:val="262626"/>
                <w:spacing w:val="-8"/>
              </w:rPr>
              <w:t xml:space="preserve"> </w:t>
            </w:r>
            <w:r>
              <w:rPr>
                <w:color w:val="262626"/>
              </w:rPr>
              <w:t>other</w:t>
            </w:r>
            <w:r>
              <w:rPr>
                <w:color w:val="262626"/>
                <w:spacing w:val="-8"/>
              </w:rPr>
              <w:t xml:space="preserve"> </w:t>
            </w:r>
            <w:r>
              <w:rPr>
                <w:color w:val="262626"/>
              </w:rPr>
              <w:t>sectors</w:t>
            </w:r>
            <w:r>
              <w:rPr>
                <w:color w:val="262626"/>
                <w:spacing w:val="-8"/>
              </w:rPr>
              <w:t xml:space="preserve"> </w:t>
            </w:r>
            <w:r>
              <w:rPr>
                <w:color w:val="262626"/>
              </w:rPr>
              <w:t>and</w:t>
            </w:r>
            <w:r>
              <w:rPr>
                <w:color w:val="262626"/>
                <w:spacing w:val="-8"/>
              </w:rPr>
              <w:t xml:space="preserve"> </w:t>
            </w:r>
            <w:r>
              <w:rPr>
                <w:color w:val="262626"/>
              </w:rPr>
              <w:t>this</w:t>
            </w:r>
            <w:r>
              <w:rPr>
                <w:color w:val="262626"/>
                <w:spacing w:val="-8"/>
              </w:rPr>
              <w:t xml:space="preserve"> </w:t>
            </w:r>
            <w:r>
              <w:rPr>
                <w:color w:val="262626"/>
              </w:rPr>
              <w:t>was</w:t>
            </w:r>
            <w:r>
              <w:rPr>
                <w:color w:val="262626"/>
                <w:spacing w:val="-8"/>
              </w:rPr>
              <w:t xml:space="preserve"> </w:t>
            </w:r>
            <w:r>
              <w:rPr>
                <w:color w:val="262626"/>
              </w:rPr>
              <w:t>a</w:t>
            </w:r>
            <w:r>
              <w:rPr>
                <w:color w:val="262626"/>
                <w:spacing w:val="-8"/>
              </w:rPr>
              <w:t xml:space="preserve"> </w:t>
            </w:r>
            <w:r>
              <w:rPr>
                <w:color w:val="262626"/>
              </w:rPr>
              <w:t>barrier to mobility out of research roles.</w:t>
            </w:r>
          </w:p>
        </w:tc>
        <w:tc>
          <w:tcPr>
            <w:tcW w:w="2693" w:type="dxa"/>
          </w:tcPr>
          <w:p w14:paraId="65A6821B" w14:textId="4B014F25" w:rsidR="005A73ED" w:rsidRDefault="005A73ED" w:rsidP="005C1B7C">
            <w:pPr>
              <w:rPr>
                <w:rFonts w:ascii="Rubik" w:hAnsi="Rubik" w:cs="Rubik"/>
                <w:lang w:val="en-US"/>
              </w:rPr>
            </w:pPr>
            <w:r>
              <w:rPr>
                <w:color w:val="262626"/>
              </w:rPr>
              <w:t>Metrics</w:t>
            </w:r>
            <w:r>
              <w:rPr>
                <w:color w:val="262626"/>
                <w:spacing w:val="-11"/>
              </w:rPr>
              <w:t xml:space="preserve"> </w:t>
            </w:r>
            <w:r>
              <w:rPr>
                <w:color w:val="262626"/>
              </w:rPr>
              <w:t>for</w:t>
            </w:r>
            <w:r>
              <w:rPr>
                <w:color w:val="262626"/>
                <w:spacing w:val="-11"/>
              </w:rPr>
              <w:t xml:space="preserve"> </w:t>
            </w:r>
            <w:r>
              <w:rPr>
                <w:color w:val="262626"/>
              </w:rPr>
              <w:t>research</w:t>
            </w:r>
            <w:r>
              <w:rPr>
                <w:color w:val="262626"/>
                <w:spacing w:val="-11"/>
              </w:rPr>
              <w:t xml:space="preserve"> </w:t>
            </w:r>
            <w:r>
              <w:rPr>
                <w:color w:val="262626"/>
              </w:rPr>
              <w:t>success</w:t>
            </w:r>
            <w:r>
              <w:rPr>
                <w:color w:val="262626"/>
                <w:spacing w:val="-11"/>
              </w:rPr>
              <w:t xml:space="preserve"> </w:t>
            </w:r>
            <w:r>
              <w:rPr>
                <w:color w:val="262626"/>
              </w:rPr>
              <w:t>should</w:t>
            </w:r>
            <w:r>
              <w:rPr>
                <w:color w:val="262626"/>
                <w:spacing w:val="-11"/>
              </w:rPr>
              <w:t xml:space="preserve"> </w:t>
            </w:r>
            <w:r>
              <w:rPr>
                <w:color w:val="262626"/>
              </w:rPr>
              <w:t>take</w:t>
            </w:r>
            <w:r>
              <w:rPr>
                <w:color w:val="262626"/>
                <w:spacing w:val="-12"/>
              </w:rPr>
              <w:t xml:space="preserve"> </w:t>
            </w:r>
            <w:r>
              <w:rPr>
                <w:color w:val="262626"/>
              </w:rPr>
              <w:t>account of a wider variety of academic activity.</w:t>
            </w:r>
          </w:p>
        </w:tc>
        <w:tc>
          <w:tcPr>
            <w:tcW w:w="1276" w:type="dxa"/>
          </w:tcPr>
          <w:p w14:paraId="0C461A3B" w14:textId="77777777" w:rsidR="005A73ED" w:rsidRDefault="005A73ED" w:rsidP="005C1B7C">
            <w:pPr>
              <w:pStyle w:val="TableParagraph"/>
              <w:spacing w:before="72"/>
              <w:ind w:left="0"/>
              <w:rPr>
                <w:rFonts w:ascii="Palatino Linotype"/>
                <w:b/>
              </w:rPr>
            </w:pPr>
          </w:p>
          <w:p w14:paraId="3FDA38AD" w14:textId="78691076" w:rsidR="005A73ED" w:rsidRDefault="00C31F57" w:rsidP="005C1B7C">
            <w:pPr>
              <w:rPr>
                <w:rFonts w:ascii="Rubik" w:hAnsi="Rubik" w:cs="Rubik"/>
                <w:lang w:val="en-US"/>
              </w:rPr>
            </w:pPr>
            <w:hyperlink w:anchor="_bookmark93" w:history="1">
              <w:r w:rsidR="005A73ED">
                <w:rPr>
                  <w:spacing w:val="-5"/>
                  <w:u w:val="single"/>
                </w:rPr>
                <w:t>3.7</w:t>
              </w:r>
            </w:hyperlink>
          </w:p>
        </w:tc>
      </w:tr>
    </w:tbl>
    <w:p w14:paraId="6644DBF4" w14:textId="77777777" w:rsidR="00B46634" w:rsidRDefault="00B46634" w:rsidP="00B46634">
      <w:pPr>
        <w:rPr>
          <w:rFonts w:ascii="Rubik" w:hAnsi="Rubik" w:cs="Rubik"/>
          <w:lang w:val="en-US"/>
        </w:rPr>
      </w:pPr>
    </w:p>
    <w:p w14:paraId="1B0BA1E2" w14:textId="77777777" w:rsidR="00113837" w:rsidRPr="00B46634" w:rsidRDefault="00113837" w:rsidP="00B46634">
      <w:pPr>
        <w:rPr>
          <w:rFonts w:ascii="Rubik" w:hAnsi="Rubik" w:cs="Rubik"/>
          <w:lang w:val="en-US"/>
        </w:rPr>
      </w:pPr>
    </w:p>
    <w:p w14:paraId="007A7A7D" w14:textId="77777777" w:rsidR="00C24D12" w:rsidRDefault="00C24D12">
      <w:pPr>
        <w:rPr>
          <w:rFonts w:ascii="Rubik" w:hAnsi="Rubik" w:cs="Rubik"/>
          <w:lang w:val="en-US"/>
        </w:rPr>
      </w:pPr>
      <w:r>
        <w:rPr>
          <w:rFonts w:ascii="Rubik" w:hAnsi="Rubik" w:cs="Rubik"/>
          <w:lang w:val="en-US"/>
        </w:rPr>
        <w:br w:type="page"/>
      </w:r>
    </w:p>
    <w:p w14:paraId="72CC59C0" w14:textId="0EC64ADF" w:rsidR="00B12644" w:rsidRPr="00B213DD" w:rsidRDefault="00B213DD" w:rsidP="000F4D07">
      <w:pPr>
        <w:pStyle w:val="Heading1"/>
      </w:pPr>
      <w:bookmarkStart w:id="11" w:name="_Toc158706259"/>
      <w:r w:rsidRPr="00B213DD">
        <w:t>1.</w:t>
      </w:r>
      <w:r>
        <w:t xml:space="preserve"> </w:t>
      </w:r>
      <w:r w:rsidR="002F70A9" w:rsidRPr="00B213DD">
        <w:t>INTRODUCTION</w:t>
      </w:r>
      <w:bookmarkEnd w:id="11"/>
    </w:p>
    <w:p w14:paraId="40459EC7" w14:textId="77777777" w:rsidR="00B213DD" w:rsidRPr="002827E7" w:rsidRDefault="00B213DD" w:rsidP="00B213DD">
      <w:pPr>
        <w:rPr>
          <w:rFonts w:ascii="Rubik Light" w:hAnsi="Rubik Light" w:cs="Rubik Light"/>
          <w:lang w:val="en-US"/>
        </w:rPr>
      </w:pPr>
      <w:r w:rsidRPr="002827E7">
        <w:rPr>
          <w:rFonts w:ascii="Rubik Light" w:hAnsi="Rubik Light" w:cs="Rubik Light"/>
          <w:lang w:val="en-US"/>
        </w:rPr>
        <w:t>The STEM Career Pathways project gathered evidence about the current barriers to starting STEM careers, and to progressing and developing STEM careers.</w:t>
      </w:r>
    </w:p>
    <w:p w14:paraId="49E90BC3" w14:textId="77777777" w:rsidR="00B213DD" w:rsidRPr="002827E7" w:rsidRDefault="00B213DD" w:rsidP="00B213DD">
      <w:pPr>
        <w:rPr>
          <w:rFonts w:ascii="Rubik Light" w:hAnsi="Rubik Light" w:cs="Rubik Light"/>
          <w:lang w:val="en-US"/>
        </w:rPr>
      </w:pPr>
      <w:r w:rsidRPr="002827E7">
        <w:rPr>
          <w:rFonts w:ascii="Rubik Light" w:hAnsi="Rubik Light" w:cs="Rubik Light"/>
          <w:lang w:val="en-US"/>
        </w:rPr>
        <w:t>Importantly, the study also examines actual and prospective interventions to address these barriers.</w:t>
      </w:r>
    </w:p>
    <w:p w14:paraId="0C751F05" w14:textId="77777777" w:rsidR="00B213DD" w:rsidRPr="002827E7" w:rsidRDefault="00B213DD" w:rsidP="00B213DD">
      <w:pPr>
        <w:rPr>
          <w:rFonts w:ascii="Rubik Light" w:hAnsi="Rubik Light" w:cs="Rubik Light"/>
          <w:lang w:val="en-US"/>
        </w:rPr>
      </w:pPr>
      <w:r w:rsidRPr="002827E7">
        <w:rPr>
          <w:rFonts w:ascii="Rubik Light" w:hAnsi="Rubik Light" w:cs="Rubik Light"/>
          <w:lang w:val="en-US"/>
        </w:rPr>
        <w:t>The two key areas of focus are:</w:t>
      </w:r>
    </w:p>
    <w:p w14:paraId="0433BADE" w14:textId="36DA86A3" w:rsidR="00B213DD" w:rsidRPr="002827E7" w:rsidRDefault="00B213DD" w:rsidP="00C640BD">
      <w:pPr>
        <w:ind w:left="426" w:hanging="142"/>
        <w:rPr>
          <w:rFonts w:ascii="Rubik Light" w:hAnsi="Rubik Light" w:cs="Rubik Light"/>
          <w:lang w:val="en-US"/>
        </w:rPr>
      </w:pPr>
      <w:r w:rsidRPr="002827E7">
        <w:rPr>
          <w:rFonts w:ascii="Rubik Light" w:hAnsi="Rubik Light" w:cs="Rubik Light"/>
          <w:lang w:val="en-US"/>
        </w:rPr>
        <w:t xml:space="preserve">• </w:t>
      </w:r>
      <w:r w:rsidRPr="00F764E6">
        <w:rPr>
          <w:rFonts w:ascii="Rubik Light" w:hAnsi="Rubik Light" w:cs="Rubik Light"/>
          <w:b/>
          <w:bCs/>
          <w:lang w:val="en-US"/>
        </w:rPr>
        <w:t>Retention of a STEM-trained workforce</w:t>
      </w:r>
      <w:r w:rsidRPr="002827E7">
        <w:rPr>
          <w:rFonts w:ascii="Rubik Light" w:hAnsi="Rubik Light" w:cs="Rubik Light"/>
          <w:lang w:val="en-US"/>
        </w:rPr>
        <w:t>, including the transition from post-secondary education.</w:t>
      </w:r>
    </w:p>
    <w:p w14:paraId="4F948507" w14:textId="6106A75C" w:rsidR="00B213DD" w:rsidRPr="002827E7" w:rsidRDefault="00B213DD" w:rsidP="00C640BD">
      <w:pPr>
        <w:ind w:left="426" w:hanging="142"/>
        <w:rPr>
          <w:rFonts w:ascii="Rubik Light" w:hAnsi="Rubik Light" w:cs="Rubik Light"/>
          <w:lang w:val="en-US"/>
        </w:rPr>
      </w:pPr>
      <w:r w:rsidRPr="002827E7">
        <w:rPr>
          <w:rFonts w:ascii="Rubik Light" w:hAnsi="Rubik Light" w:cs="Rubik Light"/>
          <w:lang w:val="en-US"/>
        </w:rPr>
        <w:t xml:space="preserve">• </w:t>
      </w:r>
      <w:r w:rsidRPr="00F764E6">
        <w:rPr>
          <w:rFonts w:ascii="Rubik Light" w:hAnsi="Rubik Light" w:cs="Rubik Light"/>
          <w:b/>
          <w:bCs/>
          <w:lang w:val="en-US"/>
        </w:rPr>
        <w:t>Mobility of STEM workers between sectors</w:t>
      </w:r>
      <w:r w:rsidRPr="002827E7">
        <w:rPr>
          <w:rFonts w:ascii="Rubik Light" w:hAnsi="Rubik Light" w:cs="Rubik Light"/>
          <w:lang w:val="en-US"/>
        </w:rPr>
        <w:t xml:space="preserve">, including between academia, </w:t>
      </w:r>
      <w:proofErr w:type="gramStart"/>
      <w:r w:rsidRPr="002827E7">
        <w:rPr>
          <w:rFonts w:ascii="Rubik Light" w:hAnsi="Rubik Light" w:cs="Rubik Light"/>
          <w:lang w:val="en-US"/>
        </w:rPr>
        <w:t>industry</w:t>
      </w:r>
      <w:proofErr w:type="gramEnd"/>
      <w:r w:rsidRPr="002827E7">
        <w:rPr>
          <w:rFonts w:ascii="Rubik Light" w:hAnsi="Rubik Light" w:cs="Rubik Light"/>
          <w:lang w:val="en-US"/>
        </w:rPr>
        <w:t xml:space="preserve"> and government.</w:t>
      </w:r>
    </w:p>
    <w:p w14:paraId="0FC04818" w14:textId="77777777" w:rsidR="00B213DD" w:rsidRPr="002827E7" w:rsidRDefault="00B213DD" w:rsidP="00B07575">
      <w:pPr>
        <w:ind w:left="284"/>
        <w:rPr>
          <w:rFonts w:ascii="Rubik Light" w:hAnsi="Rubik Light" w:cs="Rubik Light"/>
          <w:lang w:val="en-US"/>
        </w:rPr>
      </w:pPr>
      <w:r w:rsidRPr="002827E7">
        <w:rPr>
          <w:rFonts w:ascii="Rubik Light" w:hAnsi="Rubik Light" w:cs="Rubik Light"/>
          <w:lang w:val="en-US"/>
        </w:rPr>
        <w:t>The STEM Career Pathways project operated in close collaboration with two other concurrent government- initiated projects:</w:t>
      </w:r>
    </w:p>
    <w:p w14:paraId="5E9A7F6F" w14:textId="1A689BC5" w:rsidR="00B213DD" w:rsidRPr="002827E7" w:rsidRDefault="00B213DD" w:rsidP="00C640BD">
      <w:pPr>
        <w:ind w:left="426" w:hanging="142"/>
        <w:rPr>
          <w:rFonts w:ascii="Rubik Light" w:hAnsi="Rubik Light" w:cs="Rubik Light"/>
          <w:lang w:val="en-US"/>
        </w:rPr>
      </w:pPr>
      <w:r w:rsidRPr="002827E7">
        <w:rPr>
          <w:rFonts w:ascii="Rubik Light" w:hAnsi="Rubik Light" w:cs="Rubik Light"/>
          <w:lang w:val="en-US"/>
        </w:rPr>
        <w:t>• The Diversity in STEM Review led by an independent expert panel and supported by the Department of Industry, Science and Resources.</w:t>
      </w:r>
    </w:p>
    <w:p w14:paraId="6817A06F" w14:textId="5C5CFDC8" w:rsidR="00B213DD" w:rsidRPr="002827E7" w:rsidRDefault="00B213DD" w:rsidP="00C640BD">
      <w:pPr>
        <w:ind w:left="426" w:hanging="142"/>
        <w:rPr>
          <w:rFonts w:ascii="Rubik Light" w:hAnsi="Rubik Light" w:cs="Rubik Light"/>
          <w:lang w:val="en-US"/>
        </w:rPr>
      </w:pPr>
      <w:r w:rsidRPr="002827E7">
        <w:rPr>
          <w:rFonts w:ascii="Rubik Light" w:hAnsi="Rubik Light" w:cs="Rubik Light"/>
          <w:lang w:val="en-US"/>
        </w:rPr>
        <w:t xml:space="preserve">• The </w:t>
      </w:r>
      <w:proofErr w:type="spellStart"/>
      <w:r w:rsidRPr="002827E7">
        <w:rPr>
          <w:rFonts w:ascii="Rubik Light" w:hAnsi="Rubik Light" w:cs="Rubik Light"/>
          <w:lang w:val="en-US"/>
        </w:rPr>
        <w:t>Modernising</w:t>
      </w:r>
      <w:proofErr w:type="spellEnd"/>
      <w:r w:rsidRPr="002827E7">
        <w:rPr>
          <w:rFonts w:ascii="Rubik Light" w:hAnsi="Rubik Light" w:cs="Rubik Light"/>
          <w:lang w:val="en-US"/>
        </w:rPr>
        <w:t xml:space="preserve"> Research Assessment project being delivered by the Australian Council of Learned Academies for Australia’s Chief Scientist.</w:t>
      </w:r>
    </w:p>
    <w:p w14:paraId="32AB7B05" w14:textId="2F0FB63A" w:rsidR="00B213DD" w:rsidRPr="002827E7" w:rsidRDefault="00B213DD" w:rsidP="00B213DD">
      <w:pPr>
        <w:rPr>
          <w:rFonts w:ascii="Rubik Light" w:hAnsi="Rubik Light" w:cs="Rubik Light"/>
          <w:lang w:val="en-US"/>
        </w:rPr>
      </w:pPr>
      <w:r w:rsidRPr="002827E7">
        <w:rPr>
          <w:rFonts w:ascii="Rubik Light" w:hAnsi="Rubik Light" w:cs="Rubik Light"/>
          <w:lang w:val="en-US"/>
        </w:rPr>
        <w:t>The STEM Career Pathways project included a comprehensive review of evidence in literature – both Australian and international. This covered</w:t>
      </w:r>
      <w:r w:rsidR="00773754">
        <w:rPr>
          <w:rFonts w:ascii="Rubik Light" w:hAnsi="Rubik Light" w:cs="Rubik Light"/>
          <w:lang w:val="en-US"/>
        </w:rPr>
        <w:t xml:space="preserve"> </w:t>
      </w:r>
      <w:r w:rsidRPr="002827E7">
        <w:rPr>
          <w:rFonts w:ascii="Rubik Light" w:hAnsi="Rubik Light" w:cs="Rubik Light"/>
          <w:lang w:val="en-US"/>
        </w:rPr>
        <w:t>academic literature as well as ‘grey’ literature (such as government reports and policy analysis by professional and peak bodies).</w:t>
      </w:r>
    </w:p>
    <w:p w14:paraId="18006C15" w14:textId="66693624" w:rsidR="00B213DD" w:rsidRPr="002827E7" w:rsidRDefault="00B213DD" w:rsidP="00B213DD">
      <w:pPr>
        <w:rPr>
          <w:rFonts w:ascii="Rubik Light" w:hAnsi="Rubik Light" w:cs="Rubik Light"/>
          <w:lang w:val="en-US"/>
        </w:rPr>
      </w:pPr>
      <w:r w:rsidRPr="002827E7">
        <w:rPr>
          <w:rFonts w:ascii="Rubik Light" w:hAnsi="Rubik Light" w:cs="Rubik Light"/>
          <w:lang w:val="en-US"/>
        </w:rPr>
        <w:t>Studies identified in the literature review discussed the barriers and challenges in STEM careers, and potential solutions to address them. In most cases, those solutions were of a general nature, prospective or hypothetical (proposing new interventions or reviewing encouraging preliminary results of an intervention rather than evaluating long-term programs). Many studies discussed interventions to improve retention</w:t>
      </w:r>
      <w:r w:rsidR="00773754">
        <w:rPr>
          <w:rFonts w:ascii="Rubik Light" w:hAnsi="Rubik Light" w:cs="Rubik Light"/>
          <w:lang w:val="en-US"/>
        </w:rPr>
        <w:t xml:space="preserve"> </w:t>
      </w:r>
      <w:r w:rsidRPr="002827E7">
        <w:rPr>
          <w:rFonts w:ascii="Rubik Light" w:hAnsi="Rubik Light" w:cs="Rubik Light"/>
          <w:lang w:val="en-US"/>
        </w:rPr>
        <w:t xml:space="preserve">in STEM, but these interventions were often modest in size and limited to </w:t>
      </w:r>
      <w:proofErr w:type="gramStart"/>
      <w:r w:rsidRPr="002827E7">
        <w:rPr>
          <w:rFonts w:ascii="Rubik Light" w:hAnsi="Rubik Light" w:cs="Rubik Light"/>
          <w:lang w:val="en-US"/>
        </w:rPr>
        <w:t>particular fields</w:t>
      </w:r>
      <w:proofErr w:type="gramEnd"/>
      <w:r w:rsidRPr="002827E7">
        <w:rPr>
          <w:rFonts w:ascii="Rubik Light" w:hAnsi="Rubik Light" w:cs="Rubik Light"/>
          <w:lang w:val="en-US"/>
        </w:rPr>
        <w:t>, occupations or industries. There was little evidence in the literature either in Australia or overseas of systematic coverage of large-scale retention strategies by governments or employers. More generally, the literature commented on the lack of a systematic human resource development approach in discussions about demand for and supply of STEM skills.</w:t>
      </w:r>
      <w:r w:rsidRPr="00773754">
        <w:rPr>
          <w:rFonts w:ascii="Rubik Light" w:hAnsi="Rubik Light" w:cs="Rubik Light"/>
          <w:vertAlign w:val="superscript"/>
          <w:lang w:val="en-US"/>
        </w:rPr>
        <w:t>3</w:t>
      </w:r>
    </w:p>
    <w:p w14:paraId="064D3C28" w14:textId="192D4276" w:rsidR="00B213DD" w:rsidRPr="002827E7" w:rsidRDefault="00B213DD" w:rsidP="00B213DD">
      <w:pPr>
        <w:rPr>
          <w:rFonts w:ascii="Rubik Light" w:hAnsi="Rubik Light" w:cs="Rubik Light"/>
          <w:lang w:val="en-US"/>
        </w:rPr>
      </w:pPr>
      <w:r w:rsidRPr="002827E7">
        <w:rPr>
          <w:rFonts w:ascii="Rubik Light" w:hAnsi="Rubik Light" w:cs="Rubik Light"/>
          <w:lang w:val="en-US"/>
        </w:rPr>
        <w:t xml:space="preserve">This STEM Career Pathways project collected robust new data on current challenges and opportunities in STEM </w:t>
      </w:r>
      <w:proofErr w:type="gramStart"/>
      <w:r w:rsidRPr="002827E7">
        <w:rPr>
          <w:rFonts w:ascii="Rubik Light" w:hAnsi="Rubik Light" w:cs="Rubik Light"/>
          <w:lang w:val="en-US"/>
        </w:rPr>
        <w:t>careers, and</w:t>
      </w:r>
      <w:proofErr w:type="gramEnd"/>
      <w:r w:rsidRPr="002827E7">
        <w:rPr>
          <w:rFonts w:ascii="Rubik Light" w:hAnsi="Rubik Light" w:cs="Rubik Light"/>
          <w:lang w:val="en-US"/>
        </w:rPr>
        <w:t xml:space="preserve"> used this data to identify key</w:t>
      </w:r>
      <w:r w:rsidR="00773754">
        <w:rPr>
          <w:rFonts w:ascii="Rubik Light" w:hAnsi="Rubik Light" w:cs="Rubik Light"/>
          <w:lang w:val="en-US"/>
        </w:rPr>
        <w:t xml:space="preserve"> </w:t>
      </w:r>
      <w:r w:rsidRPr="002827E7">
        <w:rPr>
          <w:rFonts w:ascii="Rubik Light" w:hAnsi="Rubik Light" w:cs="Rubik Light"/>
          <w:lang w:val="en-US"/>
        </w:rPr>
        <w:t>pressure points in career development, and actual and potential interventions to dismantle those barriers.</w:t>
      </w:r>
    </w:p>
    <w:p w14:paraId="5C09801B" w14:textId="77777777" w:rsidR="00B213DD" w:rsidRPr="002827E7" w:rsidRDefault="00B213DD" w:rsidP="00B213DD">
      <w:pPr>
        <w:rPr>
          <w:rFonts w:ascii="Rubik Light" w:hAnsi="Rubik Light" w:cs="Rubik Light"/>
          <w:lang w:val="en-US"/>
        </w:rPr>
      </w:pPr>
      <w:r w:rsidRPr="002827E7">
        <w:rPr>
          <w:rFonts w:ascii="Rubik Light" w:hAnsi="Rubik Light" w:cs="Rubik Light"/>
          <w:lang w:val="en-US"/>
        </w:rPr>
        <w:t>The project undertook a major survey of people with STEM qualifications, including those in the STEM workforce and STEM-qualified people not currently in the STEM workforce. It included people employed in non-STEM jobs and people not in paid work who were studying or looking for work.</w:t>
      </w:r>
    </w:p>
    <w:p w14:paraId="738460C6" w14:textId="77777777" w:rsidR="00B213DD" w:rsidRPr="002827E7" w:rsidRDefault="00B213DD" w:rsidP="00B213DD">
      <w:pPr>
        <w:rPr>
          <w:rFonts w:ascii="Rubik Light" w:hAnsi="Rubik Light" w:cs="Rubik Light"/>
          <w:lang w:val="en-US"/>
        </w:rPr>
      </w:pPr>
      <w:r w:rsidRPr="002827E7">
        <w:rPr>
          <w:rFonts w:ascii="Rubik Light" w:hAnsi="Rubik Light" w:cs="Rubik Light"/>
          <w:lang w:val="en-US"/>
        </w:rPr>
        <w:t>The survey collected data on a large-scale cross-section of STEM-qualified people and asked about:</w:t>
      </w:r>
    </w:p>
    <w:p w14:paraId="38818B62" w14:textId="487F90F1" w:rsidR="00B213DD" w:rsidRPr="002827E7" w:rsidRDefault="00B213DD" w:rsidP="00B07575">
      <w:pPr>
        <w:ind w:left="284"/>
        <w:rPr>
          <w:rFonts w:ascii="Rubik Light" w:hAnsi="Rubik Light" w:cs="Rubik Light"/>
          <w:lang w:val="en-US"/>
        </w:rPr>
      </w:pPr>
      <w:r w:rsidRPr="002827E7">
        <w:rPr>
          <w:rFonts w:ascii="Rubik Light" w:hAnsi="Rubik Light" w:cs="Rubik Light"/>
          <w:lang w:val="en-US"/>
        </w:rPr>
        <w:t>• qualifications</w:t>
      </w:r>
    </w:p>
    <w:p w14:paraId="5CCD0764" w14:textId="47A6346B" w:rsidR="00B213DD" w:rsidRPr="002827E7" w:rsidRDefault="00B213DD" w:rsidP="00B07575">
      <w:pPr>
        <w:ind w:left="284"/>
        <w:rPr>
          <w:rFonts w:ascii="Rubik Light" w:hAnsi="Rubik Light" w:cs="Rubik Light"/>
          <w:lang w:val="en-US"/>
        </w:rPr>
      </w:pPr>
      <w:r w:rsidRPr="002827E7">
        <w:rPr>
          <w:rFonts w:ascii="Rubik Light" w:hAnsi="Rubik Light" w:cs="Rubik Light"/>
          <w:lang w:val="en-US"/>
        </w:rPr>
        <w:t>• employment</w:t>
      </w:r>
    </w:p>
    <w:p w14:paraId="40A16A89" w14:textId="7EB65590" w:rsidR="00B213DD" w:rsidRPr="002827E7" w:rsidRDefault="00B213DD" w:rsidP="00B07575">
      <w:pPr>
        <w:ind w:left="284"/>
        <w:rPr>
          <w:rFonts w:ascii="Rubik Light" w:hAnsi="Rubik Light" w:cs="Rubik Light"/>
          <w:lang w:val="en-US"/>
        </w:rPr>
      </w:pPr>
      <w:r w:rsidRPr="002827E7">
        <w:rPr>
          <w:rFonts w:ascii="Rubik Light" w:hAnsi="Rubik Light" w:cs="Rubik Light"/>
          <w:lang w:val="en-US"/>
        </w:rPr>
        <w:t>• experience of training and professional development</w:t>
      </w:r>
    </w:p>
    <w:p w14:paraId="0B80D021" w14:textId="1E1C147F" w:rsidR="00B213DD" w:rsidRPr="002827E7" w:rsidRDefault="00B213DD" w:rsidP="00B07575">
      <w:pPr>
        <w:ind w:left="284"/>
        <w:rPr>
          <w:rFonts w:ascii="Rubik Light" w:hAnsi="Rubik Light" w:cs="Rubik Light"/>
          <w:lang w:val="en-US"/>
        </w:rPr>
      </w:pPr>
      <w:r w:rsidRPr="002827E7">
        <w:rPr>
          <w:rFonts w:ascii="Rubik Light" w:hAnsi="Rubik Light" w:cs="Rubik Light"/>
          <w:lang w:val="en-US"/>
        </w:rPr>
        <w:t>• experience of mobility between employment sectors</w:t>
      </w:r>
    </w:p>
    <w:p w14:paraId="67BD4AF7" w14:textId="76511ACC" w:rsidR="00B213DD" w:rsidRPr="002827E7" w:rsidRDefault="00B213DD" w:rsidP="00B07575">
      <w:pPr>
        <w:ind w:left="284"/>
        <w:rPr>
          <w:rFonts w:ascii="Rubik Light" w:hAnsi="Rubik Light" w:cs="Rubik Light"/>
          <w:lang w:val="en-US"/>
        </w:rPr>
      </w:pPr>
      <w:r w:rsidRPr="002827E7">
        <w:rPr>
          <w:rFonts w:ascii="Rubik Light" w:hAnsi="Rubik Light" w:cs="Rubik Light"/>
          <w:lang w:val="en-US"/>
        </w:rPr>
        <w:t>• views about career prospects</w:t>
      </w:r>
    </w:p>
    <w:p w14:paraId="63F1E2C9" w14:textId="1ED41317" w:rsidR="00B213DD" w:rsidRPr="002827E7" w:rsidRDefault="00B213DD" w:rsidP="00B07575">
      <w:pPr>
        <w:ind w:left="284"/>
        <w:rPr>
          <w:rFonts w:ascii="Rubik Light" w:hAnsi="Rubik Light" w:cs="Rubik Light"/>
          <w:lang w:val="en-US"/>
        </w:rPr>
      </w:pPr>
      <w:r w:rsidRPr="002827E7">
        <w:rPr>
          <w:rFonts w:ascii="Rubik Light" w:hAnsi="Rubik Light" w:cs="Rubik Light"/>
          <w:lang w:val="en-US"/>
        </w:rPr>
        <w:t xml:space="preserve">• experience of discrimination, </w:t>
      </w:r>
      <w:proofErr w:type="gramStart"/>
      <w:r w:rsidRPr="002827E7">
        <w:rPr>
          <w:rFonts w:ascii="Rubik Light" w:hAnsi="Rubik Light" w:cs="Rubik Light"/>
          <w:lang w:val="en-US"/>
        </w:rPr>
        <w:t>harassment</w:t>
      </w:r>
      <w:proofErr w:type="gramEnd"/>
      <w:r w:rsidRPr="002827E7">
        <w:rPr>
          <w:rFonts w:ascii="Rubik Light" w:hAnsi="Rubik Light" w:cs="Rubik Light"/>
          <w:lang w:val="en-US"/>
        </w:rPr>
        <w:t xml:space="preserve"> and bullying</w:t>
      </w:r>
    </w:p>
    <w:p w14:paraId="519618ED" w14:textId="4903B9B2" w:rsidR="00B213DD" w:rsidRPr="002827E7" w:rsidRDefault="00B213DD" w:rsidP="00B07575">
      <w:pPr>
        <w:ind w:left="284"/>
        <w:rPr>
          <w:rFonts w:ascii="Rubik Light" w:hAnsi="Rubik Light" w:cs="Rubik Light"/>
          <w:lang w:val="en-US"/>
        </w:rPr>
      </w:pPr>
      <w:r w:rsidRPr="002827E7">
        <w:rPr>
          <w:rFonts w:ascii="Rubik Light" w:hAnsi="Rubik Light" w:cs="Rubik Light"/>
          <w:lang w:val="en-US"/>
        </w:rPr>
        <w:t>• experience of career barriers.</w:t>
      </w:r>
    </w:p>
    <w:p w14:paraId="13224BCD" w14:textId="728626FE" w:rsidR="00773754" w:rsidRDefault="00B213DD" w:rsidP="00B213DD">
      <w:pPr>
        <w:rPr>
          <w:rFonts w:ascii="Rubik Light" w:hAnsi="Rubik Light" w:cs="Rubik Light"/>
          <w:lang w:val="en-US"/>
        </w:rPr>
      </w:pPr>
      <w:r w:rsidRPr="002827E7">
        <w:rPr>
          <w:rFonts w:ascii="Rubik Light" w:hAnsi="Rubik Light" w:cs="Rubik Light"/>
          <w:lang w:val="en-US"/>
        </w:rPr>
        <w:t>The project also included a series of consultations with key stakeholders, including employers in both the public and the private sector, research and education peaks, government agencies, learned academies, professional bodies and early and mid-career researchers (EMCRs).</w:t>
      </w:r>
    </w:p>
    <w:p w14:paraId="6023036E" w14:textId="77777777" w:rsidR="00B07575" w:rsidRPr="002827E7" w:rsidRDefault="00B07575" w:rsidP="00B07575">
      <w:pPr>
        <w:spacing w:after="0"/>
        <w:rPr>
          <w:rFonts w:ascii="Rubik Light" w:hAnsi="Rubik Light" w:cs="Rubik Light"/>
          <w:lang w:val="en-US"/>
        </w:rPr>
      </w:pPr>
    </w:p>
    <w:p w14:paraId="1D7D2886" w14:textId="2B650131" w:rsidR="00B044FC" w:rsidRPr="0021617A" w:rsidRDefault="00B044FC" w:rsidP="00B07575">
      <w:pPr>
        <w:ind w:left="2410" w:right="2363"/>
        <w:jc w:val="center"/>
        <w:rPr>
          <w:rFonts w:ascii="Rubik Light" w:hAnsi="Rubik Light" w:cs="Rubik Light"/>
          <w:b/>
          <w:bCs/>
          <w:i/>
          <w:iCs/>
          <w:sz w:val="24"/>
          <w:szCs w:val="24"/>
          <w:lang w:val="en-US"/>
        </w:rPr>
      </w:pPr>
      <w:r w:rsidRPr="0021617A">
        <w:rPr>
          <w:rFonts w:ascii="Rubik Light" w:hAnsi="Rubik Light" w:cs="Rubik Light"/>
          <w:b/>
          <w:bCs/>
          <w:i/>
          <w:iCs/>
          <w:sz w:val="24"/>
          <w:szCs w:val="24"/>
          <w:lang w:val="en-US"/>
        </w:rPr>
        <w:t xml:space="preserve">Many current interventions to improve retention in STEM are modest in size or limited to </w:t>
      </w:r>
      <w:proofErr w:type="gramStart"/>
      <w:r w:rsidRPr="0021617A">
        <w:rPr>
          <w:rFonts w:ascii="Rubik Light" w:hAnsi="Rubik Light" w:cs="Rubik Light"/>
          <w:b/>
          <w:bCs/>
          <w:i/>
          <w:iCs/>
          <w:sz w:val="24"/>
          <w:szCs w:val="24"/>
          <w:lang w:val="en-US"/>
        </w:rPr>
        <w:t>particular fields</w:t>
      </w:r>
      <w:proofErr w:type="gramEnd"/>
      <w:r w:rsidRPr="0021617A">
        <w:rPr>
          <w:rFonts w:ascii="Rubik Light" w:hAnsi="Rubik Light" w:cs="Rubik Light"/>
          <w:b/>
          <w:bCs/>
          <w:i/>
          <w:iCs/>
          <w:sz w:val="24"/>
          <w:szCs w:val="24"/>
          <w:lang w:val="en-US"/>
        </w:rPr>
        <w:t>, jobs or industries.</w:t>
      </w:r>
    </w:p>
    <w:p w14:paraId="426A01A5" w14:textId="77777777" w:rsidR="002827E7" w:rsidRDefault="002827E7" w:rsidP="002827E7">
      <w:pPr>
        <w:rPr>
          <w:rFonts w:ascii="Rubik Light" w:hAnsi="Rubik Light" w:cs="Rubik Light"/>
          <w:lang w:val="en-US"/>
        </w:rPr>
      </w:pPr>
    </w:p>
    <w:p w14:paraId="0C80670A" w14:textId="77777777" w:rsidR="002827E7" w:rsidRPr="002827E7" w:rsidRDefault="002827E7" w:rsidP="002827E7">
      <w:pPr>
        <w:rPr>
          <w:rFonts w:ascii="Rubik Light" w:hAnsi="Rubik Light" w:cs="Rubik Light"/>
          <w:lang w:val="en-US"/>
        </w:rPr>
      </w:pPr>
      <w:r w:rsidRPr="002827E7">
        <w:rPr>
          <w:rFonts w:ascii="Rubik Light" w:hAnsi="Rubik Light" w:cs="Rubik Light"/>
          <w:lang w:val="en-US"/>
        </w:rPr>
        <w:t>Stakeholder consultations addressed four main subject areas:</w:t>
      </w:r>
    </w:p>
    <w:p w14:paraId="34FD93EB" w14:textId="6364E0BA" w:rsidR="002827E7" w:rsidRPr="002827E7" w:rsidRDefault="002827E7" w:rsidP="00F764E6">
      <w:pPr>
        <w:ind w:left="284"/>
        <w:rPr>
          <w:rFonts w:ascii="Rubik Light" w:hAnsi="Rubik Light" w:cs="Rubik Light"/>
          <w:lang w:val="en-US"/>
        </w:rPr>
      </w:pPr>
      <w:r w:rsidRPr="00F764E6">
        <w:rPr>
          <w:rFonts w:ascii="Rubik Light" w:hAnsi="Rubik Light" w:cs="Rubik Light"/>
          <w:b/>
          <w:bCs/>
          <w:lang w:val="en-US"/>
        </w:rPr>
        <w:t>1</w:t>
      </w:r>
      <w:r w:rsidRPr="002827E7">
        <w:rPr>
          <w:rFonts w:ascii="Rubik Light" w:hAnsi="Rubik Light" w:cs="Rubik Light"/>
          <w:lang w:val="en-US"/>
        </w:rPr>
        <w:t>.</w:t>
      </w:r>
      <w:r>
        <w:rPr>
          <w:rFonts w:ascii="Rubik Light" w:hAnsi="Rubik Light" w:cs="Rubik Light"/>
          <w:lang w:val="en-US"/>
        </w:rPr>
        <w:t xml:space="preserve"> </w:t>
      </w:r>
      <w:r w:rsidRPr="002827E7">
        <w:rPr>
          <w:rFonts w:ascii="Rubik Light" w:hAnsi="Rubik Light" w:cs="Rubik Light"/>
          <w:lang w:val="en-US"/>
        </w:rPr>
        <w:t>Recruitment of STEM-qualified people into STEM occupations and careers.</w:t>
      </w:r>
    </w:p>
    <w:p w14:paraId="7F207B6E" w14:textId="2B5B7B81" w:rsidR="002827E7" w:rsidRPr="002827E7" w:rsidRDefault="002827E7" w:rsidP="00C640BD">
      <w:pPr>
        <w:ind w:left="426" w:hanging="142"/>
        <w:rPr>
          <w:rFonts w:ascii="Rubik Light" w:hAnsi="Rubik Light" w:cs="Rubik Light"/>
          <w:lang w:val="en-US"/>
        </w:rPr>
      </w:pPr>
      <w:r w:rsidRPr="00F764E6">
        <w:rPr>
          <w:rFonts w:ascii="Rubik Light" w:hAnsi="Rubik Light" w:cs="Rubik Light"/>
          <w:b/>
          <w:bCs/>
          <w:lang w:val="en-US"/>
        </w:rPr>
        <w:t>2.</w:t>
      </w:r>
      <w:r>
        <w:rPr>
          <w:rFonts w:ascii="Rubik Light" w:hAnsi="Rubik Light" w:cs="Rubik Light"/>
          <w:lang w:val="en-US"/>
        </w:rPr>
        <w:t xml:space="preserve"> </w:t>
      </w:r>
      <w:r w:rsidRPr="002827E7">
        <w:rPr>
          <w:rFonts w:ascii="Rubik Light" w:hAnsi="Rubik Light" w:cs="Rubik Light"/>
          <w:lang w:val="en-US"/>
        </w:rPr>
        <w:t>Retention of STEM-qualified people in STEM careers (and factors which help or hinder this).</w:t>
      </w:r>
    </w:p>
    <w:p w14:paraId="1C2C1BBB" w14:textId="1278004C" w:rsidR="002827E7" w:rsidRPr="002827E7" w:rsidRDefault="002827E7" w:rsidP="00C640BD">
      <w:pPr>
        <w:ind w:left="426" w:hanging="142"/>
        <w:rPr>
          <w:rFonts w:ascii="Rubik Light" w:hAnsi="Rubik Light" w:cs="Rubik Light"/>
          <w:lang w:val="en-US"/>
        </w:rPr>
      </w:pPr>
      <w:r w:rsidRPr="00F764E6">
        <w:rPr>
          <w:rFonts w:ascii="Rubik Light" w:hAnsi="Rubik Light" w:cs="Rubik Light"/>
          <w:b/>
          <w:bCs/>
          <w:lang w:val="en-US"/>
        </w:rPr>
        <w:t>3.</w:t>
      </w:r>
      <w:r>
        <w:rPr>
          <w:rFonts w:ascii="Rubik Light" w:hAnsi="Rubik Light" w:cs="Rubik Light"/>
          <w:lang w:val="en-US"/>
        </w:rPr>
        <w:t xml:space="preserve"> </w:t>
      </w:r>
      <w:r w:rsidRPr="002827E7">
        <w:rPr>
          <w:rFonts w:ascii="Rubik Light" w:hAnsi="Rubik Light" w:cs="Rubik Light"/>
          <w:lang w:val="en-US"/>
        </w:rPr>
        <w:t>Mobility around different sectors of employment (e.g. from academic research to industry and vice versa).</w:t>
      </w:r>
    </w:p>
    <w:p w14:paraId="633096A5" w14:textId="1CE00AC6" w:rsidR="002827E7" w:rsidRPr="002827E7" w:rsidRDefault="002827E7" w:rsidP="00F764E6">
      <w:pPr>
        <w:ind w:left="284"/>
        <w:rPr>
          <w:rFonts w:ascii="Rubik Light" w:hAnsi="Rubik Light" w:cs="Rubik Light"/>
          <w:lang w:val="en-US"/>
        </w:rPr>
      </w:pPr>
      <w:r w:rsidRPr="00F764E6">
        <w:rPr>
          <w:rFonts w:ascii="Rubik Light" w:hAnsi="Rubik Light" w:cs="Rubik Light"/>
          <w:b/>
          <w:bCs/>
          <w:lang w:val="en-US"/>
        </w:rPr>
        <w:t>4.</w:t>
      </w:r>
      <w:r>
        <w:rPr>
          <w:rFonts w:ascii="Rubik Light" w:hAnsi="Rubik Light" w:cs="Rubik Light"/>
          <w:lang w:val="en-US"/>
        </w:rPr>
        <w:t xml:space="preserve"> </w:t>
      </w:r>
      <w:r w:rsidRPr="002827E7">
        <w:rPr>
          <w:rFonts w:ascii="Rubik Light" w:hAnsi="Rubik Light" w:cs="Rubik Light"/>
          <w:lang w:val="en-US"/>
        </w:rPr>
        <w:t>Equity and diversity.</w:t>
      </w:r>
    </w:p>
    <w:p w14:paraId="5A101D3E" w14:textId="77777777" w:rsidR="002827E7" w:rsidRPr="002827E7" w:rsidRDefault="002827E7" w:rsidP="002827E7">
      <w:pPr>
        <w:rPr>
          <w:rFonts w:ascii="Rubik Light" w:hAnsi="Rubik Light" w:cs="Rubik Light"/>
          <w:lang w:val="en-US"/>
        </w:rPr>
      </w:pPr>
      <w:r w:rsidRPr="002827E7">
        <w:rPr>
          <w:rFonts w:ascii="Rubik Light" w:hAnsi="Rubik Light" w:cs="Rubik Light"/>
          <w:lang w:val="en-US"/>
        </w:rPr>
        <w:t>New evidence collected as part of this project delivers a strong evidence base to identify the major STEM career barriers that cause the most acute challenges for employees and employers. Yet the evidence</w:t>
      </w:r>
    </w:p>
    <w:p w14:paraId="7DE0742C" w14:textId="0B9E8741" w:rsidR="002827E7" w:rsidRPr="002827E7" w:rsidRDefault="002827E7" w:rsidP="002827E7">
      <w:pPr>
        <w:rPr>
          <w:rFonts w:ascii="Rubik Light" w:hAnsi="Rubik Light" w:cs="Rubik Light"/>
          <w:lang w:val="en-US"/>
        </w:rPr>
      </w:pPr>
      <w:r w:rsidRPr="002827E7">
        <w:rPr>
          <w:rFonts w:ascii="Rubik Light" w:hAnsi="Rubik Light" w:cs="Rubik Light"/>
          <w:lang w:val="en-US"/>
        </w:rPr>
        <w:t>also suggests that some challenges in the STEM workforce may be less acute – or less widely prevalent – than is sometimes asserted. The evidence from both stakeholder consultations and the large-scale workforce survey gives strong clarity on the kinds</w:t>
      </w:r>
      <w:r w:rsidR="00773754">
        <w:rPr>
          <w:rFonts w:ascii="Rubik Light" w:hAnsi="Rubik Light" w:cs="Rubik Light"/>
          <w:lang w:val="en-US"/>
        </w:rPr>
        <w:t xml:space="preserve"> </w:t>
      </w:r>
      <w:r w:rsidRPr="002827E7">
        <w:rPr>
          <w:rFonts w:ascii="Rubik Light" w:hAnsi="Rubik Light" w:cs="Rubik Light"/>
          <w:lang w:val="en-US"/>
        </w:rPr>
        <w:t>of interventions needed to improve retention and mobility and to the likely impact of these interventions if they are well designed, strongly resourced and consistently adopted.</w:t>
      </w:r>
    </w:p>
    <w:p w14:paraId="26D5C388" w14:textId="77777777" w:rsidR="002827E7" w:rsidRPr="002827E7" w:rsidRDefault="002827E7" w:rsidP="002827E7">
      <w:pPr>
        <w:rPr>
          <w:rFonts w:ascii="Rubik Light" w:hAnsi="Rubik Light" w:cs="Rubik Light"/>
          <w:lang w:val="en-US"/>
        </w:rPr>
      </w:pPr>
      <w:r w:rsidRPr="002827E7">
        <w:rPr>
          <w:rFonts w:ascii="Rubik Light" w:hAnsi="Rubik Light" w:cs="Rubik Light"/>
          <w:lang w:val="en-US"/>
        </w:rPr>
        <w:t>The STEM Career Pathways Report has three sections. Each brings together evidence from the established academic literature with new insights and evidence from this project’s survey and stakeholder consultations. Each section includes highlighted insights that draw out new data on Australia’s STEM workforce, as well as summaries of barriers and potential solutions based on evidence from the literature as well as original research for this project.</w:t>
      </w:r>
    </w:p>
    <w:p w14:paraId="71BB0282" w14:textId="77777777" w:rsidR="002827E7" w:rsidRPr="002827E7" w:rsidRDefault="002827E7" w:rsidP="002827E7">
      <w:pPr>
        <w:rPr>
          <w:rFonts w:ascii="Rubik Light" w:hAnsi="Rubik Light" w:cs="Rubik Light"/>
          <w:lang w:val="en-US"/>
        </w:rPr>
      </w:pPr>
      <w:r w:rsidRPr="002827E7">
        <w:rPr>
          <w:rFonts w:ascii="Rubik Light" w:hAnsi="Rubik Light" w:cs="Rubik Light"/>
          <w:lang w:val="en-US"/>
        </w:rPr>
        <w:t>Case studies illustrate existing programs that exemplify the types of solutions the research identifies as effective.</w:t>
      </w:r>
    </w:p>
    <w:p w14:paraId="1B8D7D6E" w14:textId="7C3D627B" w:rsidR="002827E7" w:rsidRDefault="002827E7" w:rsidP="002827E7">
      <w:pPr>
        <w:rPr>
          <w:rFonts w:ascii="Rubik Light" w:hAnsi="Rubik Light" w:cs="Rubik Light"/>
          <w:lang w:val="en-US"/>
        </w:rPr>
      </w:pPr>
      <w:r w:rsidRPr="002827E7">
        <w:rPr>
          <w:rFonts w:ascii="Rubik Light" w:hAnsi="Rubik Light" w:cs="Rubik Light"/>
          <w:lang w:val="en-US"/>
        </w:rPr>
        <w:t xml:space="preserve">The first section of this report focuses on </w:t>
      </w:r>
      <w:r w:rsidRPr="00F53B59">
        <w:rPr>
          <w:rFonts w:ascii="Rubik Light" w:hAnsi="Rubik Light" w:cs="Rubik Light"/>
          <w:b/>
          <w:bCs/>
          <w:lang w:val="en-US"/>
        </w:rPr>
        <w:t>retention of workers in the STEM workforce</w:t>
      </w:r>
      <w:r w:rsidRPr="002827E7">
        <w:rPr>
          <w:rFonts w:ascii="Rubik Light" w:hAnsi="Rubik Light" w:cs="Rubik Light"/>
          <w:lang w:val="en-US"/>
        </w:rPr>
        <w:t>. It covers transitions of STEM-qualified people into the workforce, including how work-based placements or work-integrated learning can support such transitions; the perceived value of STEM qualifications and skills; experiences</w:t>
      </w:r>
      <w:r w:rsidR="00773754">
        <w:rPr>
          <w:rFonts w:ascii="Rubik Light" w:hAnsi="Rubik Light" w:cs="Rubik Light"/>
          <w:lang w:val="en-US"/>
        </w:rPr>
        <w:t xml:space="preserve"> </w:t>
      </w:r>
      <w:r w:rsidRPr="002827E7">
        <w:rPr>
          <w:rFonts w:ascii="Rubik Light" w:hAnsi="Rubik Light" w:cs="Rubik Light"/>
          <w:lang w:val="en-US"/>
        </w:rPr>
        <w:t>in the workforce including working conditions and workplace cultures; the satisfaction levels of STEM workers and their anticipated career prospects; and effective enablers of retention in the STEM workforce such as professional development and mentoring.</w:t>
      </w:r>
    </w:p>
    <w:p w14:paraId="55537862" w14:textId="77777777" w:rsidR="0084102F" w:rsidRDefault="0084102F" w:rsidP="002827E7">
      <w:pPr>
        <w:rPr>
          <w:rFonts w:ascii="Rubik Light" w:hAnsi="Rubik Light" w:cs="Rubik Light"/>
          <w:lang w:val="en-US"/>
        </w:rPr>
      </w:pPr>
    </w:p>
    <w:p w14:paraId="34027647" w14:textId="0103641C" w:rsidR="0084102F" w:rsidRDefault="0084102F" w:rsidP="00F53B59">
      <w:pPr>
        <w:ind w:left="2552" w:right="2080"/>
        <w:jc w:val="center"/>
        <w:rPr>
          <w:rFonts w:ascii="Rubik Light" w:hAnsi="Rubik Light" w:cs="Rubik Light"/>
          <w:lang w:val="en-US"/>
        </w:rPr>
      </w:pPr>
      <w:r w:rsidRPr="0084102F">
        <w:rPr>
          <w:rFonts w:ascii="Rubik Light" w:hAnsi="Rubik Light" w:cs="Rubik Light"/>
          <w:b/>
          <w:bCs/>
          <w:i/>
          <w:iCs/>
          <w:sz w:val="24"/>
          <w:szCs w:val="24"/>
          <w:lang w:val="en-US"/>
        </w:rPr>
        <w:t>Evidence from stakeholder consultations and the large- scale survey give strong clarity on the interventions needed</w:t>
      </w:r>
      <w:r w:rsidRPr="0084102F">
        <w:rPr>
          <w:rFonts w:ascii="Rubik Light" w:hAnsi="Rubik Light" w:cs="Rubik Light"/>
          <w:lang w:val="en-US"/>
        </w:rPr>
        <w:t>.</w:t>
      </w:r>
    </w:p>
    <w:p w14:paraId="35DAAABA" w14:textId="77777777" w:rsidR="00FB1E45" w:rsidRDefault="00FB1E45" w:rsidP="0084102F">
      <w:pPr>
        <w:jc w:val="center"/>
        <w:rPr>
          <w:rFonts w:ascii="Rubik Light" w:hAnsi="Rubik Light" w:cs="Rubik Light"/>
          <w:lang w:val="en-US"/>
        </w:rPr>
      </w:pPr>
    </w:p>
    <w:p w14:paraId="29A069D3" w14:textId="6E9241D6" w:rsidR="00FB1E45" w:rsidRPr="00FB1E45" w:rsidRDefault="00FB1E45" w:rsidP="00FB1E45">
      <w:pPr>
        <w:rPr>
          <w:rFonts w:ascii="Rubik Light" w:hAnsi="Rubik Light" w:cs="Rubik Light"/>
          <w:lang w:val="en-US"/>
        </w:rPr>
      </w:pPr>
      <w:r w:rsidRPr="00FB1E45">
        <w:rPr>
          <w:rFonts w:ascii="Rubik Light" w:hAnsi="Rubik Light" w:cs="Rubik Light"/>
          <w:lang w:val="en-US"/>
        </w:rPr>
        <w:t xml:space="preserve">The second section of the report analyses </w:t>
      </w:r>
      <w:r w:rsidRPr="00BD0AA2">
        <w:rPr>
          <w:rFonts w:ascii="Rubik Light" w:hAnsi="Rubik Light" w:cs="Rubik Light"/>
          <w:b/>
          <w:bCs/>
          <w:lang w:val="en-US"/>
        </w:rPr>
        <w:t>mobility between employment sectors</w:t>
      </w:r>
      <w:r w:rsidRPr="00FB1E45">
        <w:rPr>
          <w:rFonts w:ascii="Rubik Light" w:hAnsi="Rubik Light" w:cs="Rubik Light"/>
          <w:lang w:val="en-US"/>
        </w:rPr>
        <w:t>. STEM workers</w:t>
      </w:r>
      <w:r w:rsidR="00773754">
        <w:rPr>
          <w:rFonts w:ascii="Rubik Light" w:hAnsi="Rubik Light" w:cs="Rubik Light"/>
          <w:lang w:val="en-US"/>
        </w:rPr>
        <w:t xml:space="preserve"> </w:t>
      </w:r>
      <w:r w:rsidRPr="00FB1E45">
        <w:rPr>
          <w:rFonts w:ascii="Rubik Light" w:hAnsi="Rubik Light" w:cs="Rubik Light"/>
          <w:lang w:val="en-US"/>
        </w:rPr>
        <w:t xml:space="preserve">in Australia can be found working in academia, government, the private sector, </w:t>
      </w:r>
      <w:proofErr w:type="spellStart"/>
      <w:r w:rsidRPr="00FB1E45">
        <w:rPr>
          <w:rFonts w:ascii="Rubik Light" w:hAnsi="Rubik Light" w:cs="Rubik Light"/>
          <w:lang w:val="en-US"/>
        </w:rPr>
        <w:t>defence</w:t>
      </w:r>
      <w:proofErr w:type="spellEnd"/>
      <w:r w:rsidRPr="00FB1E45">
        <w:rPr>
          <w:rFonts w:ascii="Rubik Light" w:hAnsi="Rubik Light" w:cs="Rubik Light"/>
          <w:lang w:val="en-US"/>
        </w:rPr>
        <w:t xml:space="preserve"> science, medical research institutes, publicly funded research agencies, in the not-for-profit sector, or working for themselves in their own businesses. This section presents fascinating new evidence on the level of career mobility currently occurring across the STEM sector, factors that help or hinder such transitions, and STEM workers’ appetite for mobility. It also explores the contribution of formal career mobility programs and Australia’s relatively low levels of business investment in R&amp;D. Stronger mobility of STEM workers between segments of the STEM sector can expand and diversify employment options in STEM in Australia, strengthen innovation and deepen the exchange</w:t>
      </w:r>
      <w:r w:rsidR="00773754">
        <w:rPr>
          <w:rFonts w:ascii="Rubik Light" w:hAnsi="Rubik Light" w:cs="Rubik Light"/>
          <w:lang w:val="en-US"/>
        </w:rPr>
        <w:t xml:space="preserve"> </w:t>
      </w:r>
      <w:r w:rsidRPr="00FB1E45">
        <w:rPr>
          <w:rFonts w:ascii="Rubik Light" w:hAnsi="Rubik Light" w:cs="Rubik Light"/>
          <w:lang w:val="en-US"/>
        </w:rPr>
        <w:t>of ideas and knowledge across different parts of</w:t>
      </w:r>
      <w:r w:rsidR="00773754">
        <w:rPr>
          <w:rFonts w:ascii="Rubik Light" w:hAnsi="Rubik Light" w:cs="Rubik Light"/>
          <w:lang w:val="en-US"/>
        </w:rPr>
        <w:t xml:space="preserve"> </w:t>
      </w:r>
      <w:r w:rsidRPr="00FB1E45">
        <w:rPr>
          <w:rFonts w:ascii="Rubik Light" w:hAnsi="Rubik Light" w:cs="Rubik Light"/>
          <w:lang w:val="en-US"/>
        </w:rPr>
        <w:t>Australia’s STEM sector.</w:t>
      </w:r>
    </w:p>
    <w:p w14:paraId="03DA2720" w14:textId="4029D90A" w:rsidR="00FB1E45" w:rsidRPr="00FB1E45" w:rsidRDefault="00FB1E45" w:rsidP="00FB1E45">
      <w:pPr>
        <w:rPr>
          <w:rFonts w:ascii="Rubik Light" w:hAnsi="Rubik Light" w:cs="Rubik Light"/>
          <w:lang w:val="en-US"/>
        </w:rPr>
      </w:pPr>
      <w:r w:rsidRPr="00FB1E45">
        <w:rPr>
          <w:rFonts w:ascii="Rubik Light" w:hAnsi="Rubik Light" w:cs="Rubik Light"/>
          <w:lang w:val="en-US"/>
        </w:rPr>
        <w:t xml:space="preserve">As the entire report focuses on people’s experience and retention in ’STEM careers’ rather than their retention in a particular STEM job, there is naturally considerable overlap between the retention section of the report and the mobility section. A career step that moves between two sectors may be one of many </w:t>
      </w:r>
      <w:proofErr w:type="gramStart"/>
      <w:r w:rsidRPr="00FB1E45">
        <w:rPr>
          <w:rFonts w:ascii="Rubik Light" w:hAnsi="Rubik Light" w:cs="Rubik Light"/>
          <w:lang w:val="en-US"/>
        </w:rPr>
        <w:t>job</w:t>
      </w:r>
      <w:proofErr w:type="gramEnd"/>
      <w:r w:rsidRPr="00FB1E45">
        <w:rPr>
          <w:rFonts w:ascii="Rubik Light" w:hAnsi="Rubik Light" w:cs="Rubik Light"/>
          <w:lang w:val="en-US"/>
        </w:rPr>
        <w:t xml:space="preserve"> transitions a person makes during their STEM career. Many of the insights identified in the retention section are therefore also relevant to STEM workers as they move from a job in one part of the STEM sector to another part of the sector. Effective strategies to promote or enable mobility between employment</w:t>
      </w:r>
      <w:r w:rsidR="00773754">
        <w:rPr>
          <w:rFonts w:ascii="Rubik Light" w:hAnsi="Rubik Light" w:cs="Rubik Light"/>
          <w:lang w:val="en-US"/>
        </w:rPr>
        <w:t xml:space="preserve"> </w:t>
      </w:r>
      <w:r w:rsidRPr="00FB1E45">
        <w:rPr>
          <w:rFonts w:ascii="Rubik Light" w:hAnsi="Rubik Light" w:cs="Rubik Light"/>
          <w:lang w:val="en-US"/>
        </w:rPr>
        <w:t>sectors in STEM should be informed by the evidence in the first two sections of this report.</w:t>
      </w:r>
    </w:p>
    <w:p w14:paraId="631BBAE2" w14:textId="77777777" w:rsidR="00FB1E45" w:rsidRPr="00FB1E45" w:rsidRDefault="00FB1E45" w:rsidP="00FB1E45">
      <w:pPr>
        <w:rPr>
          <w:rFonts w:ascii="Rubik Light" w:hAnsi="Rubik Light" w:cs="Rubik Light"/>
          <w:lang w:val="en-US"/>
        </w:rPr>
      </w:pPr>
      <w:r w:rsidRPr="00FB1E45">
        <w:rPr>
          <w:rFonts w:ascii="Rubik Light" w:hAnsi="Rubik Light" w:cs="Rubik Light"/>
          <w:lang w:val="en-US"/>
        </w:rPr>
        <w:t>The STEM Career Pathways survey, stakeholder consultations and literature review all identified that the experiences of STEM careers can be varied for diverse demographic groups. The final section of the report draws together important insights on the</w:t>
      </w:r>
    </w:p>
    <w:p w14:paraId="39DD5C26" w14:textId="77777777" w:rsidR="00FB1E45" w:rsidRPr="00FB1E45" w:rsidRDefault="00FB1E45" w:rsidP="00FB1E45">
      <w:pPr>
        <w:rPr>
          <w:rFonts w:ascii="Rubik Light" w:hAnsi="Rubik Light" w:cs="Rubik Light"/>
          <w:lang w:val="en-US"/>
        </w:rPr>
      </w:pPr>
      <w:r w:rsidRPr="00FB1E45">
        <w:rPr>
          <w:rFonts w:ascii="Rubik Light" w:hAnsi="Rubik Light" w:cs="Rubik Light"/>
          <w:lang w:val="en-US"/>
        </w:rPr>
        <w:t>experiences of diverse groups seeking to enter or stay in a STEM career or to move across the STEM sector. Most of existing research literature on this topic relates to women’s experiences in Australia’s STEM workforce.</w:t>
      </w:r>
    </w:p>
    <w:p w14:paraId="12B77B02" w14:textId="0FE16F3B" w:rsidR="00FB1E45" w:rsidRDefault="00FB1E45" w:rsidP="00FB1E45">
      <w:pPr>
        <w:rPr>
          <w:rFonts w:ascii="Rubik Light" w:hAnsi="Rubik Light" w:cs="Rubik Light"/>
          <w:lang w:val="en-US"/>
        </w:rPr>
      </w:pPr>
      <w:r w:rsidRPr="00FB1E45">
        <w:rPr>
          <w:rFonts w:ascii="Rubik Light" w:hAnsi="Rubik Light" w:cs="Rubik Light"/>
          <w:lang w:val="en-US"/>
        </w:rPr>
        <w:t>This project’s survey results were able to draw out key insights about the experiences of Aboriginal and</w:t>
      </w:r>
      <w:r w:rsidR="00773754">
        <w:rPr>
          <w:rFonts w:ascii="Rubik Light" w:hAnsi="Rubik Light" w:cs="Rubik Light"/>
          <w:lang w:val="en-US"/>
        </w:rPr>
        <w:t xml:space="preserve"> </w:t>
      </w:r>
      <w:r w:rsidRPr="00FB1E45">
        <w:rPr>
          <w:rFonts w:ascii="Rubik Light" w:hAnsi="Rubik Light" w:cs="Rubik Light"/>
          <w:lang w:val="en-US"/>
        </w:rPr>
        <w:t>Torres Strait Islander people, LGBTQIA+ people, people born overseas or who speak a language other than English at home, and people who have a disability, chronic illness or who are neurodiverse. It gathered valuable new data on experiences in Australia’s STEM workforce. This new evidence should be considered when designing retention and mobility strategies and interventions to address barriers and challenges to successful STEM careers.</w:t>
      </w:r>
    </w:p>
    <w:p w14:paraId="28F94DD0" w14:textId="77777777" w:rsidR="00FB1E45" w:rsidRDefault="00FB1E45" w:rsidP="00FB1E45">
      <w:pPr>
        <w:rPr>
          <w:rFonts w:ascii="Rubik Light" w:hAnsi="Rubik Light" w:cs="Rubik Light"/>
          <w:lang w:val="en-US"/>
        </w:rPr>
      </w:pPr>
    </w:p>
    <w:p w14:paraId="2F408929" w14:textId="77777777" w:rsidR="00FB1E45" w:rsidRDefault="00FB1E45" w:rsidP="00FB1E45">
      <w:pPr>
        <w:rPr>
          <w:rFonts w:ascii="Rubik Light" w:hAnsi="Rubik Light" w:cs="Rubik Light"/>
          <w:lang w:val="en-US"/>
        </w:rPr>
      </w:pPr>
    </w:p>
    <w:p w14:paraId="36EA681C" w14:textId="77777777" w:rsidR="00FB1E45" w:rsidRDefault="00FB1E45" w:rsidP="00FB1E45">
      <w:pPr>
        <w:rPr>
          <w:rFonts w:ascii="Rubik Light" w:hAnsi="Rubik Light" w:cs="Rubik Light"/>
          <w:lang w:val="en-US"/>
        </w:rPr>
      </w:pPr>
    </w:p>
    <w:p w14:paraId="3C339043" w14:textId="77777777" w:rsidR="00FB1E45" w:rsidRDefault="00FB1E45" w:rsidP="00FB1E45">
      <w:pPr>
        <w:rPr>
          <w:rFonts w:ascii="Rubik Light" w:hAnsi="Rubik Light" w:cs="Rubik Light"/>
          <w:lang w:val="en-US"/>
        </w:rPr>
      </w:pPr>
    </w:p>
    <w:p w14:paraId="1F4A8BE7" w14:textId="77777777" w:rsidR="00FB1E45" w:rsidRDefault="00FB1E45" w:rsidP="00FB1E45">
      <w:pPr>
        <w:rPr>
          <w:rFonts w:ascii="Rubik Light" w:hAnsi="Rubik Light" w:cs="Rubik Light"/>
          <w:lang w:val="en-US"/>
        </w:rPr>
      </w:pPr>
    </w:p>
    <w:p w14:paraId="50394735" w14:textId="77777777" w:rsidR="00FB1E45" w:rsidRDefault="00FB1E45" w:rsidP="00FB1E45">
      <w:pPr>
        <w:rPr>
          <w:rFonts w:ascii="Rubik Light" w:hAnsi="Rubik Light" w:cs="Rubik Light"/>
          <w:lang w:val="en-US"/>
        </w:rPr>
      </w:pPr>
    </w:p>
    <w:p w14:paraId="4929511D" w14:textId="77777777" w:rsidR="00FB1E45" w:rsidRDefault="00FB1E45" w:rsidP="00FB1E45">
      <w:pPr>
        <w:rPr>
          <w:rFonts w:ascii="Rubik Light" w:hAnsi="Rubik Light" w:cs="Rubik Light"/>
          <w:lang w:val="en-US"/>
        </w:rPr>
      </w:pPr>
    </w:p>
    <w:p w14:paraId="5D044E91" w14:textId="77777777" w:rsidR="00FB1E45" w:rsidRDefault="00FB1E45" w:rsidP="00FB1E45">
      <w:pPr>
        <w:rPr>
          <w:rFonts w:ascii="Rubik Light" w:hAnsi="Rubik Light" w:cs="Rubik Light"/>
          <w:lang w:val="en-US"/>
        </w:rPr>
      </w:pPr>
    </w:p>
    <w:p w14:paraId="57FF2C5C" w14:textId="77777777" w:rsidR="009B088A" w:rsidRDefault="009B088A" w:rsidP="00FB1E45">
      <w:pPr>
        <w:rPr>
          <w:rFonts w:ascii="Rubik" w:hAnsi="Rubik" w:cs="Rubik"/>
          <w:b/>
          <w:bCs/>
          <w:sz w:val="40"/>
          <w:szCs w:val="40"/>
        </w:rPr>
      </w:pPr>
    </w:p>
    <w:p w14:paraId="2C0A5041" w14:textId="77777777" w:rsidR="00DB12F2" w:rsidRDefault="00DB12F2">
      <w:pPr>
        <w:rPr>
          <w:rFonts w:ascii="Rubik" w:hAnsi="Rubik" w:cs="Rubik"/>
          <w:b/>
          <w:bCs/>
          <w:sz w:val="40"/>
          <w:szCs w:val="40"/>
        </w:rPr>
      </w:pPr>
      <w:r>
        <w:rPr>
          <w:rFonts w:ascii="Rubik" w:hAnsi="Rubik" w:cs="Rubik"/>
          <w:b/>
          <w:bCs/>
          <w:sz w:val="40"/>
          <w:szCs w:val="40"/>
        </w:rPr>
        <w:br w:type="page"/>
      </w:r>
    </w:p>
    <w:p w14:paraId="44790437" w14:textId="282614F8" w:rsidR="00FB1E45" w:rsidRDefault="00EF58E1" w:rsidP="000F4D07">
      <w:pPr>
        <w:pStyle w:val="Heading1"/>
      </w:pPr>
      <w:bookmarkStart w:id="12" w:name="_Toc158706260"/>
      <w:r w:rsidRPr="00EF58E1">
        <w:t>2. RETENTION IN STEM CAREERS</w:t>
      </w:r>
      <w:bookmarkEnd w:id="12"/>
    </w:p>
    <w:p w14:paraId="1FECD708" w14:textId="78EAC737" w:rsidR="00B5265F" w:rsidRPr="00B5265F" w:rsidRDefault="00B5265F" w:rsidP="000F4D07">
      <w:pPr>
        <w:pStyle w:val="Heading2"/>
        <w:rPr>
          <w:lang w:val="en-US"/>
        </w:rPr>
      </w:pPr>
      <w:bookmarkStart w:id="13" w:name="_Toc158706261"/>
      <w:r w:rsidRPr="00B5265F">
        <w:rPr>
          <w:lang w:val="en-US"/>
        </w:rPr>
        <w:t xml:space="preserve">2.1 Value of STEM qualifications in the </w:t>
      </w:r>
      <w:proofErr w:type="spellStart"/>
      <w:r w:rsidRPr="00B5265F">
        <w:rPr>
          <w:lang w:val="en-US"/>
        </w:rPr>
        <w:t>labour</w:t>
      </w:r>
      <w:proofErr w:type="spellEnd"/>
      <w:r w:rsidRPr="00B5265F">
        <w:rPr>
          <w:lang w:val="en-US"/>
        </w:rPr>
        <w:t xml:space="preserve"> market</w:t>
      </w:r>
      <w:bookmarkEnd w:id="13"/>
    </w:p>
    <w:p w14:paraId="5C0200A2" w14:textId="77777777" w:rsidR="00B5265F" w:rsidRPr="00B5265F" w:rsidRDefault="00B5265F" w:rsidP="00B5265F">
      <w:pPr>
        <w:rPr>
          <w:rFonts w:ascii="Rubik Light" w:hAnsi="Rubik Light" w:cs="Rubik Light"/>
          <w:lang w:val="en-US"/>
        </w:rPr>
      </w:pPr>
      <w:r w:rsidRPr="00B5265F">
        <w:rPr>
          <w:rFonts w:ascii="Rubik Light" w:hAnsi="Rubik Light" w:cs="Rubik Light"/>
          <w:lang w:val="en-US"/>
        </w:rPr>
        <w:t>The STEM Careers Pathway survey asked nearly 3,500 STEM-qualified people across Australia a range of questions about their qualifications and their experience of employment.</w:t>
      </w:r>
    </w:p>
    <w:p w14:paraId="5B8DF3DF" w14:textId="53DF1F91" w:rsidR="00B5265F" w:rsidRDefault="00B5265F" w:rsidP="00B5265F">
      <w:pPr>
        <w:rPr>
          <w:rFonts w:ascii="Rubik Light" w:hAnsi="Rubik Light" w:cs="Rubik Light"/>
          <w:lang w:val="en-US"/>
        </w:rPr>
      </w:pPr>
      <w:proofErr w:type="gramStart"/>
      <w:r w:rsidRPr="00B5265F">
        <w:rPr>
          <w:rFonts w:ascii="Rubik Light" w:hAnsi="Rubik Light" w:cs="Rubik Light"/>
          <w:lang w:val="en-US"/>
        </w:rPr>
        <w:t>The vast majority of</w:t>
      </w:r>
      <w:proofErr w:type="gramEnd"/>
      <w:r w:rsidRPr="00B5265F">
        <w:rPr>
          <w:rFonts w:ascii="Rubik Light" w:hAnsi="Rubik Light" w:cs="Rubik Light"/>
          <w:lang w:val="en-US"/>
        </w:rPr>
        <w:t xml:space="preserve"> respondents saw their STEM qualifications as valuable in the </w:t>
      </w:r>
      <w:proofErr w:type="spellStart"/>
      <w:r w:rsidRPr="00B5265F">
        <w:rPr>
          <w:rFonts w:ascii="Rubik Light" w:hAnsi="Rubik Light" w:cs="Rubik Light"/>
          <w:lang w:val="en-US"/>
        </w:rPr>
        <w:t>labour</w:t>
      </w:r>
      <w:proofErr w:type="spellEnd"/>
      <w:r w:rsidRPr="00B5265F">
        <w:rPr>
          <w:rFonts w:ascii="Rubik Light" w:hAnsi="Rubik Light" w:cs="Rubik Light"/>
          <w:lang w:val="en-US"/>
        </w:rPr>
        <w:t xml:space="preserve"> market and in their jobs.</w:t>
      </w:r>
    </w:p>
    <w:tbl>
      <w:tblPr>
        <w:tblW w:w="8921" w:type="dxa"/>
        <w:jc w:val="center"/>
        <w:tblBorders>
          <w:top w:val="single" w:sz="8" w:space="0" w:color="F1C117"/>
          <w:left w:val="single" w:sz="8" w:space="0" w:color="F1C117"/>
          <w:bottom w:val="single" w:sz="8" w:space="0" w:color="F1C117"/>
          <w:right w:val="single" w:sz="8" w:space="0" w:color="F1C117"/>
          <w:insideH w:val="single" w:sz="8" w:space="0" w:color="F1C117"/>
          <w:insideV w:val="single" w:sz="8" w:space="0" w:color="F1C117"/>
        </w:tblBorders>
        <w:tblLayout w:type="fixed"/>
        <w:tblCellMar>
          <w:left w:w="0" w:type="dxa"/>
          <w:right w:w="0" w:type="dxa"/>
        </w:tblCellMar>
        <w:tblLook w:val="01E0" w:firstRow="1" w:lastRow="1" w:firstColumn="1" w:lastColumn="1" w:noHBand="0" w:noVBand="0"/>
      </w:tblPr>
      <w:tblGrid>
        <w:gridCol w:w="8921"/>
      </w:tblGrid>
      <w:tr w:rsidR="006C3564" w14:paraId="60A5FD8C" w14:textId="77777777" w:rsidTr="009B088A">
        <w:trPr>
          <w:trHeight w:val="215"/>
          <w:jc w:val="center"/>
        </w:trPr>
        <w:tc>
          <w:tcPr>
            <w:tcW w:w="8921" w:type="dxa"/>
            <w:tcBorders>
              <w:top w:val="nil"/>
              <w:bottom w:val="nil"/>
            </w:tcBorders>
            <w:shd w:val="clear" w:color="auto" w:fill="F1C117"/>
          </w:tcPr>
          <w:p w14:paraId="0BAC00C3" w14:textId="77777777" w:rsidR="006C3564" w:rsidRPr="00B25AFB" w:rsidRDefault="006C3564" w:rsidP="00C31F57">
            <w:pPr>
              <w:pStyle w:val="TableParagraph"/>
              <w:spacing w:line="244" w:lineRule="exact"/>
              <w:ind w:left="113"/>
              <w:rPr>
                <w:rFonts w:ascii="Roboto Slab" w:hAnsi="Roboto Slab"/>
                <w:b/>
                <w:sz w:val="20"/>
              </w:rPr>
            </w:pPr>
            <w:r w:rsidRPr="00B25AFB">
              <w:rPr>
                <w:rFonts w:ascii="Roboto Slab" w:hAnsi="Roboto Slab"/>
                <w:b/>
                <w:spacing w:val="13"/>
                <w:sz w:val="20"/>
              </w:rPr>
              <w:t>INSIGHT:</w:t>
            </w:r>
          </w:p>
        </w:tc>
      </w:tr>
      <w:tr w:rsidR="006C3564" w14:paraId="6C715479" w14:textId="77777777" w:rsidTr="009B088A">
        <w:trPr>
          <w:trHeight w:val="1277"/>
          <w:jc w:val="center"/>
        </w:trPr>
        <w:tc>
          <w:tcPr>
            <w:tcW w:w="8921" w:type="dxa"/>
            <w:tcBorders>
              <w:top w:val="nil"/>
            </w:tcBorders>
          </w:tcPr>
          <w:p w14:paraId="5AFCD35A" w14:textId="77777777" w:rsidR="006C3564" w:rsidRPr="00B25AFB" w:rsidRDefault="006C3564" w:rsidP="00C31F57">
            <w:pPr>
              <w:pStyle w:val="TableParagraph"/>
              <w:spacing w:before="33"/>
              <w:ind w:left="113"/>
              <w:rPr>
                <w:rFonts w:ascii="Roboto Slab" w:hAnsi="Roboto Slab"/>
                <w:sz w:val="18"/>
              </w:rPr>
            </w:pPr>
            <w:r w:rsidRPr="00B25AFB">
              <w:rPr>
                <w:rFonts w:ascii="Roboto Slab" w:hAnsi="Roboto Slab"/>
                <w:color w:val="383838"/>
                <w:w w:val="105"/>
                <w:sz w:val="18"/>
              </w:rPr>
              <w:t>The</w:t>
            </w:r>
            <w:r w:rsidRPr="00B25AFB">
              <w:rPr>
                <w:rFonts w:ascii="Roboto Slab" w:hAnsi="Roboto Slab"/>
                <w:color w:val="383838"/>
                <w:spacing w:val="-2"/>
                <w:w w:val="105"/>
                <w:sz w:val="18"/>
              </w:rPr>
              <w:t xml:space="preserve"> </w:t>
            </w:r>
            <w:r w:rsidRPr="00B25AFB">
              <w:rPr>
                <w:rFonts w:ascii="Roboto Slab" w:hAnsi="Roboto Slab"/>
                <w:color w:val="383838"/>
                <w:w w:val="105"/>
                <w:sz w:val="18"/>
              </w:rPr>
              <w:t>STEM</w:t>
            </w:r>
            <w:r w:rsidRPr="00B25AFB">
              <w:rPr>
                <w:rFonts w:ascii="Roboto Slab" w:hAnsi="Roboto Slab"/>
                <w:color w:val="383838"/>
                <w:spacing w:val="-2"/>
                <w:w w:val="105"/>
                <w:sz w:val="18"/>
              </w:rPr>
              <w:t xml:space="preserve"> </w:t>
            </w:r>
            <w:r w:rsidRPr="00B25AFB">
              <w:rPr>
                <w:rFonts w:ascii="Roboto Slab" w:hAnsi="Roboto Slab"/>
                <w:color w:val="383838"/>
                <w:w w:val="105"/>
                <w:sz w:val="18"/>
              </w:rPr>
              <w:t>Career</w:t>
            </w:r>
            <w:r w:rsidRPr="00B25AFB">
              <w:rPr>
                <w:rFonts w:ascii="Roboto Slab" w:hAnsi="Roboto Slab"/>
                <w:color w:val="383838"/>
                <w:spacing w:val="-2"/>
                <w:w w:val="105"/>
                <w:sz w:val="18"/>
              </w:rPr>
              <w:t xml:space="preserve"> </w:t>
            </w:r>
            <w:r w:rsidRPr="00B25AFB">
              <w:rPr>
                <w:rFonts w:ascii="Roboto Slab" w:hAnsi="Roboto Slab"/>
                <w:color w:val="383838"/>
                <w:w w:val="105"/>
                <w:sz w:val="18"/>
              </w:rPr>
              <w:t>Pathways</w:t>
            </w:r>
            <w:r w:rsidRPr="00B25AFB">
              <w:rPr>
                <w:rFonts w:ascii="Roboto Slab" w:hAnsi="Roboto Slab"/>
                <w:color w:val="383838"/>
                <w:spacing w:val="-1"/>
                <w:w w:val="105"/>
                <w:sz w:val="18"/>
              </w:rPr>
              <w:t xml:space="preserve"> </w:t>
            </w:r>
            <w:r w:rsidRPr="00B25AFB">
              <w:rPr>
                <w:rFonts w:ascii="Roboto Slab" w:hAnsi="Roboto Slab"/>
                <w:color w:val="383838"/>
                <w:w w:val="105"/>
                <w:sz w:val="18"/>
              </w:rPr>
              <w:t>Survey</w:t>
            </w:r>
            <w:r w:rsidRPr="00B25AFB">
              <w:rPr>
                <w:rFonts w:ascii="Roboto Slab" w:hAnsi="Roboto Slab"/>
                <w:color w:val="383838"/>
                <w:spacing w:val="-2"/>
                <w:w w:val="105"/>
                <w:sz w:val="18"/>
              </w:rPr>
              <w:t xml:space="preserve"> found:</w:t>
            </w:r>
          </w:p>
          <w:p w14:paraId="30450853" w14:textId="77777777" w:rsidR="006C3564" w:rsidRPr="00B25AFB" w:rsidRDefault="006C3564" w:rsidP="006C3564">
            <w:pPr>
              <w:pStyle w:val="TableParagraph"/>
              <w:numPr>
                <w:ilvl w:val="0"/>
                <w:numId w:val="2"/>
              </w:numPr>
              <w:tabs>
                <w:tab w:val="left" w:pos="283"/>
              </w:tabs>
              <w:spacing w:before="51" w:line="218" w:lineRule="auto"/>
              <w:ind w:right="420"/>
              <w:rPr>
                <w:rFonts w:ascii="Roboto Slab" w:hAnsi="Roboto Slab"/>
                <w:sz w:val="18"/>
              </w:rPr>
            </w:pPr>
            <w:r w:rsidRPr="00B25AFB">
              <w:rPr>
                <w:rFonts w:ascii="Roboto Slab" w:hAnsi="Roboto Slab"/>
                <w:color w:val="383838"/>
                <w:w w:val="105"/>
                <w:sz w:val="18"/>
              </w:rPr>
              <w:t>88%</w:t>
            </w:r>
            <w:r w:rsidRPr="00B25AFB">
              <w:rPr>
                <w:rFonts w:ascii="Roboto Slab" w:hAnsi="Roboto Slab"/>
                <w:color w:val="383838"/>
                <w:spacing w:val="-2"/>
                <w:w w:val="105"/>
                <w:sz w:val="18"/>
              </w:rPr>
              <w:t xml:space="preserve"> </w:t>
            </w:r>
            <w:r w:rsidRPr="00B25AFB">
              <w:rPr>
                <w:rFonts w:ascii="Roboto Slab" w:hAnsi="Roboto Slab"/>
                <w:color w:val="383838"/>
                <w:w w:val="105"/>
                <w:sz w:val="18"/>
              </w:rPr>
              <w:t>of</w:t>
            </w:r>
            <w:r w:rsidRPr="00B25AFB">
              <w:rPr>
                <w:rFonts w:ascii="Roboto Slab" w:hAnsi="Roboto Slab"/>
                <w:color w:val="383838"/>
                <w:spacing w:val="-2"/>
                <w:w w:val="105"/>
                <w:sz w:val="18"/>
              </w:rPr>
              <w:t xml:space="preserve"> </w:t>
            </w:r>
            <w:r w:rsidRPr="00B25AFB">
              <w:rPr>
                <w:rFonts w:ascii="Roboto Slab" w:hAnsi="Roboto Slab"/>
                <w:color w:val="383838"/>
                <w:w w:val="105"/>
                <w:sz w:val="18"/>
              </w:rPr>
              <w:t>respondents</w:t>
            </w:r>
            <w:r w:rsidRPr="00B25AFB">
              <w:rPr>
                <w:rFonts w:ascii="Roboto Slab" w:hAnsi="Roboto Slab"/>
                <w:color w:val="383838"/>
                <w:spacing w:val="-2"/>
                <w:w w:val="105"/>
                <w:sz w:val="18"/>
              </w:rPr>
              <w:t xml:space="preserve"> </w:t>
            </w:r>
            <w:r w:rsidRPr="00B25AFB">
              <w:rPr>
                <w:rFonts w:ascii="Roboto Slab" w:hAnsi="Roboto Slab"/>
                <w:color w:val="383838"/>
                <w:w w:val="105"/>
                <w:sz w:val="18"/>
              </w:rPr>
              <w:t>said</w:t>
            </w:r>
            <w:r w:rsidRPr="00B25AFB">
              <w:rPr>
                <w:rFonts w:ascii="Roboto Slab" w:hAnsi="Roboto Slab"/>
                <w:color w:val="383838"/>
                <w:spacing w:val="-2"/>
                <w:w w:val="105"/>
                <w:sz w:val="18"/>
              </w:rPr>
              <w:t xml:space="preserve"> </w:t>
            </w:r>
            <w:r w:rsidRPr="00B25AFB">
              <w:rPr>
                <w:rFonts w:ascii="Roboto Slab" w:hAnsi="Roboto Slab"/>
                <w:color w:val="383838"/>
                <w:w w:val="105"/>
                <w:sz w:val="18"/>
              </w:rPr>
              <w:t>their</w:t>
            </w:r>
            <w:r w:rsidRPr="00B25AFB">
              <w:rPr>
                <w:rFonts w:ascii="Roboto Slab" w:hAnsi="Roboto Slab"/>
                <w:color w:val="383838"/>
                <w:spacing w:val="-2"/>
                <w:w w:val="105"/>
                <w:sz w:val="18"/>
              </w:rPr>
              <w:t xml:space="preserve"> </w:t>
            </w:r>
            <w:r w:rsidRPr="00B25AFB">
              <w:rPr>
                <w:rFonts w:ascii="Roboto Slab" w:hAnsi="Roboto Slab"/>
                <w:color w:val="383838"/>
                <w:w w:val="105"/>
                <w:sz w:val="18"/>
              </w:rPr>
              <w:t>STEM</w:t>
            </w:r>
            <w:r w:rsidRPr="00B25AFB">
              <w:rPr>
                <w:rFonts w:ascii="Roboto Slab" w:hAnsi="Roboto Slab"/>
                <w:color w:val="383838"/>
                <w:spacing w:val="-2"/>
                <w:w w:val="105"/>
                <w:sz w:val="18"/>
              </w:rPr>
              <w:t xml:space="preserve"> </w:t>
            </w:r>
            <w:r w:rsidRPr="00B25AFB">
              <w:rPr>
                <w:rFonts w:ascii="Roboto Slab" w:hAnsi="Roboto Slab"/>
                <w:color w:val="383838"/>
                <w:w w:val="105"/>
                <w:sz w:val="18"/>
              </w:rPr>
              <w:t xml:space="preserve">qualification was important in getting their </w:t>
            </w:r>
            <w:proofErr w:type="gramStart"/>
            <w:r w:rsidRPr="00B25AFB">
              <w:rPr>
                <w:rFonts w:ascii="Roboto Slab" w:hAnsi="Roboto Slab"/>
                <w:color w:val="383838"/>
                <w:w w:val="105"/>
                <w:sz w:val="18"/>
              </w:rPr>
              <w:t>job</w:t>
            </w:r>
            <w:proofErr w:type="gramEnd"/>
          </w:p>
          <w:p w14:paraId="635D2FD1" w14:textId="77777777" w:rsidR="006C3564" w:rsidRPr="00B25AFB" w:rsidRDefault="006C3564" w:rsidP="006C3564">
            <w:pPr>
              <w:pStyle w:val="TableParagraph"/>
              <w:numPr>
                <w:ilvl w:val="0"/>
                <w:numId w:val="2"/>
              </w:numPr>
              <w:tabs>
                <w:tab w:val="left" w:pos="283"/>
              </w:tabs>
              <w:spacing w:before="55" w:line="218" w:lineRule="auto"/>
              <w:ind w:right="101"/>
              <w:rPr>
                <w:rFonts w:ascii="Roboto Slab" w:hAnsi="Roboto Slab"/>
                <w:sz w:val="18"/>
              </w:rPr>
            </w:pPr>
            <w:r w:rsidRPr="00B25AFB">
              <w:rPr>
                <w:rFonts w:ascii="Roboto Slab" w:hAnsi="Roboto Slab"/>
                <w:color w:val="383838"/>
                <w:w w:val="105"/>
                <w:sz w:val="18"/>
              </w:rPr>
              <w:t>83%</w:t>
            </w:r>
            <w:r w:rsidRPr="00B25AFB">
              <w:rPr>
                <w:rFonts w:ascii="Roboto Slab" w:hAnsi="Roboto Slab"/>
                <w:color w:val="383838"/>
                <w:spacing w:val="-4"/>
                <w:w w:val="105"/>
                <w:sz w:val="18"/>
              </w:rPr>
              <w:t xml:space="preserve"> </w:t>
            </w:r>
            <w:r w:rsidRPr="00B25AFB">
              <w:rPr>
                <w:rFonts w:ascii="Roboto Slab" w:hAnsi="Roboto Slab"/>
                <w:color w:val="383838"/>
                <w:w w:val="105"/>
                <w:sz w:val="18"/>
              </w:rPr>
              <w:t>of</w:t>
            </w:r>
            <w:r w:rsidRPr="00B25AFB">
              <w:rPr>
                <w:rFonts w:ascii="Roboto Slab" w:hAnsi="Roboto Slab"/>
                <w:color w:val="383838"/>
                <w:spacing w:val="-4"/>
                <w:w w:val="105"/>
                <w:sz w:val="18"/>
              </w:rPr>
              <w:t xml:space="preserve"> </w:t>
            </w:r>
            <w:r w:rsidRPr="00B25AFB">
              <w:rPr>
                <w:rFonts w:ascii="Roboto Slab" w:hAnsi="Roboto Slab"/>
                <w:color w:val="383838"/>
                <w:w w:val="105"/>
                <w:sz w:val="18"/>
              </w:rPr>
              <w:t>respondents</w:t>
            </w:r>
            <w:r w:rsidRPr="00B25AFB">
              <w:rPr>
                <w:rFonts w:ascii="Roboto Slab" w:hAnsi="Roboto Slab"/>
                <w:color w:val="383838"/>
                <w:spacing w:val="-4"/>
                <w:w w:val="105"/>
                <w:sz w:val="18"/>
              </w:rPr>
              <w:t xml:space="preserve"> </w:t>
            </w:r>
            <w:r w:rsidRPr="00B25AFB">
              <w:rPr>
                <w:rFonts w:ascii="Roboto Slab" w:hAnsi="Roboto Slab"/>
                <w:color w:val="383838"/>
                <w:w w:val="105"/>
                <w:sz w:val="18"/>
              </w:rPr>
              <w:t>said</w:t>
            </w:r>
            <w:r w:rsidRPr="00B25AFB">
              <w:rPr>
                <w:rFonts w:ascii="Roboto Slab" w:hAnsi="Roboto Slab"/>
                <w:color w:val="383838"/>
                <w:spacing w:val="-4"/>
                <w:w w:val="105"/>
                <w:sz w:val="18"/>
              </w:rPr>
              <w:t xml:space="preserve"> </w:t>
            </w:r>
            <w:r w:rsidRPr="00B25AFB">
              <w:rPr>
                <w:rFonts w:ascii="Roboto Slab" w:hAnsi="Roboto Slab"/>
                <w:color w:val="383838"/>
                <w:w w:val="105"/>
                <w:sz w:val="18"/>
              </w:rPr>
              <w:t>their</w:t>
            </w:r>
            <w:r w:rsidRPr="00B25AFB">
              <w:rPr>
                <w:rFonts w:ascii="Roboto Slab" w:hAnsi="Roboto Slab"/>
                <w:color w:val="383838"/>
                <w:spacing w:val="-4"/>
                <w:w w:val="105"/>
                <w:sz w:val="18"/>
              </w:rPr>
              <w:t xml:space="preserve"> </w:t>
            </w:r>
            <w:r w:rsidRPr="00B25AFB">
              <w:rPr>
                <w:rFonts w:ascii="Roboto Slab" w:hAnsi="Roboto Slab"/>
                <w:color w:val="383838"/>
                <w:w w:val="105"/>
                <w:sz w:val="18"/>
              </w:rPr>
              <w:t>employers</w:t>
            </w:r>
            <w:r w:rsidRPr="00B25AFB">
              <w:rPr>
                <w:rFonts w:ascii="Roboto Slab" w:hAnsi="Roboto Slab"/>
                <w:color w:val="383838"/>
                <w:spacing w:val="-4"/>
                <w:w w:val="105"/>
                <w:sz w:val="18"/>
              </w:rPr>
              <w:t xml:space="preserve"> </w:t>
            </w:r>
            <w:r w:rsidRPr="00B25AFB">
              <w:rPr>
                <w:rFonts w:ascii="Roboto Slab" w:hAnsi="Roboto Slab"/>
                <w:color w:val="383838"/>
                <w:w w:val="105"/>
                <w:sz w:val="18"/>
              </w:rPr>
              <w:t>valued</w:t>
            </w:r>
            <w:r w:rsidRPr="00B25AFB">
              <w:rPr>
                <w:rFonts w:ascii="Roboto Slab" w:hAnsi="Roboto Slab"/>
                <w:color w:val="383838"/>
                <w:spacing w:val="-4"/>
                <w:w w:val="105"/>
                <w:sz w:val="18"/>
              </w:rPr>
              <w:t xml:space="preserve"> </w:t>
            </w:r>
            <w:r w:rsidRPr="00B25AFB">
              <w:rPr>
                <w:rFonts w:ascii="Roboto Slab" w:hAnsi="Roboto Slab"/>
                <w:color w:val="383838"/>
                <w:w w:val="105"/>
                <w:sz w:val="18"/>
              </w:rPr>
              <w:t xml:space="preserve">their </w:t>
            </w:r>
            <w:proofErr w:type="gramStart"/>
            <w:r w:rsidRPr="00B25AFB">
              <w:rPr>
                <w:rFonts w:ascii="Roboto Slab" w:hAnsi="Roboto Slab"/>
                <w:color w:val="383838"/>
                <w:spacing w:val="-2"/>
                <w:w w:val="105"/>
                <w:sz w:val="18"/>
              </w:rPr>
              <w:t>qualification</w:t>
            </w:r>
            <w:proofErr w:type="gramEnd"/>
          </w:p>
          <w:p w14:paraId="090052B3" w14:textId="77777777" w:rsidR="006C3564" w:rsidRDefault="006C3564" w:rsidP="006C3564">
            <w:pPr>
              <w:pStyle w:val="TableParagraph"/>
              <w:numPr>
                <w:ilvl w:val="0"/>
                <w:numId w:val="2"/>
              </w:numPr>
              <w:tabs>
                <w:tab w:val="left" w:pos="283"/>
              </w:tabs>
              <w:spacing w:before="55" w:line="218" w:lineRule="auto"/>
              <w:ind w:right="325"/>
              <w:rPr>
                <w:rFonts w:ascii="Palatino Linotype" w:hAnsi="Palatino Linotype"/>
                <w:sz w:val="18"/>
              </w:rPr>
            </w:pPr>
            <w:r w:rsidRPr="00B25AFB">
              <w:rPr>
                <w:rFonts w:ascii="Roboto Slab" w:hAnsi="Roboto Slab"/>
                <w:color w:val="383838"/>
                <w:w w:val="105"/>
                <w:sz w:val="18"/>
              </w:rPr>
              <w:t>90% of respondents said their STEM qualifications were important to be able to do their job.</w:t>
            </w:r>
          </w:p>
        </w:tc>
      </w:tr>
    </w:tbl>
    <w:p w14:paraId="5D1E845A" w14:textId="77777777" w:rsidR="006C3564" w:rsidRDefault="006C3564" w:rsidP="00B5265F">
      <w:pPr>
        <w:rPr>
          <w:rFonts w:ascii="Rubik Light" w:hAnsi="Rubik Light" w:cs="Rubik Light"/>
        </w:rPr>
      </w:pPr>
    </w:p>
    <w:p w14:paraId="38A57D57" w14:textId="77777777" w:rsidR="00D93A50" w:rsidRPr="00D93A50" w:rsidRDefault="00D93A50" w:rsidP="00D93A50">
      <w:pPr>
        <w:rPr>
          <w:rFonts w:ascii="Rubik Light" w:hAnsi="Rubik Light" w:cs="Rubik Light"/>
          <w:lang w:val="en-US"/>
        </w:rPr>
      </w:pPr>
      <w:r w:rsidRPr="00D93A50">
        <w:rPr>
          <w:rFonts w:ascii="Rubik Light" w:hAnsi="Rubik Light" w:cs="Rubik Light"/>
          <w:lang w:val="en-US"/>
        </w:rPr>
        <w:t xml:space="preserve">Among them, 91% of people with a STEM PhD said their STEM qualifications were important for getting a job, compared to 87% of people with a </w:t>
      </w:r>
      <w:proofErr w:type="gramStart"/>
      <w:r w:rsidRPr="00D93A50">
        <w:rPr>
          <w:rFonts w:ascii="Rubik Light" w:hAnsi="Rubik Light" w:cs="Rubik Light"/>
          <w:lang w:val="en-US"/>
        </w:rPr>
        <w:t>Bachelor</w:t>
      </w:r>
      <w:proofErr w:type="gramEnd"/>
      <w:r w:rsidRPr="00D93A50">
        <w:rPr>
          <w:rFonts w:ascii="Rubik Light" w:hAnsi="Rubik Light" w:cs="Rubik Light"/>
          <w:lang w:val="en-US"/>
        </w:rPr>
        <w:t xml:space="preserve"> degree, 81% of people with a VET Advanced Diploma or Diploma and 64% of people with a VET Certificate.</w:t>
      </w:r>
    </w:p>
    <w:p w14:paraId="3FC638D0" w14:textId="77777777" w:rsidR="00D93A50" w:rsidRPr="00D93A50" w:rsidRDefault="00D93A50" w:rsidP="00D93A50">
      <w:pPr>
        <w:rPr>
          <w:rFonts w:ascii="Rubik Light" w:hAnsi="Rubik Light" w:cs="Rubik Light"/>
          <w:lang w:val="en-US"/>
        </w:rPr>
      </w:pPr>
      <w:r w:rsidRPr="00D93A50">
        <w:rPr>
          <w:rFonts w:ascii="Rubik Light" w:hAnsi="Rubik Light" w:cs="Rubik Light"/>
          <w:lang w:val="en-US"/>
        </w:rPr>
        <w:t xml:space="preserve">People with more specialist training are more likely to be working in more highly </w:t>
      </w:r>
      <w:proofErr w:type="spellStart"/>
      <w:r w:rsidRPr="00D93A50">
        <w:rPr>
          <w:rFonts w:ascii="Rubik Light" w:hAnsi="Rubik Light" w:cs="Rubik Light"/>
          <w:lang w:val="en-US"/>
        </w:rPr>
        <w:t>specialised</w:t>
      </w:r>
      <w:proofErr w:type="spellEnd"/>
      <w:r w:rsidRPr="00D93A50">
        <w:rPr>
          <w:rFonts w:ascii="Rubik Light" w:hAnsi="Rubik Light" w:cs="Rubik Light"/>
          <w:lang w:val="en-US"/>
        </w:rPr>
        <w:t xml:space="preserve"> jobs, specific to their STEM training. Nearly half (48%) of respondents with PhDs work in universities – compared to 10% of other respondents.</w:t>
      </w:r>
    </w:p>
    <w:p w14:paraId="14959B2D" w14:textId="6B300AEB" w:rsidR="008800EC" w:rsidRDefault="00D93A50" w:rsidP="00D93A50">
      <w:pPr>
        <w:rPr>
          <w:rFonts w:ascii="Rubik Light" w:hAnsi="Rubik Light" w:cs="Rubik Light"/>
          <w:lang w:val="en-US"/>
        </w:rPr>
      </w:pPr>
      <w:r w:rsidRPr="00D93A50">
        <w:rPr>
          <w:rFonts w:ascii="Rubik Light" w:hAnsi="Rubik Light" w:cs="Rubik Light"/>
          <w:lang w:val="en-US"/>
        </w:rPr>
        <w:t xml:space="preserve">Eighty-eight per cent of people with a STEM PhD said their employers valued their STEM qualifications, compared to 81% of people with an undergraduate degree and more than three-quarters of people whose highest qualification was a postgraduate degree, (masters, graduate </w:t>
      </w:r>
      <w:proofErr w:type="gramStart"/>
      <w:r w:rsidRPr="00D93A50">
        <w:rPr>
          <w:rFonts w:ascii="Rubik Light" w:hAnsi="Rubik Light" w:cs="Rubik Light"/>
          <w:lang w:val="en-US"/>
        </w:rPr>
        <w:t>diploma</w:t>
      </w:r>
      <w:proofErr w:type="gramEnd"/>
      <w:r w:rsidRPr="00D93A50">
        <w:rPr>
          <w:rFonts w:ascii="Rubik Light" w:hAnsi="Rubik Light" w:cs="Rubik Light"/>
          <w:lang w:val="en-US"/>
        </w:rPr>
        <w:t xml:space="preserve"> or graduate certificate</w:t>
      </w:r>
      <w:r w:rsidR="00DB12F2">
        <w:rPr>
          <w:rFonts w:ascii="Rubik Light" w:hAnsi="Rubik Light" w:cs="Rubik Light"/>
          <w:lang w:val="en-US"/>
        </w:rPr>
        <w:t xml:space="preserve"> </w:t>
      </w:r>
      <w:r w:rsidRPr="00D93A50">
        <w:rPr>
          <w:rFonts w:ascii="Rubik Light" w:hAnsi="Rubik Light" w:cs="Rubik Light"/>
          <w:lang w:val="en-US"/>
        </w:rPr>
        <w:t>in STEM). A lower proportion of VET-qualified respondents (66%) said that employers valued their STEM skills.</w:t>
      </w:r>
    </w:p>
    <w:tbl>
      <w:tblPr>
        <w:tblW w:w="0" w:type="auto"/>
        <w:jc w:val="center"/>
        <w:tblBorders>
          <w:top w:val="single" w:sz="8" w:space="0" w:color="F1C117"/>
          <w:left w:val="single" w:sz="8" w:space="0" w:color="F1C117"/>
          <w:bottom w:val="single" w:sz="8" w:space="0" w:color="F1C117"/>
          <w:right w:val="single" w:sz="8" w:space="0" w:color="F1C117"/>
          <w:insideH w:val="single" w:sz="8" w:space="0" w:color="F1C117"/>
          <w:insideV w:val="single" w:sz="8" w:space="0" w:color="F1C117"/>
        </w:tblBorders>
        <w:tblLayout w:type="fixed"/>
        <w:tblCellMar>
          <w:left w:w="0" w:type="dxa"/>
          <w:right w:w="0" w:type="dxa"/>
        </w:tblCellMar>
        <w:tblLook w:val="01E0" w:firstRow="1" w:lastRow="1" w:firstColumn="1" w:lastColumn="1" w:noHBand="0" w:noVBand="0"/>
      </w:tblPr>
      <w:tblGrid>
        <w:gridCol w:w="8921"/>
      </w:tblGrid>
      <w:tr w:rsidR="008800EC" w14:paraId="16936AE1" w14:textId="77777777" w:rsidTr="009B088A">
        <w:trPr>
          <w:trHeight w:val="264"/>
          <w:jc w:val="center"/>
        </w:trPr>
        <w:tc>
          <w:tcPr>
            <w:tcW w:w="8921" w:type="dxa"/>
            <w:tcBorders>
              <w:top w:val="nil"/>
              <w:bottom w:val="nil"/>
            </w:tcBorders>
            <w:shd w:val="clear" w:color="auto" w:fill="F1C117"/>
          </w:tcPr>
          <w:p w14:paraId="18588282" w14:textId="77777777" w:rsidR="008800EC" w:rsidRPr="00B25AFB" w:rsidRDefault="008800EC" w:rsidP="00C31F57">
            <w:pPr>
              <w:pStyle w:val="TableParagraph"/>
              <w:spacing w:line="244" w:lineRule="exact"/>
              <w:ind w:left="113"/>
              <w:rPr>
                <w:rFonts w:ascii="Roboto Slab" w:hAnsi="Roboto Slab"/>
                <w:b/>
                <w:sz w:val="20"/>
              </w:rPr>
            </w:pPr>
            <w:r w:rsidRPr="00B25AFB">
              <w:rPr>
                <w:rFonts w:ascii="Roboto Slab" w:hAnsi="Roboto Slab"/>
                <w:b/>
                <w:spacing w:val="13"/>
                <w:sz w:val="20"/>
              </w:rPr>
              <w:t>INSIGHT:</w:t>
            </w:r>
          </w:p>
        </w:tc>
      </w:tr>
      <w:tr w:rsidR="008800EC" w14:paraId="0CDBFD00" w14:textId="77777777" w:rsidTr="009B088A">
        <w:trPr>
          <w:trHeight w:val="924"/>
          <w:jc w:val="center"/>
        </w:trPr>
        <w:tc>
          <w:tcPr>
            <w:tcW w:w="8921" w:type="dxa"/>
            <w:tcBorders>
              <w:top w:val="nil"/>
            </w:tcBorders>
          </w:tcPr>
          <w:p w14:paraId="3077EF50" w14:textId="77777777" w:rsidR="008800EC" w:rsidRPr="00B25AFB" w:rsidRDefault="008800EC" w:rsidP="00C31F57">
            <w:pPr>
              <w:pStyle w:val="TableParagraph"/>
              <w:spacing w:before="50" w:line="218" w:lineRule="auto"/>
              <w:ind w:left="113" w:right="287"/>
              <w:rPr>
                <w:rFonts w:ascii="Roboto Slab" w:hAnsi="Roboto Slab"/>
                <w:sz w:val="18"/>
              </w:rPr>
            </w:pPr>
            <w:r w:rsidRPr="00B25AFB">
              <w:rPr>
                <w:rFonts w:ascii="Roboto Slab" w:hAnsi="Roboto Slab"/>
                <w:color w:val="383838"/>
                <w:w w:val="105"/>
                <w:sz w:val="18"/>
              </w:rPr>
              <w:t xml:space="preserve">Across employment sectors, 89% of people working in medical research institutes and 88% of people working in universities said employers valued </w:t>
            </w:r>
            <w:proofErr w:type="gramStart"/>
            <w:r w:rsidRPr="00B25AFB">
              <w:rPr>
                <w:rFonts w:ascii="Roboto Slab" w:hAnsi="Roboto Slab"/>
                <w:color w:val="383838"/>
                <w:w w:val="105"/>
                <w:sz w:val="18"/>
              </w:rPr>
              <w:t>their</w:t>
            </w:r>
            <w:proofErr w:type="gramEnd"/>
          </w:p>
          <w:p w14:paraId="0424A509" w14:textId="77777777" w:rsidR="008800EC" w:rsidRDefault="008800EC" w:rsidP="00C31F57">
            <w:pPr>
              <w:pStyle w:val="TableParagraph"/>
              <w:spacing w:before="0" w:line="218" w:lineRule="auto"/>
              <w:ind w:left="113"/>
              <w:rPr>
                <w:rFonts w:ascii="Palatino Linotype"/>
                <w:sz w:val="18"/>
              </w:rPr>
            </w:pPr>
            <w:r w:rsidRPr="00B25AFB">
              <w:rPr>
                <w:rFonts w:ascii="Roboto Slab" w:hAnsi="Roboto Slab"/>
                <w:color w:val="383838"/>
                <w:w w:val="105"/>
                <w:sz w:val="18"/>
              </w:rPr>
              <w:t>qualifications,</w:t>
            </w:r>
            <w:r w:rsidRPr="00B25AFB">
              <w:rPr>
                <w:rFonts w:ascii="Roboto Slab" w:hAnsi="Roboto Slab"/>
                <w:color w:val="383838"/>
                <w:spacing w:val="-7"/>
                <w:w w:val="105"/>
                <w:sz w:val="18"/>
              </w:rPr>
              <w:t xml:space="preserve"> </w:t>
            </w:r>
            <w:r w:rsidRPr="00B25AFB">
              <w:rPr>
                <w:rFonts w:ascii="Roboto Slab" w:hAnsi="Roboto Slab"/>
                <w:color w:val="383838"/>
                <w:w w:val="105"/>
                <w:sz w:val="18"/>
              </w:rPr>
              <w:t>compared</w:t>
            </w:r>
            <w:r w:rsidRPr="00B25AFB">
              <w:rPr>
                <w:rFonts w:ascii="Roboto Slab" w:hAnsi="Roboto Slab"/>
                <w:color w:val="383838"/>
                <w:spacing w:val="-7"/>
                <w:w w:val="105"/>
                <w:sz w:val="18"/>
              </w:rPr>
              <w:t xml:space="preserve"> </w:t>
            </w:r>
            <w:r w:rsidRPr="00B25AFB">
              <w:rPr>
                <w:rFonts w:ascii="Roboto Slab" w:hAnsi="Roboto Slab"/>
                <w:color w:val="383838"/>
                <w:w w:val="105"/>
                <w:sz w:val="18"/>
              </w:rPr>
              <w:t>to</w:t>
            </w:r>
            <w:r w:rsidRPr="00B25AFB">
              <w:rPr>
                <w:rFonts w:ascii="Roboto Slab" w:hAnsi="Roboto Slab"/>
                <w:color w:val="383838"/>
                <w:spacing w:val="-7"/>
                <w:w w:val="105"/>
                <w:sz w:val="18"/>
              </w:rPr>
              <w:t xml:space="preserve"> </w:t>
            </w:r>
            <w:r w:rsidRPr="00B25AFB">
              <w:rPr>
                <w:rFonts w:ascii="Roboto Slab" w:hAnsi="Roboto Slab"/>
                <w:color w:val="383838"/>
                <w:w w:val="105"/>
                <w:sz w:val="18"/>
              </w:rPr>
              <w:t>77%</w:t>
            </w:r>
            <w:r w:rsidRPr="00B25AFB">
              <w:rPr>
                <w:rFonts w:ascii="Roboto Slab" w:hAnsi="Roboto Slab"/>
                <w:color w:val="383838"/>
                <w:spacing w:val="-7"/>
                <w:w w:val="105"/>
                <w:sz w:val="18"/>
              </w:rPr>
              <w:t xml:space="preserve"> </w:t>
            </w:r>
            <w:r w:rsidRPr="00B25AFB">
              <w:rPr>
                <w:rFonts w:ascii="Roboto Slab" w:hAnsi="Roboto Slab"/>
                <w:color w:val="383838"/>
                <w:w w:val="105"/>
                <w:sz w:val="18"/>
              </w:rPr>
              <w:t>of</w:t>
            </w:r>
            <w:r w:rsidRPr="00B25AFB">
              <w:rPr>
                <w:rFonts w:ascii="Roboto Slab" w:hAnsi="Roboto Slab"/>
                <w:color w:val="383838"/>
                <w:spacing w:val="-7"/>
                <w:w w:val="105"/>
                <w:sz w:val="18"/>
              </w:rPr>
              <w:t xml:space="preserve"> </w:t>
            </w:r>
            <w:r w:rsidRPr="00B25AFB">
              <w:rPr>
                <w:rFonts w:ascii="Roboto Slab" w:hAnsi="Roboto Slab"/>
                <w:color w:val="383838"/>
                <w:w w:val="105"/>
                <w:sz w:val="18"/>
              </w:rPr>
              <w:t>people</w:t>
            </w:r>
            <w:r w:rsidRPr="00B25AFB">
              <w:rPr>
                <w:rFonts w:ascii="Roboto Slab" w:hAnsi="Roboto Slab"/>
                <w:color w:val="383838"/>
                <w:spacing w:val="-7"/>
                <w:w w:val="105"/>
                <w:sz w:val="18"/>
              </w:rPr>
              <w:t xml:space="preserve"> </w:t>
            </w:r>
            <w:r w:rsidRPr="00B25AFB">
              <w:rPr>
                <w:rFonts w:ascii="Roboto Slab" w:hAnsi="Roboto Slab"/>
                <w:color w:val="383838"/>
                <w:w w:val="105"/>
                <w:sz w:val="18"/>
              </w:rPr>
              <w:t>in</w:t>
            </w:r>
            <w:r w:rsidRPr="00B25AFB">
              <w:rPr>
                <w:rFonts w:ascii="Roboto Slab" w:hAnsi="Roboto Slab"/>
                <w:color w:val="383838"/>
                <w:spacing w:val="-7"/>
                <w:w w:val="105"/>
                <w:sz w:val="18"/>
              </w:rPr>
              <w:t xml:space="preserve"> </w:t>
            </w:r>
            <w:r w:rsidRPr="00B25AFB">
              <w:rPr>
                <w:rFonts w:ascii="Roboto Slab" w:hAnsi="Roboto Slab"/>
                <w:color w:val="383838"/>
                <w:w w:val="105"/>
                <w:sz w:val="18"/>
              </w:rPr>
              <w:t>the</w:t>
            </w:r>
            <w:r w:rsidRPr="00B25AFB">
              <w:rPr>
                <w:rFonts w:ascii="Roboto Slab" w:hAnsi="Roboto Slab"/>
                <w:color w:val="383838"/>
                <w:spacing w:val="-7"/>
                <w:w w:val="105"/>
                <w:sz w:val="18"/>
              </w:rPr>
              <w:t xml:space="preserve"> </w:t>
            </w:r>
            <w:r w:rsidRPr="00B25AFB">
              <w:rPr>
                <w:rFonts w:ascii="Roboto Slab" w:hAnsi="Roboto Slab"/>
                <w:color w:val="383838"/>
                <w:w w:val="105"/>
                <w:sz w:val="18"/>
              </w:rPr>
              <w:t>private sector and 78% of those working in the public service</w:t>
            </w:r>
            <w:r>
              <w:rPr>
                <w:rFonts w:ascii="Palatino Linotype"/>
                <w:color w:val="383838"/>
                <w:w w:val="105"/>
                <w:sz w:val="18"/>
              </w:rPr>
              <w:t>.</w:t>
            </w:r>
          </w:p>
        </w:tc>
      </w:tr>
    </w:tbl>
    <w:p w14:paraId="37B73214" w14:textId="77777777" w:rsidR="008800EC" w:rsidRDefault="008800EC" w:rsidP="00D93A50">
      <w:pPr>
        <w:rPr>
          <w:rFonts w:ascii="Rubik Light" w:hAnsi="Rubik Light" w:cs="Rubik Light"/>
          <w:lang w:val="en-US"/>
        </w:rPr>
      </w:pPr>
    </w:p>
    <w:p w14:paraId="73929099" w14:textId="77777777" w:rsidR="008939D9" w:rsidRPr="008939D9" w:rsidRDefault="008939D9" w:rsidP="008939D9">
      <w:pPr>
        <w:rPr>
          <w:rFonts w:ascii="Rubik Light" w:hAnsi="Rubik Light" w:cs="Rubik Light"/>
          <w:lang w:val="en-US"/>
        </w:rPr>
      </w:pPr>
      <w:proofErr w:type="spellStart"/>
      <w:r w:rsidRPr="008939D9">
        <w:rPr>
          <w:rFonts w:ascii="Rubik Light" w:hAnsi="Rubik Light" w:cs="Rubik Light"/>
          <w:lang w:val="en-US"/>
        </w:rPr>
        <w:t>Defence</w:t>
      </w:r>
      <w:proofErr w:type="spellEnd"/>
      <w:r w:rsidRPr="008939D9">
        <w:rPr>
          <w:rFonts w:ascii="Rubik Light" w:hAnsi="Rubik Light" w:cs="Rubik Light"/>
          <w:lang w:val="en-US"/>
        </w:rPr>
        <w:t xml:space="preserve"> science and technology (85%) and the public service (87%) were the only segments of the STEM sector where fewer than 90% of survey respondents agreed their STEM skills were important to doing their jobs.</w:t>
      </w:r>
    </w:p>
    <w:p w14:paraId="2EEE7803" w14:textId="65A47C35" w:rsidR="008939D9" w:rsidRPr="008939D9" w:rsidRDefault="008939D9" w:rsidP="008939D9">
      <w:pPr>
        <w:rPr>
          <w:rFonts w:ascii="Rubik Light" w:hAnsi="Rubik Light" w:cs="Rubik Light"/>
          <w:lang w:val="en-US"/>
        </w:rPr>
      </w:pPr>
      <w:r w:rsidRPr="008939D9">
        <w:rPr>
          <w:rFonts w:ascii="Rubik Light" w:hAnsi="Rubik Light" w:cs="Rubik Light"/>
          <w:lang w:val="en-US"/>
        </w:rPr>
        <w:t xml:space="preserve">About 9% of survey respondents were currently studying. Of those who were studying a STEM </w:t>
      </w:r>
      <w:proofErr w:type="gramStart"/>
      <w:r w:rsidRPr="008939D9">
        <w:rPr>
          <w:rFonts w:ascii="Rubik Light" w:hAnsi="Rubik Light" w:cs="Rubik Light"/>
          <w:lang w:val="en-US"/>
        </w:rPr>
        <w:t>course additional</w:t>
      </w:r>
      <w:proofErr w:type="gramEnd"/>
      <w:r w:rsidRPr="008939D9">
        <w:rPr>
          <w:rFonts w:ascii="Rubik Light" w:hAnsi="Rubik Light" w:cs="Rubik Light"/>
          <w:lang w:val="en-US"/>
        </w:rPr>
        <w:t xml:space="preserve"> to their earlier STEM qualifications, 71% said they needed an additional qualification to progress their careers. A further 20% reported they couldn’t</w:t>
      </w:r>
      <w:r w:rsidR="00DB12F2">
        <w:rPr>
          <w:rFonts w:ascii="Rubik Light" w:hAnsi="Rubik Light" w:cs="Rubik Light"/>
          <w:lang w:val="en-US"/>
        </w:rPr>
        <w:t xml:space="preserve"> </w:t>
      </w:r>
      <w:r w:rsidRPr="008939D9">
        <w:rPr>
          <w:rFonts w:ascii="Rubik Light" w:hAnsi="Rubik Light" w:cs="Rubik Light"/>
          <w:lang w:val="en-US"/>
        </w:rPr>
        <w:t>get the job they wanted with the qualifications they already had.</w:t>
      </w:r>
    </w:p>
    <w:p w14:paraId="0D7ED546" w14:textId="77777777" w:rsidR="008939D9" w:rsidRPr="008939D9" w:rsidRDefault="008939D9" w:rsidP="008939D9">
      <w:pPr>
        <w:rPr>
          <w:rFonts w:ascii="Rubik Light" w:hAnsi="Rubik Light" w:cs="Rubik Light"/>
          <w:lang w:val="en-US"/>
        </w:rPr>
      </w:pPr>
    </w:p>
    <w:p w14:paraId="4E70ABD7" w14:textId="77777777" w:rsidR="00DB12F2" w:rsidRDefault="00DB12F2">
      <w:pPr>
        <w:rPr>
          <w:rFonts w:ascii="Rubik Light" w:hAnsi="Rubik Light" w:cs="Rubik Light"/>
          <w:b/>
          <w:bCs/>
          <w:lang w:val="en-US"/>
        </w:rPr>
      </w:pPr>
      <w:r>
        <w:rPr>
          <w:rFonts w:ascii="Rubik Light" w:hAnsi="Rubik Light" w:cs="Rubik Light"/>
          <w:b/>
          <w:bCs/>
          <w:lang w:val="en-US"/>
        </w:rPr>
        <w:br w:type="page"/>
      </w:r>
    </w:p>
    <w:p w14:paraId="55C88B29" w14:textId="2D5AE34B" w:rsidR="008939D9" w:rsidRPr="00C4431E" w:rsidRDefault="008939D9" w:rsidP="00C4431E">
      <w:pPr>
        <w:rPr>
          <w:rFonts w:ascii="Rubik Light" w:hAnsi="Rubik Light" w:cs="Rubik Light"/>
          <w:b/>
          <w:bCs/>
        </w:rPr>
      </w:pPr>
      <w:r w:rsidRPr="00C4431E">
        <w:rPr>
          <w:rFonts w:ascii="Rubik Light" w:hAnsi="Rubik Light" w:cs="Rubik Light"/>
          <w:b/>
          <w:bCs/>
        </w:rPr>
        <w:t>2.1.1</w:t>
      </w:r>
      <w:r w:rsidR="00253DCD" w:rsidRPr="00C4431E">
        <w:rPr>
          <w:rFonts w:ascii="Rubik Light" w:hAnsi="Rubik Light" w:cs="Rubik Light"/>
          <w:b/>
          <w:bCs/>
        </w:rPr>
        <w:t xml:space="preserve"> </w:t>
      </w:r>
      <w:r w:rsidRPr="00C4431E">
        <w:rPr>
          <w:rFonts w:ascii="Rubik Light" w:hAnsi="Rubik Light" w:cs="Rubik Light"/>
          <w:b/>
          <w:bCs/>
        </w:rPr>
        <w:t>Is the value of STEM qualifications communicated effectively?</w:t>
      </w:r>
    </w:p>
    <w:p w14:paraId="635E29DE" w14:textId="31F053CB" w:rsidR="008939D9" w:rsidRPr="008939D9" w:rsidRDefault="008939D9" w:rsidP="008939D9">
      <w:pPr>
        <w:rPr>
          <w:rFonts w:ascii="Rubik Light" w:hAnsi="Rubik Light" w:cs="Rubik Light"/>
          <w:lang w:val="en-US"/>
        </w:rPr>
      </w:pPr>
      <w:r w:rsidRPr="008939D9">
        <w:rPr>
          <w:rFonts w:ascii="Rubik Light" w:hAnsi="Rubik Light" w:cs="Rubik Light"/>
          <w:lang w:val="en-US"/>
        </w:rPr>
        <w:t>Stakeholder consultations identified difficulties for both employers and prospective employees in</w:t>
      </w:r>
      <w:r w:rsidR="00DB12F2">
        <w:rPr>
          <w:rFonts w:ascii="Rubik Light" w:hAnsi="Rubik Light" w:cs="Rubik Light"/>
          <w:lang w:val="en-US"/>
        </w:rPr>
        <w:t xml:space="preserve"> </w:t>
      </w:r>
      <w:r w:rsidRPr="008939D9">
        <w:rPr>
          <w:rFonts w:ascii="Rubik Light" w:hAnsi="Rubik Light" w:cs="Rubik Light"/>
          <w:lang w:val="en-US"/>
        </w:rPr>
        <w:t>documenting the skills and capabilities developed in STEM qualifications.</w:t>
      </w:r>
    </w:p>
    <w:p w14:paraId="2E7922E2" w14:textId="77777777" w:rsidR="008939D9" w:rsidRPr="008939D9" w:rsidRDefault="008939D9" w:rsidP="008939D9">
      <w:pPr>
        <w:rPr>
          <w:rFonts w:ascii="Rubik Light" w:hAnsi="Rubik Light" w:cs="Rubik Light"/>
          <w:lang w:val="en-US"/>
        </w:rPr>
      </w:pPr>
      <w:r w:rsidRPr="008939D9">
        <w:rPr>
          <w:rFonts w:ascii="Rubik Light" w:hAnsi="Rubik Light" w:cs="Rubik Light"/>
          <w:lang w:val="en-US"/>
        </w:rPr>
        <w:t xml:space="preserve">While the PhD was the biggest focus of these concerns, some stakeholders expressed similar views about Bachelor-level degrees and higher education credentials in general. Employers and employer </w:t>
      </w:r>
      <w:proofErr w:type="spellStart"/>
      <w:r w:rsidRPr="008939D9">
        <w:rPr>
          <w:rFonts w:ascii="Rubik Light" w:hAnsi="Rubik Light" w:cs="Rubik Light"/>
          <w:lang w:val="en-US"/>
        </w:rPr>
        <w:t>organisations</w:t>
      </w:r>
      <w:proofErr w:type="spellEnd"/>
      <w:r w:rsidRPr="008939D9">
        <w:rPr>
          <w:rFonts w:ascii="Rubik Light" w:hAnsi="Rubik Light" w:cs="Rubik Light"/>
          <w:lang w:val="en-US"/>
        </w:rPr>
        <w:t xml:space="preserve"> reported a strong match between VET qualifications and the skills required in VET-qualified STEM jobs.</w:t>
      </w:r>
    </w:p>
    <w:p w14:paraId="783C0DE4" w14:textId="77777777" w:rsidR="008939D9" w:rsidRPr="008939D9" w:rsidRDefault="008939D9" w:rsidP="008939D9">
      <w:pPr>
        <w:rPr>
          <w:rFonts w:ascii="Rubik Light" w:hAnsi="Rubik Light" w:cs="Rubik Light"/>
          <w:lang w:val="en-US"/>
        </w:rPr>
      </w:pPr>
      <w:r w:rsidRPr="008939D9">
        <w:rPr>
          <w:rFonts w:ascii="Rubik Light" w:hAnsi="Rubik Light" w:cs="Rubik Light"/>
          <w:lang w:val="en-US"/>
        </w:rPr>
        <w:t xml:space="preserve">Some participants suggested current skill categories and classifications in education and the </w:t>
      </w:r>
      <w:proofErr w:type="spellStart"/>
      <w:r w:rsidRPr="008939D9">
        <w:rPr>
          <w:rFonts w:ascii="Rubik Light" w:hAnsi="Rubik Light" w:cs="Rubik Light"/>
          <w:lang w:val="en-US"/>
        </w:rPr>
        <w:t>labour</w:t>
      </w:r>
      <w:proofErr w:type="spellEnd"/>
      <w:r w:rsidRPr="008939D9">
        <w:rPr>
          <w:rFonts w:ascii="Rubik Light" w:hAnsi="Rubik Light" w:cs="Rubik Light"/>
          <w:lang w:val="en-US"/>
        </w:rPr>
        <w:t xml:space="preserve"> market are not effectively aligned.</w:t>
      </w:r>
      <w:r w:rsidRPr="00AC277F">
        <w:rPr>
          <w:rFonts w:ascii="Rubik Light" w:hAnsi="Rubik Light" w:cs="Rubik Light"/>
          <w:vertAlign w:val="superscript"/>
          <w:lang w:val="en-US"/>
        </w:rPr>
        <w:t>4</w:t>
      </w:r>
      <w:r w:rsidRPr="008939D9">
        <w:rPr>
          <w:rFonts w:ascii="Rubik Light" w:hAnsi="Rubik Light" w:cs="Rubik Light"/>
          <w:lang w:val="en-US"/>
        </w:rPr>
        <w:t xml:space="preserve"> Discussions offered insights that the skills and capabilities STEM employers are looking for or are required to do a specific job are often not clearly described in STEM degree descriptions.</w:t>
      </w:r>
    </w:p>
    <w:p w14:paraId="2ED3B39A" w14:textId="32EDE335" w:rsidR="008800EC" w:rsidRDefault="008939D9" w:rsidP="008939D9">
      <w:pPr>
        <w:rPr>
          <w:rFonts w:ascii="Rubik Light" w:hAnsi="Rubik Light" w:cs="Rubik Light"/>
          <w:lang w:val="en-US"/>
        </w:rPr>
      </w:pPr>
      <w:r w:rsidRPr="008939D9">
        <w:rPr>
          <w:rFonts w:ascii="Rubik Light" w:hAnsi="Rubik Light" w:cs="Rubik Light"/>
          <w:lang w:val="en-US"/>
        </w:rPr>
        <w:t>The stakeholder consultations heard this should be more clearly reflected in curriculum content, degree names, and a set of listed skills and capabilities that graduates will have. This barrier was identified at the initial recruitment stage in STEM careers and as an impediment to greater mobility across the STEM sector as STEM graduates sought different opportunities later in their careers.</w:t>
      </w:r>
    </w:p>
    <w:tbl>
      <w:tblPr>
        <w:tblW w:w="9062" w:type="dxa"/>
        <w:jc w:val="center"/>
        <w:tblBorders>
          <w:top w:val="single" w:sz="8" w:space="0" w:color="1099D5"/>
          <w:left w:val="single" w:sz="8" w:space="0" w:color="1099D5"/>
          <w:bottom w:val="single" w:sz="8" w:space="0" w:color="1099D5"/>
          <w:right w:val="single" w:sz="8" w:space="0" w:color="1099D5"/>
          <w:insideH w:val="single" w:sz="8" w:space="0" w:color="1099D5"/>
          <w:insideV w:val="single" w:sz="8" w:space="0" w:color="1099D5"/>
        </w:tblBorders>
        <w:tblLayout w:type="fixed"/>
        <w:tblCellMar>
          <w:left w:w="0" w:type="dxa"/>
          <w:right w:w="0" w:type="dxa"/>
        </w:tblCellMar>
        <w:tblLook w:val="01E0" w:firstRow="1" w:lastRow="1" w:firstColumn="1" w:lastColumn="1" w:noHBand="0" w:noVBand="0"/>
      </w:tblPr>
      <w:tblGrid>
        <w:gridCol w:w="9062"/>
      </w:tblGrid>
      <w:tr w:rsidR="00705532" w14:paraId="1D69D03F" w14:textId="77777777" w:rsidTr="00F04BED">
        <w:trPr>
          <w:trHeight w:val="273"/>
          <w:jc w:val="center"/>
        </w:trPr>
        <w:tc>
          <w:tcPr>
            <w:tcW w:w="9062" w:type="dxa"/>
            <w:tcBorders>
              <w:top w:val="nil"/>
              <w:bottom w:val="nil"/>
            </w:tcBorders>
            <w:shd w:val="clear" w:color="auto" w:fill="1099D5"/>
          </w:tcPr>
          <w:p w14:paraId="736C50EF" w14:textId="77777777" w:rsidR="00705532" w:rsidRPr="008F7358" w:rsidRDefault="00705532" w:rsidP="00C31F57">
            <w:pPr>
              <w:pStyle w:val="TableParagraph"/>
              <w:spacing w:line="244" w:lineRule="exact"/>
              <w:ind w:left="113"/>
              <w:rPr>
                <w:rFonts w:ascii="Roboto Slab" w:hAnsi="Roboto Slab"/>
                <w:b/>
                <w:sz w:val="20"/>
              </w:rPr>
            </w:pPr>
            <w:r w:rsidRPr="008F7358">
              <w:rPr>
                <w:rFonts w:ascii="Roboto Slab" w:hAnsi="Roboto Slab"/>
                <w:b/>
                <w:color w:val="FFFFFF"/>
                <w:spacing w:val="13"/>
                <w:sz w:val="20"/>
              </w:rPr>
              <w:t>BARRIER:</w:t>
            </w:r>
          </w:p>
        </w:tc>
      </w:tr>
      <w:tr w:rsidR="00705532" w14:paraId="22B79EBC" w14:textId="77777777" w:rsidTr="00F04BED">
        <w:trPr>
          <w:trHeight w:val="653"/>
          <w:jc w:val="center"/>
        </w:trPr>
        <w:tc>
          <w:tcPr>
            <w:tcW w:w="9062" w:type="dxa"/>
            <w:tcBorders>
              <w:top w:val="nil"/>
              <w:bottom w:val="single" w:sz="8" w:space="0" w:color="5F66AE"/>
            </w:tcBorders>
          </w:tcPr>
          <w:p w14:paraId="7F66B841" w14:textId="77777777" w:rsidR="00705532" w:rsidRPr="008F7358" w:rsidRDefault="00705532" w:rsidP="00C31F57">
            <w:pPr>
              <w:pStyle w:val="TableParagraph"/>
              <w:spacing w:before="50" w:line="218" w:lineRule="auto"/>
              <w:ind w:left="113" w:right="287"/>
              <w:rPr>
                <w:rFonts w:ascii="Roboto Slab" w:hAnsi="Roboto Slab"/>
                <w:sz w:val="18"/>
              </w:rPr>
            </w:pPr>
            <w:r w:rsidRPr="008F7358">
              <w:rPr>
                <w:rFonts w:ascii="Roboto Slab" w:hAnsi="Roboto Slab"/>
                <w:color w:val="383838"/>
                <w:w w:val="105"/>
                <w:sz w:val="18"/>
              </w:rPr>
              <w:t>A lack of information visible to STEM employers on the curriculum content of STEM degrees and clear descriptions of graduate skills and capabilities.</w:t>
            </w:r>
          </w:p>
        </w:tc>
      </w:tr>
      <w:tr w:rsidR="00705532" w14:paraId="404473B4" w14:textId="77777777" w:rsidTr="00F04BED">
        <w:trPr>
          <w:trHeight w:val="310"/>
          <w:jc w:val="center"/>
        </w:trPr>
        <w:tc>
          <w:tcPr>
            <w:tcW w:w="9062" w:type="dxa"/>
            <w:tcBorders>
              <w:left w:val="single" w:sz="8" w:space="0" w:color="5F66AE"/>
              <w:bottom w:val="nil"/>
              <w:right w:val="single" w:sz="8" w:space="0" w:color="5F66AE"/>
            </w:tcBorders>
            <w:shd w:val="clear" w:color="auto" w:fill="5F66AE"/>
          </w:tcPr>
          <w:p w14:paraId="7951555B" w14:textId="77777777" w:rsidR="00705532" w:rsidRPr="008F7358" w:rsidRDefault="00705532" w:rsidP="00C31F57">
            <w:pPr>
              <w:pStyle w:val="TableParagraph"/>
              <w:spacing w:before="46" w:line="244" w:lineRule="exact"/>
              <w:ind w:left="113"/>
              <w:rPr>
                <w:rFonts w:ascii="Roboto Slab" w:hAnsi="Roboto Slab"/>
                <w:b/>
                <w:sz w:val="20"/>
              </w:rPr>
            </w:pPr>
            <w:r w:rsidRPr="008F7358">
              <w:rPr>
                <w:rFonts w:ascii="Roboto Slab" w:hAnsi="Roboto Slab"/>
                <w:b/>
                <w:color w:val="FFFFFF"/>
                <w:spacing w:val="10"/>
                <w:sz w:val="20"/>
              </w:rPr>
              <w:t>POTENTIAL</w:t>
            </w:r>
            <w:r w:rsidRPr="008F7358">
              <w:rPr>
                <w:rFonts w:ascii="Roboto Slab" w:hAnsi="Roboto Slab"/>
                <w:b/>
                <w:color w:val="FFFFFF"/>
                <w:spacing w:val="7"/>
                <w:sz w:val="20"/>
              </w:rPr>
              <w:t xml:space="preserve"> </w:t>
            </w:r>
            <w:r w:rsidRPr="008F7358">
              <w:rPr>
                <w:rFonts w:ascii="Roboto Slab" w:hAnsi="Roboto Slab"/>
                <w:b/>
                <w:color w:val="FFFFFF"/>
                <w:spacing w:val="10"/>
                <w:sz w:val="20"/>
              </w:rPr>
              <w:t>SOLUTION:</w:t>
            </w:r>
          </w:p>
        </w:tc>
      </w:tr>
      <w:tr w:rsidR="00705532" w14:paraId="6919F241" w14:textId="77777777" w:rsidTr="00F04BED">
        <w:trPr>
          <w:trHeight w:val="655"/>
          <w:jc w:val="center"/>
        </w:trPr>
        <w:tc>
          <w:tcPr>
            <w:tcW w:w="9062" w:type="dxa"/>
            <w:tcBorders>
              <w:top w:val="nil"/>
              <w:left w:val="single" w:sz="8" w:space="0" w:color="5F66AE"/>
              <w:bottom w:val="single" w:sz="8" w:space="0" w:color="5F66AE"/>
              <w:right w:val="single" w:sz="8" w:space="0" w:color="5F66AE"/>
            </w:tcBorders>
          </w:tcPr>
          <w:p w14:paraId="49BCBFE1" w14:textId="77777777" w:rsidR="00705532" w:rsidRPr="008F7358" w:rsidRDefault="00705532" w:rsidP="00C31F57">
            <w:pPr>
              <w:pStyle w:val="TableParagraph"/>
              <w:spacing w:before="50" w:line="218" w:lineRule="auto"/>
              <w:ind w:left="113" w:right="287"/>
              <w:rPr>
                <w:rFonts w:ascii="Roboto Slab" w:hAnsi="Roboto Slab"/>
                <w:sz w:val="10"/>
              </w:rPr>
            </w:pPr>
            <w:r w:rsidRPr="008F7358">
              <w:rPr>
                <w:rFonts w:ascii="Roboto Slab" w:hAnsi="Roboto Slab"/>
                <w:color w:val="383838"/>
                <w:w w:val="105"/>
                <w:sz w:val="18"/>
              </w:rPr>
              <w:t>Publish clearer information on higher education and VET websites about the granular curriculum content of STEM qualifications and the expected graduate skills and capabilities.</w:t>
            </w:r>
            <w:r w:rsidRPr="008F7358">
              <w:rPr>
                <w:rFonts w:ascii="Roboto Slab" w:hAnsi="Roboto Slab"/>
                <w:color w:val="383838"/>
                <w:w w:val="105"/>
                <w:position w:val="6"/>
                <w:sz w:val="10"/>
              </w:rPr>
              <w:t>5</w:t>
            </w:r>
          </w:p>
        </w:tc>
      </w:tr>
    </w:tbl>
    <w:p w14:paraId="794F5492" w14:textId="77777777" w:rsidR="00705532" w:rsidRPr="00705532" w:rsidRDefault="00705532" w:rsidP="008939D9">
      <w:pPr>
        <w:rPr>
          <w:rFonts w:ascii="Rubik Light" w:hAnsi="Rubik Light" w:cs="Rubik Light"/>
        </w:rPr>
      </w:pPr>
    </w:p>
    <w:p w14:paraId="3D8C69D5" w14:textId="17CC8632" w:rsidR="003857E2" w:rsidRDefault="00C03BAE" w:rsidP="00B5265F">
      <w:pPr>
        <w:rPr>
          <w:rFonts w:ascii="Rubik Light" w:hAnsi="Rubik Light" w:cs="Rubik Light"/>
        </w:rPr>
      </w:pPr>
      <w:r w:rsidRPr="00C03BAE">
        <w:rPr>
          <w:rFonts w:ascii="Rubik Light" w:hAnsi="Rubik Light" w:cs="Rubik Light"/>
        </w:rPr>
        <w:t xml:space="preserve">These concerns also applied to generic or employability skills which are included implicitly rather than explicitly in the design, </w:t>
      </w:r>
      <w:proofErr w:type="gramStart"/>
      <w:r w:rsidRPr="00C03BAE">
        <w:rPr>
          <w:rFonts w:ascii="Rubik Light" w:hAnsi="Rubik Light" w:cs="Rubik Light"/>
        </w:rPr>
        <w:t>assessment</w:t>
      </w:r>
      <w:proofErr w:type="gramEnd"/>
      <w:r w:rsidRPr="00C03BAE">
        <w:rPr>
          <w:rFonts w:ascii="Rubik Light" w:hAnsi="Rubik Light" w:cs="Rubik Light"/>
        </w:rPr>
        <w:t xml:space="preserve"> and outcomes of higher education qualifications.</w:t>
      </w:r>
    </w:p>
    <w:tbl>
      <w:tblPr>
        <w:tblW w:w="0" w:type="auto"/>
        <w:jc w:val="center"/>
        <w:tblBorders>
          <w:top w:val="single" w:sz="8" w:space="0" w:color="F1C117"/>
          <w:left w:val="single" w:sz="8" w:space="0" w:color="F1C117"/>
          <w:bottom w:val="single" w:sz="8" w:space="0" w:color="F1C117"/>
          <w:right w:val="single" w:sz="8" w:space="0" w:color="F1C117"/>
          <w:insideH w:val="single" w:sz="8" w:space="0" w:color="F1C117"/>
          <w:insideV w:val="single" w:sz="8" w:space="0" w:color="F1C117"/>
        </w:tblBorders>
        <w:tblLayout w:type="fixed"/>
        <w:tblCellMar>
          <w:left w:w="0" w:type="dxa"/>
          <w:right w:w="0" w:type="dxa"/>
        </w:tblCellMar>
        <w:tblLook w:val="01E0" w:firstRow="1" w:lastRow="1" w:firstColumn="1" w:lastColumn="1" w:noHBand="0" w:noVBand="0"/>
      </w:tblPr>
      <w:tblGrid>
        <w:gridCol w:w="9073"/>
      </w:tblGrid>
      <w:tr w:rsidR="003857E2" w14:paraId="2CF8E30C" w14:textId="77777777" w:rsidTr="003857E2">
        <w:trPr>
          <w:trHeight w:val="273"/>
          <w:jc w:val="center"/>
        </w:trPr>
        <w:tc>
          <w:tcPr>
            <w:tcW w:w="9073" w:type="dxa"/>
            <w:tcBorders>
              <w:top w:val="nil"/>
              <w:bottom w:val="nil"/>
            </w:tcBorders>
            <w:shd w:val="clear" w:color="auto" w:fill="F1C117"/>
          </w:tcPr>
          <w:p w14:paraId="7AA527E8" w14:textId="77777777" w:rsidR="003857E2" w:rsidRPr="004F4815" w:rsidRDefault="003857E2" w:rsidP="00C31F57">
            <w:pPr>
              <w:pStyle w:val="TableParagraph"/>
              <w:spacing w:line="244" w:lineRule="exact"/>
              <w:ind w:left="113"/>
              <w:rPr>
                <w:rFonts w:ascii="Roboto Slab" w:hAnsi="Roboto Slab"/>
                <w:b/>
                <w:sz w:val="20"/>
              </w:rPr>
            </w:pPr>
            <w:r w:rsidRPr="004F4815">
              <w:rPr>
                <w:rFonts w:ascii="Roboto Slab" w:hAnsi="Roboto Slab"/>
                <w:b/>
                <w:spacing w:val="13"/>
                <w:sz w:val="20"/>
              </w:rPr>
              <w:t>INSIGHT:</w:t>
            </w:r>
          </w:p>
        </w:tc>
      </w:tr>
      <w:tr w:rsidR="003857E2" w14:paraId="05F55742" w14:textId="77777777" w:rsidTr="003857E2">
        <w:trPr>
          <w:trHeight w:val="664"/>
          <w:jc w:val="center"/>
        </w:trPr>
        <w:tc>
          <w:tcPr>
            <w:tcW w:w="9073" w:type="dxa"/>
            <w:tcBorders>
              <w:top w:val="nil"/>
            </w:tcBorders>
          </w:tcPr>
          <w:p w14:paraId="632B0F43" w14:textId="77777777" w:rsidR="003857E2" w:rsidRPr="004F4815" w:rsidRDefault="003857E2" w:rsidP="00C31F57">
            <w:pPr>
              <w:pStyle w:val="TableParagraph"/>
              <w:spacing w:before="50" w:line="218" w:lineRule="auto"/>
              <w:ind w:left="113" w:right="407"/>
              <w:rPr>
                <w:rFonts w:ascii="Roboto Slab" w:hAnsi="Roboto Slab"/>
                <w:sz w:val="18"/>
              </w:rPr>
            </w:pPr>
            <w:r w:rsidRPr="004F4815">
              <w:rPr>
                <w:rFonts w:ascii="Roboto Slab" w:hAnsi="Roboto Slab"/>
                <w:color w:val="383838"/>
                <w:w w:val="110"/>
                <w:sz w:val="18"/>
              </w:rPr>
              <w:t>Stakeholders</w:t>
            </w:r>
            <w:r w:rsidRPr="004F4815">
              <w:rPr>
                <w:rFonts w:ascii="Roboto Slab" w:hAnsi="Roboto Slab"/>
                <w:color w:val="383838"/>
                <w:spacing w:val="-2"/>
                <w:w w:val="110"/>
                <w:sz w:val="18"/>
              </w:rPr>
              <w:t xml:space="preserve"> </w:t>
            </w:r>
            <w:r w:rsidRPr="004F4815">
              <w:rPr>
                <w:rFonts w:ascii="Roboto Slab" w:hAnsi="Roboto Slab"/>
                <w:color w:val="383838"/>
                <w:w w:val="110"/>
                <w:sz w:val="18"/>
              </w:rPr>
              <w:t>observed</w:t>
            </w:r>
            <w:r w:rsidRPr="004F4815">
              <w:rPr>
                <w:rFonts w:ascii="Roboto Slab" w:hAnsi="Roboto Slab"/>
                <w:color w:val="383838"/>
                <w:spacing w:val="-2"/>
                <w:w w:val="110"/>
                <w:sz w:val="18"/>
              </w:rPr>
              <w:t xml:space="preserve"> </w:t>
            </w:r>
            <w:r w:rsidRPr="004F4815">
              <w:rPr>
                <w:rFonts w:ascii="Roboto Slab" w:hAnsi="Roboto Slab"/>
                <w:color w:val="383838"/>
                <w:w w:val="110"/>
                <w:sz w:val="18"/>
              </w:rPr>
              <w:t>graduates</w:t>
            </w:r>
            <w:r w:rsidRPr="004F4815">
              <w:rPr>
                <w:rFonts w:ascii="Roboto Slab" w:hAnsi="Roboto Slab"/>
                <w:color w:val="383838"/>
                <w:spacing w:val="-2"/>
                <w:w w:val="110"/>
                <w:sz w:val="18"/>
              </w:rPr>
              <w:t xml:space="preserve"> </w:t>
            </w:r>
            <w:r w:rsidRPr="004F4815">
              <w:rPr>
                <w:rFonts w:ascii="Roboto Slab" w:hAnsi="Roboto Slab"/>
                <w:color w:val="383838"/>
                <w:w w:val="110"/>
                <w:sz w:val="18"/>
              </w:rPr>
              <w:t>can</w:t>
            </w:r>
            <w:r w:rsidRPr="004F4815">
              <w:rPr>
                <w:rFonts w:ascii="Roboto Slab" w:hAnsi="Roboto Slab"/>
                <w:color w:val="383838"/>
                <w:spacing w:val="-2"/>
                <w:w w:val="110"/>
                <w:sz w:val="18"/>
              </w:rPr>
              <w:t xml:space="preserve"> </w:t>
            </w:r>
            <w:r w:rsidRPr="004F4815">
              <w:rPr>
                <w:rFonts w:ascii="Roboto Slab" w:hAnsi="Roboto Slab"/>
                <w:color w:val="383838"/>
                <w:w w:val="110"/>
                <w:sz w:val="18"/>
              </w:rPr>
              <w:t>struggle</w:t>
            </w:r>
            <w:r w:rsidRPr="004F4815">
              <w:rPr>
                <w:rFonts w:ascii="Roboto Slab" w:hAnsi="Roboto Slab"/>
                <w:color w:val="383838"/>
                <w:spacing w:val="-2"/>
                <w:w w:val="110"/>
                <w:sz w:val="18"/>
              </w:rPr>
              <w:t xml:space="preserve"> </w:t>
            </w:r>
            <w:r w:rsidRPr="004F4815">
              <w:rPr>
                <w:rFonts w:ascii="Roboto Slab" w:hAnsi="Roboto Slab"/>
                <w:color w:val="383838"/>
                <w:w w:val="110"/>
                <w:sz w:val="18"/>
              </w:rPr>
              <w:t>to demonstrate</w:t>
            </w:r>
            <w:r w:rsidRPr="004F4815">
              <w:rPr>
                <w:rFonts w:ascii="Roboto Slab" w:hAnsi="Roboto Slab"/>
                <w:color w:val="383838"/>
                <w:spacing w:val="-13"/>
                <w:w w:val="110"/>
                <w:sz w:val="18"/>
              </w:rPr>
              <w:t xml:space="preserve"> </w:t>
            </w:r>
            <w:r w:rsidRPr="004F4815">
              <w:rPr>
                <w:rFonts w:ascii="Roboto Slab" w:hAnsi="Roboto Slab"/>
                <w:color w:val="383838"/>
                <w:w w:val="110"/>
                <w:sz w:val="18"/>
              </w:rPr>
              <w:t>–</w:t>
            </w:r>
            <w:r w:rsidRPr="004F4815">
              <w:rPr>
                <w:rFonts w:ascii="Roboto Slab" w:hAnsi="Roboto Slab"/>
                <w:color w:val="383838"/>
                <w:spacing w:val="-12"/>
                <w:w w:val="110"/>
                <w:sz w:val="18"/>
              </w:rPr>
              <w:t xml:space="preserve"> </w:t>
            </w:r>
            <w:r w:rsidRPr="004F4815">
              <w:rPr>
                <w:rFonts w:ascii="Roboto Slab" w:hAnsi="Roboto Slab"/>
                <w:color w:val="383838"/>
                <w:w w:val="110"/>
                <w:sz w:val="18"/>
              </w:rPr>
              <w:t>and</w:t>
            </w:r>
            <w:r w:rsidRPr="004F4815">
              <w:rPr>
                <w:rFonts w:ascii="Roboto Slab" w:hAnsi="Roboto Slab"/>
                <w:color w:val="383838"/>
                <w:spacing w:val="-12"/>
                <w:w w:val="110"/>
                <w:sz w:val="18"/>
              </w:rPr>
              <w:t xml:space="preserve"> </w:t>
            </w:r>
            <w:r w:rsidRPr="004F4815">
              <w:rPr>
                <w:rFonts w:ascii="Roboto Slab" w:hAnsi="Roboto Slab"/>
                <w:color w:val="383838"/>
                <w:w w:val="110"/>
                <w:sz w:val="18"/>
              </w:rPr>
              <w:t>employers</w:t>
            </w:r>
            <w:r w:rsidRPr="004F4815">
              <w:rPr>
                <w:rFonts w:ascii="Roboto Slab" w:hAnsi="Roboto Slab"/>
                <w:color w:val="383838"/>
                <w:spacing w:val="-13"/>
                <w:w w:val="110"/>
                <w:sz w:val="18"/>
              </w:rPr>
              <w:t xml:space="preserve"> </w:t>
            </w:r>
            <w:r w:rsidRPr="004F4815">
              <w:rPr>
                <w:rFonts w:ascii="Roboto Slab" w:hAnsi="Roboto Slab"/>
                <w:color w:val="383838"/>
                <w:w w:val="110"/>
                <w:sz w:val="18"/>
              </w:rPr>
              <w:t>struggle</w:t>
            </w:r>
            <w:r w:rsidRPr="004F4815">
              <w:rPr>
                <w:rFonts w:ascii="Roboto Slab" w:hAnsi="Roboto Slab"/>
                <w:color w:val="383838"/>
                <w:spacing w:val="-12"/>
                <w:w w:val="110"/>
                <w:sz w:val="18"/>
              </w:rPr>
              <w:t xml:space="preserve"> </w:t>
            </w:r>
            <w:r w:rsidRPr="004F4815">
              <w:rPr>
                <w:rFonts w:ascii="Roboto Slab" w:hAnsi="Roboto Slab"/>
                <w:color w:val="383838"/>
                <w:w w:val="110"/>
                <w:sz w:val="18"/>
              </w:rPr>
              <w:t>to</w:t>
            </w:r>
            <w:r w:rsidRPr="004F4815">
              <w:rPr>
                <w:rFonts w:ascii="Roboto Slab" w:hAnsi="Roboto Slab"/>
                <w:color w:val="383838"/>
                <w:spacing w:val="-12"/>
                <w:w w:val="110"/>
                <w:sz w:val="18"/>
              </w:rPr>
              <w:t xml:space="preserve"> </w:t>
            </w:r>
            <w:r w:rsidRPr="004F4815">
              <w:rPr>
                <w:rFonts w:ascii="Roboto Slab" w:hAnsi="Roboto Slab"/>
                <w:color w:val="383838"/>
                <w:w w:val="110"/>
                <w:sz w:val="18"/>
              </w:rPr>
              <w:t>identify –</w:t>
            </w:r>
            <w:r w:rsidRPr="004F4815">
              <w:rPr>
                <w:rFonts w:ascii="Roboto Slab" w:hAnsi="Roboto Slab"/>
                <w:color w:val="383838"/>
                <w:spacing w:val="-13"/>
                <w:w w:val="110"/>
                <w:sz w:val="18"/>
              </w:rPr>
              <w:t xml:space="preserve"> </w:t>
            </w:r>
            <w:r w:rsidRPr="004F4815">
              <w:rPr>
                <w:rFonts w:ascii="Roboto Slab" w:hAnsi="Roboto Slab"/>
                <w:color w:val="383838"/>
                <w:w w:val="110"/>
                <w:sz w:val="18"/>
              </w:rPr>
              <w:t>how</w:t>
            </w:r>
            <w:r w:rsidRPr="004F4815">
              <w:rPr>
                <w:rFonts w:ascii="Roboto Slab" w:hAnsi="Roboto Slab"/>
                <w:color w:val="383838"/>
                <w:spacing w:val="-12"/>
                <w:w w:val="110"/>
                <w:sz w:val="18"/>
              </w:rPr>
              <w:t xml:space="preserve"> </w:t>
            </w:r>
            <w:r w:rsidRPr="004F4815">
              <w:rPr>
                <w:rFonts w:ascii="Roboto Slab" w:hAnsi="Roboto Slab"/>
                <w:color w:val="383838"/>
                <w:w w:val="110"/>
                <w:sz w:val="18"/>
              </w:rPr>
              <w:t>core</w:t>
            </w:r>
            <w:r w:rsidRPr="004F4815">
              <w:rPr>
                <w:rFonts w:ascii="Roboto Slab" w:hAnsi="Roboto Slab"/>
                <w:color w:val="383838"/>
                <w:spacing w:val="-13"/>
                <w:w w:val="110"/>
                <w:sz w:val="18"/>
              </w:rPr>
              <w:t xml:space="preserve"> </w:t>
            </w:r>
            <w:r w:rsidRPr="004F4815">
              <w:rPr>
                <w:rFonts w:ascii="Roboto Slab" w:hAnsi="Roboto Slab"/>
                <w:color w:val="383838"/>
                <w:w w:val="110"/>
                <w:sz w:val="18"/>
              </w:rPr>
              <w:t>technical</w:t>
            </w:r>
            <w:r w:rsidRPr="004F4815">
              <w:rPr>
                <w:rFonts w:ascii="Roboto Slab" w:hAnsi="Roboto Slab"/>
                <w:color w:val="383838"/>
                <w:spacing w:val="-12"/>
                <w:w w:val="110"/>
                <w:sz w:val="18"/>
              </w:rPr>
              <w:t xml:space="preserve"> </w:t>
            </w:r>
            <w:r w:rsidRPr="004F4815">
              <w:rPr>
                <w:rFonts w:ascii="Roboto Slab" w:hAnsi="Roboto Slab"/>
                <w:color w:val="383838"/>
                <w:w w:val="110"/>
                <w:sz w:val="18"/>
              </w:rPr>
              <w:t>and</w:t>
            </w:r>
            <w:r w:rsidRPr="004F4815">
              <w:rPr>
                <w:rFonts w:ascii="Roboto Slab" w:hAnsi="Roboto Slab"/>
                <w:color w:val="383838"/>
                <w:spacing w:val="-12"/>
                <w:w w:val="110"/>
                <w:sz w:val="18"/>
              </w:rPr>
              <w:t xml:space="preserve"> </w:t>
            </w:r>
            <w:r w:rsidRPr="004F4815">
              <w:rPr>
                <w:rFonts w:ascii="Roboto Slab" w:hAnsi="Roboto Slab"/>
                <w:color w:val="383838"/>
                <w:w w:val="110"/>
                <w:sz w:val="18"/>
              </w:rPr>
              <w:t>discipline-specific</w:t>
            </w:r>
            <w:r w:rsidRPr="004F4815">
              <w:rPr>
                <w:rFonts w:ascii="Roboto Slab" w:hAnsi="Roboto Slab"/>
                <w:color w:val="383838"/>
                <w:spacing w:val="-13"/>
                <w:w w:val="110"/>
                <w:sz w:val="18"/>
              </w:rPr>
              <w:t xml:space="preserve"> </w:t>
            </w:r>
            <w:r w:rsidRPr="004F4815">
              <w:rPr>
                <w:rFonts w:ascii="Roboto Slab" w:hAnsi="Roboto Slab"/>
                <w:color w:val="383838"/>
                <w:w w:val="110"/>
                <w:sz w:val="18"/>
              </w:rPr>
              <w:t xml:space="preserve">skills, knowledge and experience gained in university </w:t>
            </w:r>
            <w:r w:rsidRPr="004F4815">
              <w:rPr>
                <w:rFonts w:ascii="Roboto Slab" w:hAnsi="Roboto Slab"/>
                <w:color w:val="383838"/>
                <w:sz w:val="18"/>
              </w:rPr>
              <w:t>study or research can be applied in a wide array of</w:t>
            </w:r>
            <w:r w:rsidRPr="004F4815">
              <w:rPr>
                <w:rFonts w:ascii="Roboto Slab" w:hAnsi="Roboto Slab"/>
                <w:color w:val="383838"/>
                <w:spacing w:val="40"/>
                <w:w w:val="110"/>
                <w:sz w:val="18"/>
              </w:rPr>
              <w:t xml:space="preserve"> </w:t>
            </w:r>
            <w:r w:rsidRPr="004F4815">
              <w:rPr>
                <w:rFonts w:ascii="Roboto Slab" w:hAnsi="Roboto Slab"/>
                <w:color w:val="383838"/>
                <w:spacing w:val="-2"/>
                <w:w w:val="110"/>
                <w:sz w:val="18"/>
              </w:rPr>
              <w:t>workplaces.</w:t>
            </w:r>
          </w:p>
        </w:tc>
      </w:tr>
    </w:tbl>
    <w:p w14:paraId="7479AB15" w14:textId="77777777" w:rsidR="003857E2" w:rsidRDefault="003857E2" w:rsidP="00B5265F">
      <w:pPr>
        <w:rPr>
          <w:rFonts w:ascii="Rubik Light" w:hAnsi="Rubik Light" w:cs="Rubik Light"/>
        </w:rPr>
      </w:pPr>
    </w:p>
    <w:p w14:paraId="5316E606" w14:textId="74E7CB14" w:rsidR="00916509" w:rsidRDefault="00941607" w:rsidP="00B5265F">
      <w:pPr>
        <w:rPr>
          <w:rFonts w:ascii="Rubik Light" w:hAnsi="Rubik Light" w:cs="Rubik Light"/>
        </w:rPr>
      </w:pPr>
      <w:r w:rsidRPr="00941607">
        <w:rPr>
          <w:rFonts w:ascii="Rubik Light" w:hAnsi="Rubik Light" w:cs="Rubik Light"/>
        </w:rPr>
        <w:t>These insights were also commonly raised in discussions on mobility, demonstrating that they don’t only affect new graduates and graduate recruitment practices. STEM workers looking for work in a different sector commonly struggle with articulating how the skills and experience they have in their current sector relate to the required skills for a position in a different sector. This is further discussed in the section on mobility between sectors.</w:t>
      </w:r>
    </w:p>
    <w:tbl>
      <w:tblPr>
        <w:tblW w:w="9072" w:type="dxa"/>
        <w:tblInd w:w="-10" w:type="dxa"/>
        <w:tblBorders>
          <w:top w:val="single" w:sz="8" w:space="0" w:color="F1C117"/>
          <w:left w:val="single" w:sz="8" w:space="0" w:color="F1C117"/>
          <w:bottom w:val="single" w:sz="8" w:space="0" w:color="F1C117"/>
          <w:right w:val="single" w:sz="8" w:space="0" w:color="F1C117"/>
          <w:insideH w:val="single" w:sz="8" w:space="0" w:color="F1C117"/>
          <w:insideV w:val="single" w:sz="8" w:space="0" w:color="F1C117"/>
        </w:tblBorders>
        <w:tblLayout w:type="fixed"/>
        <w:tblCellMar>
          <w:left w:w="0" w:type="dxa"/>
          <w:right w:w="0" w:type="dxa"/>
        </w:tblCellMar>
        <w:tblLook w:val="01E0" w:firstRow="1" w:lastRow="1" w:firstColumn="1" w:lastColumn="1" w:noHBand="0" w:noVBand="0"/>
      </w:tblPr>
      <w:tblGrid>
        <w:gridCol w:w="9072"/>
      </w:tblGrid>
      <w:tr w:rsidR="001D69D1" w14:paraId="234125E3" w14:textId="77777777" w:rsidTr="00630A37">
        <w:trPr>
          <w:trHeight w:val="273"/>
        </w:trPr>
        <w:tc>
          <w:tcPr>
            <w:tcW w:w="9072" w:type="dxa"/>
            <w:tcBorders>
              <w:top w:val="nil"/>
              <w:bottom w:val="nil"/>
            </w:tcBorders>
            <w:shd w:val="clear" w:color="auto" w:fill="F1C117"/>
          </w:tcPr>
          <w:p w14:paraId="19F9E7DF" w14:textId="77777777" w:rsidR="001D69D1" w:rsidRPr="004F4815" w:rsidRDefault="001D69D1" w:rsidP="00C31F57">
            <w:pPr>
              <w:pStyle w:val="TableParagraph"/>
              <w:spacing w:line="244" w:lineRule="exact"/>
              <w:ind w:left="113"/>
              <w:rPr>
                <w:rFonts w:ascii="Roboto Slab" w:hAnsi="Roboto Slab"/>
                <w:b/>
                <w:sz w:val="20"/>
              </w:rPr>
            </w:pPr>
            <w:r w:rsidRPr="004F4815">
              <w:rPr>
                <w:rFonts w:ascii="Roboto Slab" w:hAnsi="Roboto Slab"/>
                <w:b/>
                <w:spacing w:val="13"/>
                <w:sz w:val="20"/>
              </w:rPr>
              <w:t>INSIGHT:</w:t>
            </w:r>
          </w:p>
        </w:tc>
      </w:tr>
      <w:tr w:rsidR="001D69D1" w14:paraId="4F680D94" w14:textId="77777777" w:rsidTr="00630A37">
        <w:trPr>
          <w:trHeight w:val="928"/>
        </w:trPr>
        <w:tc>
          <w:tcPr>
            <w:tcW w:w="9072" w:type="dxa"/>
            <w:tcBorders>
              <w:top w:val="nil"/>
            </w:tcBorders>
          </w:tcPr>
          <w:p w14:paraId="15574112" w14:textId="77777777" w:rsidR="001D69D1" w:rsidRPr="004F4815" w:rsidRDefault="001D69D1" w:rsidP="00C31F57">
            <w:pPr>
              <w:pStyle w:val="TableParagraph"/>
              <w:spacing w:before="50" w:line="218" w:lineRule="auto"/>
              <w:ind w:left="113" w:right="145"/>
              <w:rPr>
                <w:rFonts w:ascii="Roboto Slab" w:hAnsi="Roboto Slab"/>
                <w:b/>
                <w:sz w:val="18"/>
              </w:rPr>
            </w:pPr>
            <w:r w:rsidRPr="004F4815">
              <w:rPr>
                <w:rFonts w:ascii="Roboto Slab" w:hAnsi="Roboto Slab"/>
                <w:color w:val="383838"/>
                <w:w w:val="110"/>
                <w:sz w:val="18"/>
              </w:rPr>
              <w:t xml:space="preserve">Participants in the stakeholder consultations said university cultures encourage narrow views about </w:t>
            </w:r>
            <w:r w:rsidRPr="004F4815">
              <w:rPr>
                <w:rFonts w:ascii="Roboto Slab" w:hAnsi="Roboto Slab"/>
                <w:color w:val="383838"/>
                <w:sz w:val="18"/>
              </w:rPr>
              <w:t xml:space="preserve">careers. They gave evidence that </w:t>
            </w:r>
            <w:r w:rsidRPr="004F4815">
              <w:rPr>
                <w:rFonts w:ascii="Roboto Slab" w:hAnsi="Roboto Slab"/>
                <w:b/>
                <w:color w:val="383838"/>
                <w:sz w:val="18"/>
              </w:rPr>
              <w:t>an over-emphasis on</w:t>
            </w:r>
            <w:r w:rsidRPr="004F4815">
              <w:rPr>
                <w:rFonts w:ascii="Roboto Slab" w:hAnsi="Roboto Slab"/>
                <w:b/>
                <w:color w:val="383838"/>
                <w:spacing w:val="40"/>
                <w:sz w:val="18"/>
              </w:rPr>
              <w:t xml:space="preserve"> </w:t>
            </w:r>
            <w:r w:rsidRPr="004F4815">
              <w:rPr>
                <w:rFonts w:ascii="Roboto Slab" w:hAnsi="Roboto Slab"/>
                <w:b/>
                <w:color w:val="383838"/>
                <w:sz w:val="18"/>
              </w:rPr>
              <w:t xml:space="preserve">academic research as the notional ‘pinnacle of success’ </w:t>
            </w:r>
            <w:r w:rsidRPr="004F4815">
              <w:rPr>
                <w:rFonts w:ascii="Roboto Slab" w:hAnsi="Roboto Slab"/>
                <w:b/>
                <w:color w:val="383838"/>
                <w:spacing w:val="-4"/>
                <w:w w:val="110"/>
                <w:sz w:val="18"/>
              </w:rPr>
              <w:t>in</w:t>
            </w:r>
            <w:r w:rsidRPr="004F4815">
              <w:rPr>
                <w:rFonts w:ascii="Roboto Slab" w:hAnsi="Roboto Slab"/>
                <w:b/>
                <w:color w:val="383838"/>
                <w:spacing w:val="-7"/>
                <w:w w:val="110"/>
                <w:sz w:val="18"/>
              </w:rPr>
              <w:t xml:space="preserve"> </w:t>
            </w:r>
            <w:r w:rsidRPr="004F4815">
              <w:rPr>
                <w:rFonts w:ascii="Roboto Slab" w:hAnsi="Roboto Slab"/>
                <w:b/>
                <w:color w:val="383838"/>
                <w:spacing w:val="-4"/>
                <w:w w:val="110"/>
                <w:sz w:val="18"/>
              </w:rPr>
              <w:t>a</w:t>
            </w:r>
            <w:r w:rsidRPr="004F4815">
              <w:rPr>
                <w:rFonts w:ascii="Roboto Slab" w:hAnsi="Roboto Slab"/>
                <w:b/>
                <w:color w:val="383838"/>
                <w:spacing w:val="-7"/>
                <w:w w:val="110"/>
                <w:sz w:val="18"/>
              </w:rPr>
              <w:t xml:space="preserve"> </w:t>
            </w:r>
            <w:r w:rsidRPr="004F4815">
              <w:rPr>
                <w:rFonts w:ascii="Roboto Slab" w:hAnsi="Roboto Slab"/>
                <w:b/>
                <w:color w:val="383838"/>
                <w:spacing w:val="-4"/>
                <w:w w:val="110"/>
                <w:sz w:val="18"/>
              </w:rPr>
              <w:t>STEM</w:t>
            </w:r>
            <w:r w:rsidRPr="004F4815">
              <w:rPr>
                <w:rFonts w:ascii="Roboto Slab" w:hAnsi="Roboto Slab"/>
                <w:b/>
                <w:color w:val="383838"/>
                <w:spacing w:val="-7"/>
                <w:w w:val="110"/>
                <w:sz w:val="18"/>
              </w:rPr>
              <w:t xml:space="preserve"> </w:t>
            </w:r>
            <w:r w:rsidRPr="004F4815">
              <w:rPr>
                <w:rFonts w:ascii="Roboto Slab" w:hAnsi="Roboto Slab"/>
                <w:b/>
                <w:color w:val="383838"/>
                <w:spacing w:val="-4"/>
                <w:w w:val="110"/>
                <w:sz w:val="18"/>
              </w:rPr>
              <w:t>career</w:t>
            </w:r>
            <w:r w:rsidRPr="004F4815">
              <w:rPr>
                <w:rFonts w:ascii="Roboto Slab" w:hAnsi="Roboto Slab"/>
                <w:b/>
                <w:color w:val="383838"/>
                <w:spacing w:val="-7"/>
                <w:w w:val="110"/>
                <w:sz w:val="18"/>
              </w:rPr>
              <w:t xml:space="preserve"> </w:t>
            </w:r>
            <w:r w:rsidRPr="004F4815">
              <w:rPr>
                <w:rFonts w:ascii="Roboto Slab" w:hAnsi="Roboto Slab"/>
                <w:b/>
                <w:color w:val="383838"/>
                <w:spacing w:val="-4"/>
                <w:w w:val="110"/>
                <w:sz w:val="18"/>
              </w:rPr>
              <w:t>can</w:t>
            </w:r>
            <w:r w:rsidRPr="004F4815">
              <w:rPr>
                <w:rFonts w:ascii="Roboto Slab" w:hAnsi="Roboto Slab"/>
                <w:b/>
                <w:color w:val="383838"/>
                <w:spacing w:val="-7"/>
                <w:w w:val="110"/>
                <w:sz w:val="18"/>
              </w:rPr>
              <w:t xml:space="preserve"> </w:t>
            </w:r>
            <w:r w:rsidRPr="004F4815">
              <w:rPr>
                <w:rFonts w:ascii="Roboto Slab" w:hAnsi="Roboto Slab"/>
                <w:b/>
                <w:color w:val="383838"/>
                <w:spacing w:val="-4"/>
                <w:w w:val="110"/>
                <w:sz w:val="18"/>
              </w:rPr>
              <w:t>limit</w:t>
            </w:r>
            <w:r w:rsidRPr="004F4815">
              <w:rPr>
                <w:rFonts w:ascii="Roboto Slab" w:hAnsi="Roboto Slab"/>
                <w:b/>
                <w:color w:val="383838"/>
                <w:spacing w:val="-7"/>
                <w:w w:val="110"/>
                <w:sz w:val="18"/>
              </w:rPr>
              <w:t xml:space="preserve"> </w:t>
            </w:r>
            <w:r w:rsidRPr="004F4815">
              <w:rPr>
                <w:rFonts w:ascii="Roboto Slab" w:hAnsi="Roboto Slab"/>
                <w:b/>
                <w:color w:val="383838"/>
                <w:spacing w:val="-4"/>
                <w:w w:val="110"/>
                <w:sz w:val="18"/>
              </w:rPr>
              <w:t>career</w:t>
            </w:r>
            <w:r w:rsidRPr="004F4815">
              <w:rPr>
                <w:rFonts w:ascii="Roboto Slab" w:hAnsi="Roboto Slab"/>
                <w:b/>
                <w:color w:val="383838"/>
                <w:spacing w:val="-7"/>
                <w:w w:val="110"/>
                <w:sz w:val="18"/>
              </w:rPr>
              <w:t xml:space="preserve"> </w:t>
            </w:r>
            <w:r w:rsidRPr="004F4815">
              <w:rPr>
                <w:rFonts w:ascii="Roboto Slab" w:hAnsi="Roboto Slab"/>
                <w:b/>
                <w:color w:val="383838"/>
                <w:spacing w:val="-4"/>
                <w:w w:val="110"/>
                <w:sz w:val="18"/>
              </w:rPr>
              <w:t>aspirations</w:t>
            </w:r>
            <w:r w:rsidRPr="004F4815">
              <w:rPr>
                <w:rFonts w:ascii="Roboto Slab" w:hAnsi="Roboto Slab"/>
                <w:b/>
                <w:color w:val="383838"/>
                <w:spacing w:val="-7"/>
                <w:w w:val="110"/>
                <w:sz w:val="18"/>
              </w:rPr>
              <w:t xml:space="preserve"> </w:t>
            </w:r>
            <w:r w:rsidRPr="004F4815">
              <w:rPr>
                <w:rFonts w:ascii="Roboto Slab" w:hAnsi="Roboto Slab"/>
                <w:b/>
                <w:color w:val="383838"/>
                <w:spacing w:val="-4"/>
                <w:w w:val="110"/>
                <w:sz w:val="18"/>
              </w:rPr>
              <w:t xml:space="preserve">beyond </w:t>
            </w:r>
            <w:r w:rsidRPr="004F4815">
              <w:rPr>
                <w:rFonts w:ascii="Roboto Slab" w:hAnsi="Roboto Slab"/>
                <w:b/>
                <w:color w:val="383838"/>
                <w:spacing w:val="-2"/>
                <w:w w:val="110"/>
                <w:sz w:val="18"/>
              </w:rPr>
              <w:t>academia.</w:t>
            </w:r>
          </w:p>
        </w:tc>
      </w:tr>
    </w:tbl>
    <w:p w14:paraId="2D90EC18" w14:textId="77777777" w:rsidR="001D69D1" w:rsidRDefault="001D69D1" w:rsidP="00B5265F">
      <w:pPr>
        <w:rPr>
          <w:rFonts w:ascii="Rubik Light" w:hAnsi="Rubik Light" w:cs="Rubik Light"/>
        </w:rPr>
      </w:pPr>
    </w:p>
    <w:p w14:paraId="6CA66194" w14:textId="77777777" w:rsidR="001B0352" w:rsidRPr="001B0352" w:rsidRDefault="001B0352" w:rsidP="001B0352">
      <w:pPr>
        <w:rPr>
          <w:rFonts w:ascii="Rubik Light" w:hAnsi="Rubik Light" w:cs="Rubik Light"/>
        </w:rPr>
      </w:pPr>
      <w:r w:rsidRPr="001B0352">
        <w:rPr>
          <w:rFonts w:ascii="Rubik Light" w:hAnsi="Rubik Light" w:cs="Rubik Light"/>
        </w:rPr>
        <w:t>The stakeholder consultations heard that graduates with an undergraduate degree in science often have a limited understanding of the breadth of possible careers they can pursue in STEM. Some participants stated that universities did not do enough to help students consider their post-study job options.</w:t>
      </w:r>
    </w:p>
    <w:p w14:paraId="45FA5EAE" w14:textId="77777777" w:rsidR="001B0352" w:rsidRPr="001B0352" w:rsidRDefault="001B0352" w:rsidP="001B0352">
      <w:pPr>
        <w:rPr>
          <w:rFonts w:ascii="Rubik Light" w:hAnsi="Rubik Light" w:cs="Rubik Light"/>
        </w:rPr>
      </w:pPr>
      <w:r w:rsidRPr="001B0352">
        <w:rPr>
          <w:rFonts w:ascii="Rubik Light" w:hAnsi="Rubik Light" w:cs="Rubik Light"/>
        </w:rPr>
        <w:t>Progressing into academic research remains the default option for many higher degree students – even as it becomes more difficult to achieve.</w:t>
      </w:r>
    </w:p>
    <w:p w14:paraId="7FCC6BE7" w14:textId="310F130D" w:rsidR="001D69D1" w:rsidRDefault="001B0352" w:rsidP="001B0352">
      <w:pPr>
        <w:rPr>
          <w:rFonts w:ascii="Rubik Light" w:hAnsi="Rubik Light" w:cs="Rubik Light"/>
        </w:rPr>
      </w:pPr>
      <w:r w:rsidRPr="001B0352">
        <w:rPr>
          <w:rFonts w:ascii="Rubik Light" w:hAnsi="Rubik Light" w:cs="Rubik Light"/>
        </w:rPr>
        <w:t>Stakeholder consultations for this project highlighted that a lack of understanding about graduates’ employment-ready skills is particularly acute for STEM PhD qualifications. Several participants – even some employers whose businesses rely heavily on STEM or technical capabilities – were of the view that the advanced problem solving, project design and management, stakeholder engagement, budgeting, analytical and writing skills that are often key components of PhD research are simply not visible or apparent to many employers.</w:t>
      </w:r>
    </w:p>
    <w:p w14:paraId="668FD0DE" w14:textId="77777777" w:rsidR="00630A37" w:rsidRDefault="00630A37" w:rsidP="001B0352">
      <w:pPr>
        <w:rPr>
          <w:rFonts w:ascii="Rubik Light" w:hAnsi="Rubik Light" w:cs="Rubik Light"/>
        </w:rPr>
      </w:pPr>
    </w:p>
    <w:p w14:paraId="1BFDFA2A" w14:textId="1C35BE94" w:rsidR="00AC1D03" w:rsidRDefault="00AC1D03" w:rsidP="00630A37">
      <w:pPr>
        <w:tabs>
          <w:tab w:val="left" w:pos="2127"/>
        </w:tabs>
        <w:ind w:left="2127" w:right="2789"/>
        <w:jc w:val="center"/>
        <w:rPr>
          <w:rFonts w:ascii="Rubik Light" w:hAnsi="Rubik Light" w:cs="Rubik Light"/>
          <w:b/>
          <w:bCs/>
          <w:i/>
          <w:iCs/>
          <w:sz w:val="24"/>
          <w:szCs w:val="24"/>
        </w:rPr>
      </w:pPr>
      <w:r w:rsidRPr="00AC1D03">
        <w:rPr>
          <w:rFonts w:ascii="Rubik Light" w:hAnsi="Rubik Light" w:cs="Rubik Light"/>
          <w:b/>
          <w:bCs/>
          <w:i/>
          <w:iCs/>
          <w:sz w:val="24"/>
          <w:szCs w:val="24"/>
        </w:rPr>
        <w:t>Progressing into academic research remains the default option for many higher degree students.</w:t>
      </w:r>
    </w:p>
    <w:p w14:paraId="14A96123" w14:textId="77777777" w:rsidR="00630A37" w:rsidRDefault="00630A37" w:rsidP="00AC1D03">
      <w:pPr>
        <w:jc w:val="center"/>
        <w:rPr>
          <w:rFonts w:ascii="Rubik Light" w:hAnsi="Rubik Light" w:cs="Rubik Light"/>
        </w:rPr>
      </w:pPr>
    </w:p>
    <w:p w14:paraId="7600B418" w14:textId="4D262279" w:rsidR="00A80213" w:rsidRPr="00A80213" w:rsidRDefault="00A80213" w:rsidP="00A80213">
      <w:pPr>
        <w:rPr>
          <w:rFonts w:ascii="Rubik Light" w:hAnsi="Rubik Light" w:cs="Rubik Light"/>
        </w:rPr>
      </w:pPr>
      <w:r w:rsidRPr="00A80213">
        <w:rPr>
          <w:rFonts w:ascii="Rubik Light" w:hAnsi="Rubik Light" w:cs="Rubik Light"/>
        </w:rPr>
        <w:t>Stakeholder consultations heard evidence that industry-focused PhDs are helping to address these issues, support STEM career transitions into private sector employment at the beginning of careers</w:t>
      </w:r>
      <w:r w:rsidR="00630A37">
        <w:rPr>
          <w:rFonts w:ascii="Rubik Light" w:hAnsi="Rubik Light" w:cs="Rubik Light"/>
        </w:rPr>
        <w:t xml:space="preserve"> </w:t>
      </w:r>
      <w:proofErr w:type="gramStart"/>
      <w:r w:rsidRPr="00A80213">
        <w:rPr>
          <w:rFonts w:ascii="Rubik Light" w:hAnsi="Rubik Light" w:cs="Rubik Light"/>
        </w:rPr>
        <w:t>and also</w:t>
      </w:r>
      <w:proofErr w:type="gramEnd"/>
      <w:r w:rsidRPr="00A80213">
        <w:rPr>
          <w:rFonts w:ascii="Rubik Light" w:hAnsi="Rubik Light" w:cs="Rubik Light"/>
        </w:rPr>
        <w:t xml:space="preserve"> improve mobility options later in careers. Stakeholders observed that where a PhD student has a business problem (not just a research problem) to work on from the outset, they often find it easier to demonstrate to employers what they can do. Other benefits identified in international examples include the establishment of networks in industry and a greater familiarity with private sector workplaces.</w:t>
      </w:r>
      <w:r w:rsidRPr="00BF0CB4">
        <w:rPr>
          <w:rFonts w:ascii="Rubik Light" w:hAnsi="Rubik Light" w:cs="Rubik Light"/>
          <w:vertAlign w:val="superscript"/>
        </w:rPr>
        <w:t>6</w:t>
      </w:r>
      <w:r w:rsidRPr="00A80213">
        <w:rPr>
          <w:rFonts w:ascii="Rubik Light" w:hAnsi="Rubik Light" w:cs="Rubik Light"/>
        </w:rPr>
        <w:t xml:space="preserve"> These were enablers of mobility between sectors which were also identified in the STEM career pathways survey and stakeholder consultations. More insights on industry PhDs are outlined in the career mobility section of this report.</w:t>
      </w:r>
    </w:p>
    <w:p w14:paraId="1409EE8A" w14:textId="77777777" w:rsidR="00A80213" w:rsidRPr="00A80213" w:rsidRDefault="00A80213" w:rsidP="00A80213">
      <w:pPr>
        <w:rPr>
          <w:rFonts w:ascii="Rubik Light" w:hAnsi="Rubik Light" w:cs="Rubik Light"/>
        </w:rPr>
      </w:pPr>
    </w:p>
    <w:p w14:paraId="5C10D44F" w14:textId="4C32B68A" w:rsidR="00A80213" w:rsidRPr="00A80213" w:rsidRDefault="00A80213" w:rsidP="000F4D07">
      <w:pPr>
        <w:pStyle w:val="Heading2"/>
      </w:pPr>
      <w:bookmarkStart w:id="14" w:name="_Toc158706262"/>
      <w:r w:rsidRPr="00A80213">
        <w:t>2.2</w:t>
      </w:r>
      <w:r>
        <w:t xml:space="preserve"> </w:t>
      </w:r>
      <w:r w:rsidRPr="00A80213">
        <w:t>Work-integrated education pathways</w:t>
      </w:r>
      <w:bookmarkEnd w:id="14"/>
    </w:p>
    <w:p w14:paraId="0CADD30A" w14:textId="77777777" w:rsidR="00A80213" w:rsidRPr="00A80213" w:rsidRDefault="00A80213" w:rsidP="00A80213">
      <w:pPr>
        <w:rPr>
          <w:rFonts w:ascii="Rubik Light" w:hAnsi="Rubik Light" w:cs="Rubik Light"/>
        </w:rPr>
      </w:pPr>
      <w:r w:rsidRPr="00A80213">
        <w:rPr>
          <w:rFonts w:ascii="Rubik Light" w:hAnsi="Rubik Light" w:cs="Rubik Light"/>
        </w:rPr>
        <w:t xml:space="preserve">STEM employers who participated in the stakeholder consultations talked about graduate employment schemes, </w:t>
      </w:r>
      <w:proofErr w:type="gramStart"/>
      <w:r w:rsidRPr="00A80213">
        <w:rPr>
          <w:rFonts w:ascii="Rubik Light" w:hAnsi="Rubik Light" w:cs="Rubik Light"/>
        </w:rPr>
        <w:t>scholarships</w:t>
      </w:r>
      <w:proofErr w:type="gramEnd"/>
      <w:r w:rsidRPr="00A80213">
        <w:rPr>
          <w:rFonts w:ascii="Rubik Light" w:hAnsi="Rubik Light" w:cs="Rubik Light"/>
        </w:rPr>
        <w:t xml:space="preserve"> and cadetships as important sources of STEM-skilled people. The stakeholder consultations heard these work-integrated pathways were under-used in jobs that required higher education qualifications but are common in VET as apprenticeships and traineeships.</w:t>
      </w:r>
    </w:p>
    <w:p w14:paraId="0385CF2C" w14:textId="77777777" w:rsidR="00A80213" w:rsidRPr="00A80213" w:rsidRDefault="00A80213" w:rsidP="00A80213">
      <w:pPr>
        <w:rPr>
          <w:rFonts w:ascii="Rubik Light" w:hAnsi="Rubik Light" w:cs="Rubik Light"/>
        </w:rPr>
      </w:pPr>
      <w:r w:rsidRPr="00A80213">
        <w:rPr>
          <w:rFonts w:ascii="Rubik Light" w:hAnsi="Rubik Light" w:cs="Rubik Light"/>
        </w:rPr>
        <w:t xml:space="preserve">On the other hand, some employers consulted said they had found existing professional placement activities (e.g. as part of engineering degrees) limited in usefulness and not closely aligned enough to practical workplace demands. These employers expressed strong views about the ‘overly theoretical character’ of some degrees (in this case, engineering degrees) and what they saw as a lack of emphasis on ‘practical </w:t>
      </w:r>
      <w:proofErr w:type="gramStart"/>
      <w:r w:rsidRPr="00A80213">
        <w:rPr>
          <w:rFonts w:ascii="Rubik Light" w:hAnsi="Rubik Light" w:cs="Rubik Light"/>
        </w:rPr>
        <w:t>skills’</w:t>
      </w:r>
      <w:proofErr w:type="gramEnd"/>
      <w:r w:rsidRPr="00A80213">
        <w:rPr>
          <w:rFonts w:ascii="Rubik Light" w:hAnsi="Rubik Light" w:cs="Rubik Light"/>
        </w:rPr>
        <w:t>. It was clear from consultations with employers that different STEM occupations and careers require different levels of complexity of knowledge and skills.</w:t>
      </w:r>
    </w:p>
    <w:p w14:paraId="3D51BCA6" w14:textId="3F6988BA" w:rsidR="00AC1D03" w:rsidRDefault="00A80213" w:rsidP="00A80213">
      <w:pPr>
        <w:rPr>
          <w:rFonts w:ascii="Rubik Light" w:hAnsi="Rubik Light" w:cs="Rubik Light"/>
        </w:rPr>
      </w:pPr>
      <w:r w:rsidRPr="00A80213">
        <w:rPr>
          <w:rFonts w:ascii="Rubik Light" w:hAnsi="Rubik Light" w:cs="Rubik Light"/>
        </w:rPr>
        <w:t>These employers outlined how they support employees through engineering degrees at the same time as apprenticeships to deliver ‘hands on’ practical skills. They noted this model produces graduates with several years of work experience who have developed ‘practical skills’ alongside their professional education.</w:t>
      </w:r>
    </w:p>
    <w:tbl>
      <w:tblPr>
        <w:tblW w:w="8992" w:type="dxa"/>
        <w:tblInd w:w="70" w:type="dxa"/>
        <w:tblBorders>
          <w:top w:val="single" w:sz="8" w:space="0" w:color="1099D5"/>
          <w:left w:val="single" w:sz="8" w:space="0" w:color="1099D5"/>
          <w:bottom w:val="single" w:sz="8" w:space="0" w:color="1099D5"/>
          <w:right w:val="single" w:sz="8" w:space="0" w:color="1099D5"/>
          <w:insideH w:val="single" w:sz="8" w:space="0" w:color="1099D5"/>
          <w:insideV w:val="single" w:sz="8" w:space="0" w:color="1099D5"/>
        </w:tblBorders>
        <w:tblLayout w:type="fixed"/>
        <w:tblCellMar>
          <w:left w:w="0" w:type="dxa"/>
          <w:right w:w="0" w:type="dxa"/>
        </w:tblCellMar>
        <w:tblLook w:val="01E0" w:firstRow="1" w:lastRow="1" w:firstColumn="1" w:lastColumn="1" w:noHBand="0" w:noVBand="0"/>
      </w:tblPr>
      <w:tblGrid>
        <w:gridCol w:w="8992"/>
      </w:tblGrid>
      <w:tr w:rsidR="001401EF" w14:paraId="523BBC2A" w14:textId="77777777" w:rsidTr="001401EF">
        <w:trPr>
          <w:trHeight w:val="273"/>
        </w:trPr>
        <w:tc>
          <w:tcPr>
            <w:tcW w:w="8992" w:type="dxa"/>
            <w:tcBorders>
              <w:top w:val="nil"/>
              <w:bottom w:val="nil"/>
            </w:tcBorders>
            <w:shd w:val="clear" w:color="auto" w:fill="1099D5"/>
          </w:tcPr>
          <w:p w14:paraId="5681F25D" w14:textId="77777777" w:rsidR="001401EF" w:rsidRPr="009C6963" w:rsidRDefault="001401EF" w:rsidP="00C31F57">
            <w:pPr>
              <w:pStyle w:val="TableParagraph"/>
              <w:spacing w:line="244" w:lineRule="exact"/>
              <w:ind w:left="113"/>
              <w:rPr>
                <w:rFonts w:ascii="Roboto Slab" w:hAnsi="Roboto Slab"/>
                <w:b/>
                <w:sz w:val="20"/>
              </w:rPr>
            </w:pPr>
            <w:r w:rsidRPr="009C6963">
              <w:rPr>
                <w:rFonts w:ascii="Roboto Slab" w:hAnsi="Roboto Slab"/>
                <w:b/>
                <w:color w:val="FFFFFF"/>
                <w:spacing w:val="13"/>
                <w:sz w:val="20"/>
              </w:rPr>
              <w:t>BARRIER:</w:t>
            </w:r>
          </w:p>
        </w:tc>
      </w:tr>
      <w:tr w:rsidR="001401EF" w14:paraId="3A0CDD09" w14:textId="77777777" w:rsidTr="001401EF">
        <w:trPr>
          <w:trHeight w:val="837"/>
        </w:trPr>
        <w:tc>
          <w:tcPr>
            <w:tcW w:w="8992" w:type="dxa"/>
            <w:tcBorders>
              <w:top w:val="nil"/>
              <w:bottom w:val="single" w:sz="8" w:space="0" w:color="5F66AE"/>
            </w:tcBorders>
          </w:tcPr>
          <w:p w14:paraId="58AE840D" w14:textId="77777777" w:rsidR="001401EF" w:rsidRPr="009C6963" w:rsidRDefault="001401EF" w:rsidP="00C31F57">
            <w:pPr>
              <w:pStyle w:val="TableParagraph"/>
              <w:spacing w:before="50" w:line="218" w:lineRule="auto"/>
              <w:ind w:left="113" w:right="145"/>
              <w:rPr>
                <w:rFonts w:ascii="Roboto Slab" w:hAnsi="Roboto Slab"/>
                <w:sz w:val="18"/>
              </w:rPr>
            </w:pPr>
            <w:r w:rsidRPr="009C6963">
              <w:rPr>
                <w:rFonts w:ascii="Roboto Slab" w:hAnsi="Roboto Slab"/>
                <w:color w:val="383838"/>
                <w:w w:val="110"/>
                <w:sz w:val="18"/>
              </w:rPr>
              <w:t>A</w:t>
            </w:r>
            <w:r w:rsidRPr="009C6963">
              <w:rPr>
                <w:rFonts w:ascii="Roboto Slab" w:hAnsi="Roboto Slab"/>
                <w:color w:val="383838"/>
                <w:spacing w:val="-2"/>
                <w:w w:val="110"/>
                <w:sz w:val="18"/>
              </w:rPr>
              <w:t xml:space="preserve"> </w:t>
            </w:r>
            <w:r w:rsidRPr="009C6963">
              <w:rPr>
                <w:rFonts w:ascii="Roboto Slab" w:hAnsi="Roboto Slab"/>
                <w:color w:val="383838"/>
                <w:w w:val="110"/>
                <w:sz w:val="18"/>
              </w:rPr>
              <w:t>‘single</w:t>
            </w:r>
            <w:r w:rsidRPr="009C6963">
              <w:rPr>
                <w:rFonts w:ascii="Roboto Slab" w:hAnsi="Roboto Slab"/>
                <w:color w:val="383838"/>
                <w:spacing w:val="-2"/>
                <w:w w:val="110"/>
                <w:sz w:val="18"/>
              </w:rPr>
              <w:t xml:space="preserve"> </w:t>
            </w:r>
            <w:r w:rsidRPr="009C6963">
              <w:rPr>
                <w:rFonts w:ascii="Roboto Slab" w:hAnsi="Roboto Slab"/>
                <w:color w:val="383838"/>
                <w:w w:val="110"/>
                <w:sz w:val="18"/>
              </w:rPr>
              <w:t>track’</w:t>
            </w:r>
            <w:r w:rsidRPr="009C6963">
              <w:rPr>
                <w:rFonts w:ascii="Roboto Slab" w:hAnsi="Roboto Slab"/>
                <w:color w:val="383838"/>
                <w:spacing w:val="-2"/>
                <w:w w:val="110"/>
                <w:sz w:val="18"/>
              </w:rPr>
              <w:t xml:space="preserve"> </w:t>
            </w:r>
            <w:r w:rsidRPr="009C6963">
              <w:rPr>
                <w:rFonts w:ascii="Roboto Slab" w:hAnsi="Roboto Slab"/>
                <w:color w:val="383838"/>
                <w:w w:val="110"/>
                <w:sz w:val="18"/>
              </w:rPr>
              <w:t>education</w:t>
            </w:r>
            <w:r w:rsidRPr="009C6963">
              <w:rPr>
                <w:rFonts w:ascii="Roboto Slab" w:hAnsi="Roboto Slab"/>
                <w:color w:val="383838"/>
                <w:spacing w:val="-2"/>
                <w:w w:val="110"/>
                <w:sz w:val="18"/>
              </w:rPr>
              <w:t xml:space="preserve"> </w:t>
            </w:r>
            <w:r w:rsidRPr="009C6963">
              <w:rPr>
                <w:rFonts w:ascii="Roboto Slab" w:hAnsi="Roboto Slab"/>
                <w:color w:val="383838"/>
                <w:w w:val="110"/>
                <w:sz w:val="18"/>
              </w:rPr>
              <w:t>and</w:t>
            </w:r>
            <w:r w:rsidRPr="009C6963">
              <w:rPr>
                <w:rFonts w:ascii="Roboto Slab" w:hAnsi="Roboto Slab"/>
                <w:color w:val="383838"/>
                <w:spacing w:val="-2"/>
                <w:w w:val="110"/>
                <w:sz w:val="18"/>
              </w:rPr>
              <w:t xml:space="preserve"> </w:t>
            </w:r>
            <w:r w:rsidRPr="009C6963">
              <w:rPr>
                <w:rFonts w:ascii="Roboto Slab" w:hAnsi="Roboto Slab"/>
                <w:color w:val="383838"/>
                <w:w w:val="110"/>
                <w:sz w:val="18"/>
              </w:rPr>
              <w:t>training</w:t>
            </w:r>
            <w:r w:rsidRPr="009C6963">
              <w:rPr>
                <w:rFonts w:ascii="Roboto Slab" w:hAnsi="Roboto Slab"/>
                <w:color w:val="383838"/>
                <w:spacing w:val="-2"/>
                <w:w w:val="110"/>
                <w:sz w:val="18"/>
              </w:rPr>
              <w:t xml:space="preserve"> </w:t>
            </w:r>
            <w:r w:rsidRPr="009C6963">
              <w:rPr>
                <w:rFonts w:ascii="Roboto Slab" w:hAnsi="Roboto Slab"/>
                <w:color w:val="383838"/>
                <w:w w:val="110"/>
                <w:sz w:val="18"/>
              </w:rPr>
              <w:t>model</w:t>
            </w:r>
            <w:r w:rsidRPr="009C6963">
              <w:rPr>
                <w:rFonts w:ascii="Roboto Slab" w:hAnsi="Roboto Slab"/>
                <w:color w:val="383838"/>
                <w:spacing w:val="-2"/>
                <w:w w:val="110"/>
                <w:sz w:val="18"/>
              </w:rPr>
              <w:t xml:space="preserve"> </w:t>
            </w:r>
            <w:r w:rsidRPr="009C6963">
              <w:rPr>
                <w:rFonts w:ascii="Roboto Slab" w:hAnsi="Roboto Slab"/>
                <w:color w:val="383838"/>
                <w:w w:val="110"/>
                <w:sz w:val="18"/>
              </w:rPr>
              <w:t>in which</w:t>
            </w:r>
            <w:r w:rsidRPr="009C6963">
              <w:rPr>
                <w:rFonts w:ascii="Roboto Slab" w:hAnsi="Roboto Slab"/>
                <w:color w:val="383838"/>
                <w:spacing w:val="-2"/>
                <w:w w:val="110"/>
                <w:sz w:val="18"/>
              </w:rPr>
              <w:t xml:space="preserve"> </w:t>
            </w:r>
            <w:r w:rsidRPr="009C6963">
              <w:rPr>
                <w:rFonts w:ascii="Roboto Slab" w:hAnsi="Roboto Slab"/>
                <w:color w:val="383838"/>
                <w:w w:val="110"/>
                <w:sz w:val="18"/>
              </w:rPr>
              <w:t>people</w:t>
            </w:r>
            <w:r w:rsidRPr="009C6963">
              <w:rPr>
                <w:rFonts w:ascii="Roboto Slab" w:hAnsi="Roboto Slab"/>
                <w:color w:val="383838"/>
                <w:spacing w:val="-2"/>
                <w:w w:val="110"/>
                <w:sz w:val="18"/>
              </w:rPr>
              <w:t xml:space="preserve"> </w:t>
            </w:r>
            <w:r w:rsidRPr="009C6963">
              <w:rPr>
                <w:rFonts w:ascii="Roboto Slab" w:hAnsi="Roboto Slab"/>
                <w:color w:val="383838"/>
                <w:w w:val="110"/>
                <w:sz w:val="18"/>
              </w:rPr>
              <w:t>typically</w:t>
            </w:r>
            <w:r w:rsidRPr="009C6963">
              <w:rPr>
                <w:rFonts w:ascii="Roboto Slab" w:hAnsi="Roboto Slab"/>
                <w:color w:val="383838"/>
                <w:spacing w:val="-2"/>
                <w:w w:val="110"/>
                <w:sz w:val="18"/>
              </w:rPr>
              <w:t xml:space="preserve"> </w:t>
            </w:r>
            <w:r w:rsidRPr="009C6963">
              <w:rPr>
                <w:rFonts w:ascii="Roboto Slab" w:hAnsi="Roboto Slab"/>
                <w:color w:val="383838"/>
                <w:w w:val="110"/>
                <w:sz w:val="18"/>
              </w:rPr>
              <w:t>study</w:t>
            </w:r>
            <w:r w:rsidRPr="009C6963">
              <w:rPr>
                <w:rFonts w:ascii="Roboto Slab" w:hAnsi="Roboto Slab"/>
                <w:color w:val="383838"/>
                <w:spacing w:val="-2"/>
                <w:w w:val="110"/>
                <w:sz w:val="18"/>
              </w:rPr>
              <w:t xml:space="preserve"> </w:t>
            </w:r>
            <w:r w:rsidRPr="009C6963">
              <w:rPr>
                <w:rFonts w:ascii="Roboto Slab" w:hAnsi="Roboto Slab"/>
                <w:color w:val="383838"/>
                <w:w w:val="110"/>
                <w:sz w:val="18"/>
              </w:rPr>
              <w:t>either</w:t>
            </w:r>
            <w:r w:rsidRPr="009C6963">
              <w:rPr>
                <w:rFonts w:ascii="Roboto Slab" w:hAnsi="Roboto Slab"/>
                <w:color w:val="383838"/>
                <w:spacing w:val="-2"/>
                <w:w w:val="110"/>
                <w:sz w:val="18"/>
              </w:rPr>
              <w:t xml:space="preserve"> </w:t>
            </w:r>
            <w:r w:rsidRPr="009C6963">
              <w:rPr>
                <w:rFonts w:ascii="Roboto Slab" w:hAnsi="Roboto Slab"/>
                <w:color w:val="383838"/>
                <w:w w:val="110"/>
                <w:sz w:val="18"/>
              </w:rPr>
              <w:t>at</w:t>
            </w:r>
            <w:r w:rsidRPr="009C6963">
              <w:rPr>
                <w:rFonts w:ascii="Roboto Slab" w:hAnsi="Roboto Slab"/>
                <w:color w:val="383838"/>
                <w:spacing w:val="-2"/>
                <w:w w:val="110"/>
                <w:sz w:val="18"/>
              </w:rPr>
              <w:t xml:space="preserve"> </w:t>
            </w:r>
            <w:r w:rsidRPr="009C6963">
              <w:rPr>
                <w:rFonts w:ascii="Roboto Slab" w:hAnsi="Roboto Slab"/>
                <w:color w:val="383838"/>
                <w:w w:val="110"/>
                <w:sz w:val="18"/>
              </w:rPr>
              <w:t>university</w:t>
            </w:r>
            <w:r w:rsidRPr="009C6963">
              <w:rPr>
                <w:rFonts w:ascii="Roboto Slab" w:hAnsi="Roboto Slab"/>
                <w:color w:val="383838"/>
                <w:spacing w:val="-2"/>
                <w:w w:val="110"/>
                <w:sz w:val="18"/>
              </w:rPr>
              <w:t xml:space="preserve"> </w:t>
            </w:r>
            <w:r w:rsidRPr="009C6963">
              <w:rPr>
                <w:rFonts w:ascii="Roboto Slab" w:hAnsi="Roboto Slab"/>
                <w:color w:val="383838"/>
                <w:w w:val="110"/>
                <w:sz w:val="18"/>
              </w:rPr>
              <w:t xml:space="preserve">or </w:t>
            </w:r>
            <w:r w:rsidRPr="009C6963">
              <w:rPr>
                <w:rFonts w:ascii="Roboto Slab" w:hAnsi="Roboto Slab"/>
                <w:color w:val="383838"/>
                <w:spacing w:val="-2"/>
                <w:w w:val="110"/>
                <w:sz w:val="18"/>
              </w:rPr>
              <w:t>VET</w:t>
            </w:r>
            <w:r w:rsidRPr="009C6963">
              <w:rPr>
                <w:rFonts w:ascii="Roboto Slab" w:hAnsi="Roboto Slab"/>
                <w:color w:val="383838"/>
                <w:spacing w:val="-9"/>
                <w:w w:val="110"/>
                <w:sz w:val="18"/>
              </w:rPr>
              <w:t xml:space="preserve"> </w:t>
            </w:r>
            <w:r w:rsidRPr="009C6963">
              <w:rPr>
                <w:rFonts w:ascii="Roboto Slab" w:hAnsi="Roboto Slab"/>
                <w:color w:val="383838"/>
                <w:spacing w:val="-2"/>
                <w:w w:val="110"/>
                <w:sz w:val="18"/>
              </w:rPr>
              <w:t>–</w:t>
            </w:r>
            <w:r w:rsidRPr="009C6963">
              <w:rPr>
                <w:rFonts w:ascii="Roboto Slab" w:hAnsi="Roboto Slab"/>
                <w:color w:val="383838"/>
                <w:spacing w:val="-9"/>
                <w:w w:val="110"/>
                <w:sz w:val="18"/>
              </w:rPr>
              <w:t xml:space="preserve"> </w:t>
            </w:r>
            <w:r w:rsidRPr="009C6963">
              <w:rPr>
                <w:rFonts w:ascii="Roboto Slab" w:hAnsi="Roboto Slab"/>
                <w:color w:val="383838"/>
                <w:spacing w:val="-2"/>
                <w:w w:val="110"/>
                <w:sz w:val="18"/>
              </w:rPr>
              <w:t>but</w:t>
            </w:r>
            <w:r w:rsidRPr="009C6963">
              <w:rPr>
                <w:rFonts w:ascii="Roboto Slab" w:hAnsi="Roboto Slab"/>
                <w:color w:val="383838"/>
                <w:spacing w:val="-9"/>
                <w:w w:val="110"/>
                <w:sz w:val="18"/>
              </w:rPr>
              <w:t xml:space="preserve"> </w:t>
            </w:r>
            <w:r w:rsidRPr="009C6963">
              <w:rPr>
                <w:rFonts w:ascii="Roboto Slab" w:hAnsi="Roboto Slab"/>
                <w:color w:val="383838"/>
                <w:spacing w:val="-2"/>
                <w:w w:val="110"/>
                <w:sz w:val="18"/>
              </w:rPr>
              <w:t>seldom</w:t>
            </w:r>
            <w:r w:rsidRPr="009C6963">
              <w:rPr>
                <w:rFonts w:ascii="Roboto Slab" w:hAnsi="Roboto Slab"/>
                <w:color w:val="383838"/>
                <w:spacing w:val="-9"/>
                <w:w w:val="110"/>
                <w:sz w:val="18"/>
              </w:rPr>
              <w:t xml:space="preserve"> </w:t>
            </w:r>
            <w:r w:rsidRPr="009C6963">
              <w:rPr>
                <w:rFonts w:ascii="Roboto Slab" w:hAnsi="Roboto Slab"/>
                <w:color w:val="383838"/>
                <w:spacing w:val="-2"/>
                <w:w w:val="110"/>
                <w:sz w:val="18"/>
              </w:rPr>
              <w:t>do</w:t>
            </w:r>
            <w:r w:rsidRPr="009C6963">
              <w:rPr>
                <w:rFonts w:ascii="Roboto Slab" w:hAnsi="Roboto Slab"/>
                <w:color w:val="383838"/>
                <w:spacing w:val="-9"/>
                <w:w w:val="110"/>
                <w:sz w:val="18"/>
              </w:rPr>
              <w:t xml:space="preserve"> </w:t>
            </w:r>
            <w:r w:rsidRPr="009C6963">
              <w:rPr>
                <w:rFonts w:ascii="Roboto Slab" w:hAnsi="Roboto Slab"/>
                <w:color w:val="383838"/>
                <w:spacing w:val="-2"/>
                <w:w w:val="110"/>
                <w:sz w:val="18"/>
              </w:rPr>
              <w:t>both</w:t>
            </w:r>
            <w:r w:rsidRPr="009C6963">
              <w:rPr>
                <w:rFonts w:ascii="Roboto Slab" w:hAnsi="Roboto Slab"/>
                <w:color w:val="383838"/>
                <w:spacing w:val="-9"/>
                <w:w w:val="110"/>
                <w:sz w:val="18"/>
              </w:rPr>
              <w:t xml:space="preserve"> </w:t>
            </w:r>
            <w:r w:rsidRPr="009C6963">
              <w:rPr>
                <w:rFonts w:ascii="Roboto Slab" w:hAnsi="Roboto Slab"/>
                <w:color w:val="383838"/>
                <w:spacing w:val="-2"/>
                <w:w w:val="110"/>
                <w:sz w:val="18"/>
              </w:rPr>
              <w:t>concurrently</w:t>
            </w:r>
            <w:r w:rsidRPr="009C6963">
              <w:rPr>
                <w:rFonts w:ascii="Roboto Slab" w:hAnsi="Roboto Slab"/>
                <w:color w:val="383838"/>
                <w:spacing w:val="-9"/>
                <w:w w:val="110"/>
                <w:sz w:val="18"/>
              </w:rPr>
              <w:t xml:space="preserve"> </w:t>
            </w:r>
            <w:r w:rsidRPr="009C6963">
              <w:rPr>
                <w:rFonts w:ascii="Roboto Slab" w:hAnsi="Roboto Slab"/>
                <w:color w:val="383838"/>
                <w:spacing w:val="-2"/>
                <w:w w:val="110"/>
                <w:sz w:val="18"/>
              </w:rPr>
              <w:t>–</w:t>
            </w:r>
            <w:r w:rsidRPr="009C6963">
              <w:rPr>
                <w:rFonts w:ascii="Roboto Slab" w:hAnsi="Roboto Slab"/>
                <w:color w:val="383838"/>
                <w:spacing w:val="-9"/>
                <w:w w:val="110"/>
                <w:sz w:val="18"/>
              </w:rPr>
              <w:t xml:space="preserve"> </w:t>
            </w:r>
            <w:r w:rsidRPr="009C6963">
              <w:rPr>
                <w:rFonts w:ascii="Roboto Slab" w:hAnsi="Roboto Slab"/>
                <w:color w:val="383838"/>
                <w:spacing w:val="-2"/>
                <w:w w:val="110"/>
                <w:sz w:val="18"/>
              </w:rPr>
              <w:t>leaves</w:t>
            </w:r>
            <w:r w:rsidRPr="009C6963">
              <w:rPr>
                <w:rFonts w:ascii="Roboto Slab" w:hAnsi="Roboto Slab"/>
                <w:color w:val="383838"/>
                <w:spacing w:val="-9"/>
                <w:w w:val="110"/>
                <w:sz w:val="18"/>
              </w:rPr>
              <w:t xml:space="preserve"> </w:t>
            </w:r>
            <w:r w:rsidRPr="009C6963">
              <w:rPr>
                <w:rFonts w:ascii="Roboto Slab" w:hAnsi="Roboto Slab"/>
                <w:color w:val="383838"/>
                <w:spacing w:val="-2"/>
                <w:w w:val="110"/>
                <w:sz w:val="18"/>
              </w:rPr>
              <w:t xml:space="preserve">some </w:t>
            </w:r>
            <w:r w:rsidRPr="009C6963">
              <w:rPr>
                <w:rFonts w:ascii="Roboto Slab" w:hAnsi="Roboto Slab"/>
                <w:color w:val="383838"/>
                <w:w w:val="110"/>
                <w:sz w:val="18"/>
              </w:rPr>
              <w:t>graduates</w:t>
            </w:r>
            <w:r w:rsidRPr="009C6963">
              <w:rPr>
                <w:rFonts w:ascii="Roboto Slab" w:hAnsi="Roboto Slab"/>
                <w:color w:val="383838"/>
                <w:spacing w:val="-13"/>
                <w:w w:val="110"/>
                <w:sz w:val="18"/>
              </w:rPr>
              <w:t xml:space="preserve"> </w:t>
            </w:r>
            <w:r w:rsidRPr="009C6963">
              <w:rPr>
                <w:rFonts w:ascii="Roboto Slab" w:hAnsi="Roboto Slab"/>
                <w:color w:val="383838"/>
                <w:w w:val="110"/>
                <w:sz w:val="18"/>
              </w:rPr>
              <w:t>without</w:t>
            </w:r>
            <w:r w:rsidRPr="009C6963">
              <w:rPr>
                <w:rFonts w:ascii="Roboto Slab" w:hAnsi="Roboto Slab"/>
                <w:color w:val="383838"/>
                <w:spacing w:val="-12"/>
                <w:w w:val="110"/>
                <w:sz w:val="18"/>
              </w:rPr>
              <w:t xml:space="preserve"> </w:t>
            </w:r>
            <w:r w:rsidRPr="009C6963">
              <w:rPr>
                <w:rFonts w:ascii="Roboto Slab" w:hAnsi="Roboto Slab"/>
                <w:color w:val="383838"/>
                <w:w w:val="110"/>
                <w:sz w:val="18"/>
              </w:rPr>
              <w:t>some</w:t>
            </w:r>
            <w:r w:rsidRPr="009C6963">
              <w:rPr>
                <w:rFonts w:ascii="Roboto Slab" w:hAnsi="Roboto Slab"/>
                <w:color w:val="383838"/>
                <w:spacing w:val="-13"/>
                <w:w w:val="110"/>
                <w:sz w:val="18"/>
              </w:rPr>
              <w:t xml:space="preserve"> </w:t>
            </w:r>
            <w:r w:rsidRPr="009C6963">
              <w:rPr>
                <w:rFonts w:ascii="Roboto Slab" w:hAnsi="Roboto Slab"/>
                <w:color w:val="383838"/>
                <w:w w:val="110"/>
                <w:sz w:val="18"/>
              </w:rPr>
              <w:t>of</w:t>
            </w:r>
            <w:r w:rsidRPr="009C6963">
              <w:rPr>
                <w:rFonts w:ascii="Roboto Slab" w:hAnsi="Roboto Slab"/>
                <w:color w:val="383838"/>
                <w:spacing w:val="-12"/>
                <w:w w:val="110"/>
                <w:sz w:val="18"/>
              </w:rPr>
              <w:t xml:space="preserve"> </w:t>
            </w:r>
            <w:r w:rsidRPr="009C6963">
              <w:rPr>
                <w:rFonts w:ascii="Roboto Slab" w:hAnsi="Roboto Slab"/>
                <w:color w:val="383838"/>
                <w:w w:val="110"/>
                <w:sz w:val="18"/>
              </w:rPr>
              <w:t>the</w:t>
            </w:r>
            <w:r w:rsidRPr="009C6963">
              <w:rPr>
                <w:rFonts w:ascii="Roboto Slab" w:hAnsi="Roboto Slab"/>
                <w:color w:val="383838"/>
                <w:spacing w:val="-12"/>
                <w:w w:val="110"/>
                <w:sz w:val="18"/>
              </w:rPr>
              <w:t xml:space="preserve"> </w:t>
            </w:r>
            <w:r w:rsidRPr="009C6963">
              <w:rPr>
                <w:rFonts w:ascii="Roboto Slab" w:hAnsi="Roboto Slab"/>
                <w:color w:val="383838"/>
                <w:w w:val="110"/>
                <w:sz w:val="18"/>
              </w:rPr>
              <w:t>practical</w:t>
            </w:r>
            <w:r w:rsidRPr="009C6963">
              <w:rPr>
                <w:rFonts w:ascii="Roboto Slab" w:hAnsi="Roboto Slab"/>
                <w:color w:val="383838"/>
                <w:spacing w:val="-13"/>
                <w:w w:val="110"/>
                <w:sz w:val="18"/>
              </w:rPr>
              <w:t xml:space="preserve"> </w:t>
            </w:r>
            <w:r w:rsidRPr="009C6963">
              <w:rPr>
                <w:rFonts w:ascii="Roboto Slab" w:hAnsi="Roboto Slab"/>
                <w:color w:val="383838"/>
                <w:w w:val="110"/>
                <w:sz w:val="18"/>
              </w:rPr>
              <w:t>skills</w:t>
            </w:r>
            <w:r w:rsidRPr="009C6963">
              <w:rPr>
                <w:rFonts w:ascii="Roboto Slab" w:hAnsi="Roboto Slab"/>
                <w:color w:val="383838"/>
                <w:spacing w:val="-12"/>
                <w:w w:val="110"/>
                <w:sz w:val="18"/>
              </w:rPr>
              <w:t xml:space="preserve"> </w:t>
            </w:r>
            <w:r w:rsidRPr="009C6963">
              <w:rPr>
                <w:rFonts w:ascii="Roboto Slab" w:hAnsi="Roboto Slab"/>
                <w:color w:val="383838"/>
                <w:w w:val="110"/>
                <w:sz w:val="18"/>
              </w:rPr>
              <w:t>needed from day one in the STEM workplace.</w:t>
            </w:r>
          </w:p>
        </w:tc>
      </w:tr>
      <w:tr w:rsidR="001401EF" w14:paraId="7FF73C62" w14:textId="77777777" w:rsidTr="001401EF">
        <w:trPr>
          <w:trHeight w:val="310"/>
        </w:trPr>
        <w:tc>
          <w:tcPr>
            <w:tcW w:w="8992" w:type="dxa"/>
            <w:tcBorders>
              <w:left w:val="single" w:sz="8" w:space="0" w:color="5F66AE"/>
              <w:bottom w:val="nil"/>
              <w:right w:val="single" w:sz="8" w:space="0" w:color="5F66AE"/>
            </w:tcBorders>
            <w:shd w:val="clear" w:color="auto" w:fill="5F66AE"/>
          </w:tcPr>
          <w:p w14:paraId="1A8874D8" w14:textId="77777777" w:rsidR="001401EF" w:rsidRPr="009C6963" w:rsidRDefault="001401EF" w:rsidP="00C31F57">
            <w:pPr>
              <w:pStyle w:val="TableParagraph"/>
              <w:spacing w:before="46" w:line="244" w:lineRule="exact"/>
              <w:ind w:left="113"/>
              <w:rPr>
                <w:rFonts w:ascii="Roboto Slab" w:hAnsi="Roboto Slab"/>
                <w:b/>
                <w:sz w:val="20"/>
              </w:rPr>
            </w:pPr>
            <w:r w:rsidRPr="009C6963">
              <w:rPr>
                <w:rFonts w:ascii="Roboto Slab" w:hAnsi="Roboto Slab"/>
                <w:b/>
                <w:color w:val="FFFFFF"/>
                <w:spacing w:val="10"/>
                <w:sz w:val="20"/>
              </w:rPr>
              <w:t>POTENTIAL</w:t>
            </w:r>
            <w:r w:rsidRPr="009C6963">
              <w:rPr>
                <w:rFonts w:ascii="Roboto Slab" w:hAnsi="Roboto Slab"/>
                <w:b/>
                <w:color w:val="FFFFFF"/>
                <w:spacing w:val="7"/>
                <w:sz w:val="20"/>
              </w:rPr>
              <w:t xml:space="preserve"> </w:t>
            </w:r>
            <w:r w:rsidRPr="009C6963">
              <w:rPr>
                <w:rFonts w:ascii="Roboto Slab" w:hAnsi="Roboto Slab"/>
                <w:b/>
                <w:color w:val="FFFFFF"/>
                <w:spacing w:val="10"/>
                <w:sz w:val="20"/>
              </w:rPr>
              <w:t>SOLUTION:</w:t>
            </w:r>
          </w:p>
        </w:tc>
      </w:tr>
      <w:tr w:rsidR="001401EF" w14:paraId="56F7247A" w14:textId="77777777" w:rsidTr="001401EF">
        <w:trPr>
          <w:trHeight w:val="702"/>
        </w:trPr>
        <w:tc>
          <w:tcPr>
            <w:tcW w:w="8992" w:type="dxa"/>
            <w:tcBorders>
              <w:top w:val="nil"/>
              <w:left w:val="single" w:sz="8" w:space="0" w:color="5F66AE"/>
              <w:bottom w:val="single" w:sz="8" w:space="0" w:color="5F66AE"/>
              <w:right w:val="single" w:sz="8" w:space="0" w:color="5F66AE"/>
            </w:tcBorders>
          </w:tcPr>
          <w:p w14:paraId="4AD48B77" w14:textId="77777777" w:rsidR="001401EF" w:rsidRPr="009C6963" w:rsidRDefault="001401EF" w:rsidP="00C31F57">
            <w:pPr>
              <w:pStyle w:val="TableParagraph"/>
              <w:spacing w:before="50" w:line="218" w:lineRule="auto"/>
              <w:ind w:left="113" w:right="448"/>
              <w:rPr>
                <w:rFonts w:ascii="Roboto Slab" w:hAnsi="Roboto Slab"/>
                <w:sz w:val="18"/>
              </w:rPr>
            </w:pPr>
            <w:r w:rsidRPr="009C6963">
              <w:rPr>
                <w:rFonts w:ascii="Roboto Slab" w:hAnsi="Roboto Slab"/>
                <w:color w:val="383838"/>
                <w:w w:val="105"/>
                <w:sz w:val="18"/>
              </w:rPr>
              <w:t>Expand</w:t>
            </w:r>
            <w:r w:rsidRPr="009C6963">
              <w:rPr>
                <w:rFonts w:ascii="Roboto Slab" w:hAnsi="Roboto Slab"/>
                <w:color w:val="383838"/>
                <w:spacing w:val="-2"/>
                <w:w w:val="105"/>
                <w:sz w:val="18"/>
              </w:rPr>
              <w:t xml:space="preserve"> </w:t>
            </w:r>
            <w:r w:rsidRPr="009C6963">
              <w:rPr>
                <w:rFonts w:ascii="Roboto Slab" w:hAnsi="Roboto Slab"/>
                <w:color w:val="383838"/>
                <w:w w:val="105"/>
                <w:sz w:val="18"/>
              </w:rPr>
              <w:t>employer-run</w:t>
            </w:r>
            <w:r w:rsidRPr="009C6963">
              <w:rPr>
                <w:rFonts w:ascii="Roboto Slab" w:hAnsi="Roboto Slab"/>
                <w:color w:val="383838"/>
                <w:spacing w:val="-2"/>
                <w:w w:val="105"/>
                <w:sz w:val="18"/>
              </w:rPr>
              <w:t xml:space="preserve"> </w:t>
            </w:r>
            <w:r w:rsidRPr="009C6963">
              <w:rPr>
                <w:rFonts w:ascii="Roboto Slab" w:hAnsi="Roboto Slab"/>
                <w:color w:val="383838"/>
                <w:w w:val="105"/>
                <w:sz w:val="18"/>
              </w:rPr>
              <w:t>programs</w:t>
            </w:r>
            <w:r w:rsidRPr="009C6963">
              <w:rPr>
                <w:rFonts w:ascii="Roboto Slab" w:hAnsi="Roboto Slab"/>
                <w:color w:val="383838"/>
                <w:spacing w:val="-2"/>
                <w:w w:val="105"/>
                <w:sz w:val="18"/>
              </w:rPr>
              <w:t xml:space="preserve"> </w:t>
            </w:r>
            <w:r w:rsidRPr="009C6963">
              <w:rPr>
                <w:rFonts w:ascii="Roboto Slab" w:hAnsi="Roboto Slab"/>
                <w:color w:val="383838"/>
                <w:w w:val="105"/>
                <w:sz w:val="18"/>
              </w:rPr>
              <w:t>that</w:t>
            </w:r>
            <w:r w:rsidRPr="009C6963">
              <w:rPr>
                <w:rFonts w:ascii="Roboto Slab" w:hAnsi="Roboto Slab"/>
                <w:color w:val="383838"/>
                <w:spacing w:val="-2"/>
                <w:w w:val="105"/>
                <w:sz w:val="18"/>
              </w:rPr>
              <w:t xml:space="preserve"> </w:t>
            </w:r>
            <w:r w:rsidRPr="009C6963">
              <w:rPr>
                <w:rFonts w:ascii="Roboto Slab" w:hAnsi="Roboto Slab"/>
                <w:color w:val="383838"/>
                <w:w w:val="105"/>
                <w:sz w:val="18"/>
              </w:rPr>
              <w:t>offer</w:t>
            </w:r>
            <w:r w:rsidRPr="009C6963">
              <w:rPr>
                <w:rFonts w:ascii="Roboto Slab" w:hAnsi="Roboto Slab"/>
                <w:color w:val="383838"/>
                <w:spacing w:val="-2"/>
                <w:w w:val="105"/>
                <w:sz w:val="18"/>
              </w:rPr>
              <w:t xml:space="preserve"> </w:t>
            </w:r>
            <w:r w:rsidRPr="009C6963">
              <w:rPr>
                <w:rFonts w:ascii="Roboto Slab" w:hAnsi="Roboto Slab"/>
                <w:color w:val="383838"/>
                <w:w w:val="105"/>
                <w:sz w:val="18"/>
              </w:rPr>
              <w:t>workers ‘twin-track’ options to do both a degree and a vocational apprenticeship concurrently to develop analytical and practical skills.</w:t>
            </w:r>
          </w:p>
        </w:tc>
      </w:tr>
      <w:tr w:rsidR="00FF4181" w14:paraId="51192D30" w14:textId="77777777" w:rsidTr="00FF4181">
        <w:trPr>
          <w:trHeight w:val="361"/>
        </w:trPr>
        <w:tc>
          <w:tcPr>
            <w:tcW w:w="8992" w:type="dxa"/>
            <w:tcBorders>
              <w:top w:val="nil"/>
              <w:left w:val="single" w:sz="8" w:space="0" w:color="5F66AE"/>
              <w:bottom w:val="single" w:sz="8" w:space="0" w:color="5F66AE"/>
              <w:right w:val="single" w:sz="8" w:space="0" w:color="5F66AE"/>
            </w:tcBorders>
            <w:shd w:val="clear" w:color="auto" w:fill="5F66AE"/>
          </w:tcPr>
          <w:p w14:paraId="30914BE4" w14:textId="77777777" w:rsidR="00FF4181" w:rsidRPr="00FF4181" w:rsidRDefault="00FF4181" w:rsidP="00FF4181">
            <w:pPr>
              <w:pStyle w:val="TableParagraph"/>
              <w:spacing w:before="50" w:line="218" w:lineRule="auto"/>
              <w:ind w:left="113" w:right="448"/>
              <w:rPr>
                <w:rFonts w:ascii="Roboto Slab" w:hAnsi="Roboto Slab"/>
                <w:b/>
                <w:bCs/>
                <w:color w:val="383838"/>
                <w:w w:val="105"/>
                <w:sz w:val="18"/>
              </w:rPr>
            </w:pPr>
            <w:r w:rsidRPr="00FF4181">
              <w:rPr>
                <w:rFonts w:ascii="Roboto Slab" w:hAnsi="Roboto Slab"/>
                <w:b/>
                <w:bCs/>
                <w:color w:val="FFFFFF" w:themeColor="background1"/>
                <w:w w:val="105"/>
                <w:sz w:val="20"/>
                <w:szCs w:val="24"/>
              </w:rPr>
              <w:t>POTENTIAL SOLUTION:</w:t>
            </w:r>
          </w:p>
        </w:tc>
      </w:tr>
      <w:tr w:rsidR="00FF4181" w14:paraId="42B0D5F0" w14:textId="77777777" w:rsidTr="00FF4181">
        <w:trPr>
          <w:trHeight w:val="702"/>
        </w:trPr>
        <w:tc>
          <w:tcPr>
            <w:tcW w:w="8992" w:type="dxa"/>
            <w:tcBorders>
              <w:top w:val="nil"/>
              <w:left w:val="single" w:sz="8" w:space="0" w:color="5F66AE"/>
              <w:bottom w:val="single" w:sz="8" w:space="0" w:color="5F66AE"/>
              <w:right w:val="single" w:sz="8" w:space="0" w:color="5F66AE"/>
            </w:tcBorders>
          </w:tcPr>
          <w:p w14:paraId="4DE76F97" w14:textId="77777777" w:rsidR="00FF4181" w:rsidRPr="00FF4181" w:rsidRDefault="00FF4181" w:rsidP="00FF4181">
            <w:pPr>
              <w:pStyle w:val="TableParagraph"/>
              <w:spacing w:before="50" w:line="218" w:lineRule="auto"/>
              <w:ind w:left="113" w:right="448"/>
              <w:rPr>
                <w:rFonts w:ascii="Roboto Slab" w:hAnsi="Roboto Slab"/>
                <w:color w:val="383838"/>
                <w:w w:val="105"/>
                <w:sz w:val="18"/>
              </w:rPr>
            </w:pPr>
            <w:r w:rsidRPr="00D31ECF">
              <w:rPr>
                <w:rFonts w:ascii="Roboto Slab" w:hAnsi="Roboto Slab"/>
                <w:color w:val="383838"/>
                <w:w w:val="105"/>
                <w:sz w:val="18"/>
              </w:rPr>
              <w:t xml:space="preserve">Closer collaborations between universities, VET providers and Registered Training </w:t>
            </w:r>
            <w:proofErr w:type="spellStart"/>
            <w:r w:rsidRPr="00D31ECF">
              <w:rPr>
                <w:rFonts w:ascii="Roboto Slab" w:hAnsi="Roboto Slab"/>
                <w:color w:val="383838"/>
                <w:w w:val="105"/>
                <w:sz w:val="18"/>
              </w:rPr>
              <w:t>Organisations</w:t>
            </w:r>
            <w:proofErr w:type="spellEnd"/>
            <w:r w:rsidRPr="00D31ECF">
              <w:rPr>
                <w:rFonts w:ascii="Roboto Slab" w:hAnsi="Roboto Slab"/>
                <w:color w:val="383838"/>
                <w:w w:val="105"/>
                <w:sz w:val="18"/>
              </w:rPr>
              <w:t xml:space="preserve"> to supplement</w:t>
            </w:r>
            <w:r w:rsidRPr="00FF4181">
              <w:rPr>
                <w:rFonts w:ascii="Roboto Slab" w:hAnsi="Roboto Slab"/>
                <w:color w:val="383838"/>
                <w:w w:val="105"/>
                <w:sz w:val="18"/>
              </w:rPr>
              <w:t xml:space="preserve"> </w:t>
            </w:r>
            <w:r w:rsidRPr="00D31ECF">
              <w:rPr>
                <w:rFonts w:ascii="Roboto Slab" w:hAnsi="Roboto Slab"/>
                <w:color w:val="383838"/>
                <w:w w:val="105"/>
                <w:sz w:val="18"/>
              </w:rPr>
              <w:t>STEM</w:t>
            </w:r>
            <w:r w:rsidRPr="00FF4181">
              <w:rPr>
                <w:rFonts w:ascii="Roboto Slab" w:hAnsi="Roboto Slab"/>
                <w:color w:val="383838"/>
                <w:w w:val="105"/>
                <w:sz w:val="18"/>
              </w:rPr>
              <w:t xml:space="preserve"> </w:t>
            </w:r>
            <w:r w:rsidRPr="00D31ECF">
              <w:rPr>
                <w:rFonts w:ascii="Roboto Slab" w:hAnsi="Roboto Slab"/>
                <w:color w:val="383838"/>
                <w:w w:val="105"/>
                <w:sz w:val="18"/>
              </w:rPr>
              <w:t>degree</w:t>
            </w:r>
            <w:r w:rsidRPr="00FF4181">
              <w:rPr>
                <w:rFonts w:ascii="Roboto Slab" w:hAnsi="Roboto Slab"/>
                <w:color w:val="383838"/>
                <w:w w:val="105"/>
                <w:sz w:val="18"/>
              </w:rPr>
              <w:t xml:space="preserve"> </w:t>
            </w:r>
            <w:r w:rsidRPr="00D31ECF">
              <w:rPr>
                <w:rFonts w:ascii="Roboto Slab" w:hAnsi="Roboto Slab"/>
                <w:color w:val="383838"/>
                <w:w w:val="105"/>
                <w:sz w:val="18"/>
              </w:rPr>
              <w:t>knowledge</w:t>
            </w:r>
            <w:r w:rsidRPr="00FF4181">
              <w:rPr>
                <w:rFonts w:ascii="Roboto Slab" w:hAnsi="Roboto Slab"/>
                <w:color w:val="383838"/>
                <w:w w:val="105"/>
                <w:sz w:val="18"/>
              </w:rPr>
              <w:t xml:space="preserve"> </w:t>
            </w:r>
            <w:r w:rsidRPr="00D31ECF">
              <w:rPr>
                <w:rFonts w:ascii="Roboto Slab" w:hAnsi="Roboto Slab"/>
                <w:color w:val="383838"/>
                <w:w w:val="105"/>
                <w:sz w:val="18"/>
              </w:rPr>
              <w:t>with</w:t>
            </w:r>
            <w:r w:rsidRPr="00FF4181">
              <w:rPr>
                <w:rFonts w:ascii="Roboto Slab" w:hAnsi="Roboto Slab"/>
                <w:color w:val="383838"/>
                <w:w w:val="105"/>
                <w:sz w:val="18"/>
              </w:rPr>
              <w:t xml:space="preserve"> </w:t>
            </w:r>
            <w:r w:rsidRPr="00D31ECF">
              <w:rPr>
                <w:rFonts w:ascii="Roboto Slab" w:hAnsi="Roboto Slab"/>
                <w:color w:val="383838"/>
                <w:w w:val="105"/>
                <w:sz w:val="18"/>
              </w:rPr>
              <w:t>‘day-one job-ready’ practical skills.</w:t>
            </w:r>
          </w:p>
        </w:tc>
      </w:tr>
    </w:tbl>
    <w:p w14:paraId="7B61157A" w14:textId="77777777" w:rsidR="001401EF" w:rsidRDefault="001401EF" w:rsidP="00A80213">
      <w:pPr>
        <w:rPr>
          <w:rFonts w:ascii="Rubik Light" w:hAnsi="Rubik Light" w:cs="Rubik Light"/>
        </w:rPr>
      </w:pPr>
    </w:p>
    <w:p w14:paraId="3F6C72A5" w14:textId="3DBBDE08" w:rsidR="0068553B" w:rsidRPr="0068553B" w:rsidRDefault="0068553B" w:rsidP="0068553B">
      <w:pPr>
        <w:rPr>
          <w:rFonts w:ascii="Rubik Light" w:hAnsi="Rubik Light" w:cs="Rubik Light"/>
          <w:lang w:val="en-US"/>
        </w:rPr>
      </w:pPr>
      <w:r w:rsidRPr="0068553B">
        <w:rPr>
          <w:rFonts w:ascii="Rubik Light" w:hAnsi="Rubik Light" w:cs="Rubik Light"/>
          <w:lang w:val="en-US"/>
        </w:rPr>
        <w:t>Some participants in the stakeholder consultations identified current limitations in securing Recognition of Prior Learning (RPL) as a barrier to training up their staff: they articulated concerns that it was</w:t>
      </w:r>
      <w:r w:rsidR="00DA64EE">
        <w:rPr>
          <w:rFonts w:ascii="Rubik Light" w:hAnsi="Rubik Light" w:cs="Rubik Light"/>
          <w:lang w:val="en-US"/>
        </w:rPr>
        <w:t xml:space="preserve"> </w:t>
      </w:r>
      <w:r w:rsidRPr="0068553B">
        <w:rPr>
          <w:rFonts w:ascii="Rubik Light" w:hAnsi="Rubik Light" w:cs="Rubik Light"/>
          <w:lang w:val="en-US"/>
        </w:rPr>
        <w:t>unnecessarily hard to get RPL (for previous VET studies in particular) and that such recognition was not applied by universities in a consistent way.</w:t>
      </w:r>
    </w:p>
    <w:p w14:paraId="3E7705F3" w14:textId="77777777" w:rsidR="0068553B" w:rsidRPr="0068553B" w:rsidRDefault="0068553B" w:rsidP="0068553B">
      <w:pPr>
        <w:rPr>
          <w:rFonts w:ascii="Rubik Light" w:hAnsi="Rubik Light" w:cs="Rubik Light"/>
          <w:lang w:val="en-US"/>
        </w:rPr>
      </w:pPr>
    </w:p>
    <w:p w14:paraId="772C053B" w14:textId="18FCD753" w:rsidR="0068553B" w:rsidRPr="00717BBC" w:rsidRDefault="0068553B" w:rsidP="000F4D07">
      <w:pPr>
        <w:pStyle w:val="Heading2"/>
        <w:rPr>
          <w:lang w:val="en-US"/>
        </w:rPr>
      </w:pPr>
      <w:bookmarkStart w:id="15" w:name="_Toc158706263"/>
      <w:r w:rsidRPr="00717BBC">
        <w:rPr>
          <w:lang w:val="en-US"/>
        </w:rPr>
        <w:t>2.3 Work-based placements</w:t>
      </w:r>
      <w:bookmarkEnd w:id="15"/>
    </w:p>
    <w:p w14:paraId="6ED18CFC" w14:textId="77777777" w:rsidR="0068553B" w:rsidRPr="0068553B" w:rsidRDefault="0068553B" w:rsidP="0068553B">
      <w:pPr>
        <w:rPr>
          <w:rFonts w:ascii="Rubik Light" w:hAnsi="Rubik Light" w:cs="Rubik Light"/>
          <w:lang w:val="en-US"/>
        </w:rPr>
      </w:pPr>
      <w:r w:rsidRPr="0068553B">
        <w:rPr>
          <w:rFonts w:ascii="Rubik Light" w:hAnsi="Rubik Light" w:cs="Rubik Light"/>
          <w:lang w:val="en-US"/>
        </w:rPr>
        <w:t>The stakeholder consultations affirmed the importance of work-based placements for later-year VET and university students to develop employability skills, apply technical skills and prepare for the workforce.</w:t>
      </w:r>
    </w:p>
    <w:p w14:paraId="2F166A04" w14:textId="2237E3C4" w:rsidR="0068553B" w:rsidRPr="0068553B" w:rsidRDefault="0068553B" w:rsidP="0068553B">
      <w:pPr>
        <w:rPr>
          <w:rFonts w:ascii="Rubik Light" w:hAnsi="Rubik Light" w:cs="Rubik Light"/>
          <w:lang w:val="en-US"/>
        </w:rPr>
      </w:pPr>
      <w:r w:rsidRPr="0068553B">
        <w:rPr>
          <w:rFonts w:ascii="Rubik Light" w:hAnsi="Rubik Light" w:cs="Rubik Light"/>
          <w:lang w:val="en-US"/>
        </w:rPr>
        <w:t xml:space="preserve">Participants conceded that placements – while very important – can be hard to </w:t>
      </w:r>
      <w:proofErr w:type="spellStart"/>
      <w:r w:rsidRPr="0068553B">
        <w:rPr>
          <w:rFonts w:ascii="Rubik Light" w:hAnsi="Rubik Light" w:cs="Rubik Light"/>
          <w:lang w:val="en-US"/>
        </w:rPr>
        <w:t>organise</w:t>
      </w:r>
      <w:proofErr w:type="spellEnd"/>
      <w:r w:rsidRPr="0068553B">
        <w:rPr>
          <w:rFonts w:ascii="Rubik Light" w:hAnsi="Rubik Light" w:cs="Rubik Light"/>
          <w:lang w:val="en-US"/>
        </w:rPr>
        <w:t xml:space="preserve"> and run for both employers and universities. For university</w:t>
      </w:r>
      <w:r w:rsidR="00DA64EE">
        <w:rPr>
          <w:rFonts w:ascii="Rubik Light" w:hAnsi="Rubik Light" w:cs="Rubik Light"/>
          <w:lang w:val="en-US"/>
        </w:rPr>
        <w:t xml:space="preserve"> </w:t>
      </w:r>
      <w:r w:rsidRPr="0068553B">
        <w:rPr>
          <w:rFonts w:ascii="Rubik Light" w:hAnsi="Rubik Light" w:cs="Rubik Light"/>
          <w:lang w:val="en-US"/>
        </w:rPr>
        <w:t xml:space="preserve">students, placements are often </w:t>
      </w:r>
      <w:proofErr w:type="spellStart"/>
      <w:r w:rsidRPr="0068553B">
        <w:rPr>
          <w:rFonts w:ascii="Rubik Light" w:hAnsi="Rubik Light" w:cs="Rubik Light"/>
          <w:lang w:val="en-US"/>
        </w:rPr>
        <w:t>organised</w:t>
      </w:r>
      <w:proofErr w:type="spellEnd"/>
      <w:r w:rsidRPr="0068553B">
        <w:rPr>
          <w:rFonts w:ascii="Rubik Light" w:hAnsi="Rubik Light" w:cs="Rubik Light"/>
          <w:lang w:val="en-US"/>
        </w:rPr>
        <w:t xml:space="preserve"> by students or universities rather than employers, though once engaged, </w:t>
      </w:r>
      <w:proofErr w:type="gramStart"/>
      <w:r w:rsidRPr="0068553B">
        <w:rPr>
          <w:rFonts w:ascii="Rubik Light" w:hAnsi="Rubik Light" w:cs="Rubik Light"/>
          <w:lang w:val="en-US"/>
        </w:rPr>
        <w:t>the majority of</w:t>
      </w:r>
      <w:proofErr w:type="gramEnd"/>
      <w:r w:rsidRPr="0068553B">
        <w:rPr>
          <w:rFonts w:ascii="Rubik Light" w:hAnsi="Rubik Light" w:cs="Rubik Light"/>
          <w:lang w:val="en-US"/>
        </w:rPr>
        <w:t xml:space="preserve"> employers were keen to continue hosting students. A lack of time to supervise students and a lack of resources were the main barriers to employer’s involvement.</w:t>
      </w:r>
      <w:r w:rsidRPr="00AC277F">
        <w:rPr>
          <w:rFonts w:ascii="Rubik Light" w:hAnsi="Rubik Light" w:cs="Rubik Light"/>
          <w:vertAlign w:val="superscript"/>
          <w:lang w:val="en-US"/>
        </w:rPr>
        <w:t>7</w:t>
      </w:r>
    </w:p>
    <w:p w14:paraId="3787D362" w14:textId="2CBAA412" w:rsidR="00DA64EE" w:rsidRDefault="0068553B" w:rsidP="0068553B">
      <w:pPr>
        <w:rPr>
          <w:rFonts w:ascii="Rubik Light" w:hAnsi="Rubik Light" w:cs="Rubik Light"/>
          <w:lang w:val="en-US"/>
        </w:rPr>
      </w:pPr>
      <w:r w:rsidRPr="0068553B">
        <w:rPr>
          <w:rFonts w:ascii="Rubik Light" w:hAnsi="Rubik Light" w:cs="Rubik Light"/>
          <w:lang w:val="en-US"/>
        </w:rPr>
        <w:t>The stakeholder consultation findings aligned with previous research that employers identify access to work-ready future employees as by far the strongest benefit of their participation in work- based placements.</w:t>
      </w:r>
      <w:r w:rsidRPr="00757C1F">
        <w:rPr>
          <w:rFonts w:ascii="Rubik Light" w:hAnsi="Rubik Light" w:cs="Rubik Light"/>
          <w:vertAlign w:val="superscript"/>
          <w:lang w:val="en-US"/>
        </w:rPr>
        <w:t>8</w:t>
      </w:r>
      <w:r w:rsidRPr="0068553B">
        <w:rPr>
          <w:rFonts w:ascii="Rubik Light" w:hAnsi="Rubik Light" w:cs="Rubik Light"/>
          <w:lang w:val="en-US"/>
        </w:rPr>
        <w:t xml:space="preserve"> This evidence confirms work- based placements are an effective solution to give</w:t>
      </w:r>
      <w:r w:rsidR="007E37D7">
        <w:rPr>
          <w:rFonts w:ascii="Rubik Light" w:hAnsi="Rubik Light" w:cs="Rubik Light"/>
          <w:lang w:val="en-US"/>
        </w:rPr>
        <w:t xml:space="preserve"> </w:t>
      </w:r>
      <w:r w:rsidRPr="0068553B">
        <w:rPr>
          <w:rFonts w:ascii="Rubik Light" w:hAnsi="Rubik Light" w:cs="Rubik Light"/>
          <w:lang w:val="en-US"/>
        </w:rPr>
        <w:t>STEM graduates experience to prepare them for the workplace.</w:t>
      </w:r>
    </w:p>
    <w:p w14:paraId="02D31325" w14:textId="03CE28AD" w:rsidR="007E37D7" w:rsidRDefault="00DA3236" w:rsidP="00DA64EE">
      <w:pPr>
        <w:ind w:left="2552" w:right="2363"/>
        <w:jc w:val="center"/>
        <w:rPr>
          <w:rFonts w:ascii="Rubik Light" w:hAnsi="Rubik Light" w:cs="Rubik Light"/>
          <w:b/>
          <w:bCs/>
          <w:i/>
          <w:iCs/>
          <w:sz w:val="24"/>
          <w:szCs w:val="24"/>
          <w:lang w:val="en-US"/>
        </w:rPr>
      </w:pPr>
      <w:r w:rsidRPr="00DA3236">
        <w:rPr>
          <w:rFonts w:ascii="Rubik Light" w:hAnsi="Rubik Light" w:cs="Rubik Light"/>
          <w:b/>
          <w:bCs/>
          <w:i/>
          <w:iCs/>
          <w:sz w:val="24"/>
          <w:szCs w:val="24"/>
          <w:lang w:val="en-US"/>
        </w:rPr>
        <w:t>Work placements are important to develop employability skills, technical skills and prepare for the workforce.</w:t>
      </w:r>
    </w:p>
    <w:p w14:paraId="446E53BC" w14:textId="77777777" w:rsidR="00DA64EE" w:rsidRDefault="00DA64EE" w:rsidP="00DA64EE">
      <w:pPr>
        <w:ind w:left="2552" w:right="2363"/>
        <w:jc w:val="center"/>
        <w:rPr>
          <w:rFonts w:ascii="Rubik Light" w:hAnsi="Rubik Light" w:cs="Rubik Light"/>
          <w:sz w:val="24"/>
          <w:szCs w:val="24"/>
          <w:lang w:val="en-US"/>
        </w:rPr>
      </w:pPr>
    </w:p>
    <w:p w14:paraId="3E8B6FB3" w14:textId="78D818EC" w:rsidR="00DA3236" w:rsidRDefault="00E536C7" w:rsidP="00DA3236">
      <w:pPr>
        <w:rPr>
          <w:rFonts w:ascii="Rubik Light" w:hAnsi="Rubik Light" w:cs="Rubik Light"/>
          <w:lang w:val="en-US"/>
        </w:rPr>
      </w:pPr>
      <w:r w:rsidRPr="00E536C7">
        <w:rPr>
          <w:rFonts w:ascii="Rubik Light" w:hAnsi="Rubik Light" w:cs="Rubik Light"/>
          <w:lang w:val="en-US"/>
        </w:rPr>
        <w:t>The cost to students of undertaking unpaid work placements has been the subject of extensive recent media coverage</w:t>
      </w:r>
      <w:r w:rsidRPr="00757C1F">
        <w:rPr>
          <w:rFonts w:ascii="Rubik Light" w:hAnsi="Rubik Light" w:cs="Rubik Light"/>
          <w:vertAlign w:val="superscript"/>
          <w:lang w:val="en-US"/>
        </w:rPr>
        <w:t>9</w:t>
      </w:r>
      <w:r w:rsidRPr="00E536C7">
        <w:rPr>
          <w:rFonts w:ascii="Rubik Light" w:hAnsi="Rubik Light" w:cs="Rubik Light"/>
          <w:lang w:val="en-US"/>
        </w:rPr>
        <w:t xml:space="preserve"> as community concern about inflation and the cost of living has mounted. It is among many policy issues being considered by the Australian Universities Accord</w:t>
      </w:r>
      <w:r w:rsidRPr="00757C1F">
        <w:rPr>
          <w:rFonts w:ascii="Rubik Light" w:hAnsi="Rubik Light" w:cs="Rubik Light"/>
          <w:vertAlign w:val="superscript"/>
          <w:lang w:val="en-US"/>
        </w:rPr>
        <w:t>10</w:t>
      </w:r>
      <w:r w:rsidRPr="00E536C7">
        <w:rPr>
          <w:rFonts w:ascii="Rubik Light" w:hAnsi="Rubik Light" w:cs="Rubik Light"/>
          <w:lang w:val="en-US"/>
        </w:rPr>
        <w:t>, which is due to deliver its final report at the end of 2023.</w:t>
      </w:r>
    </w:p>
    <w:tbl>
      <w:tblPr>
        <w:tblW w:w="9498" w:type="dxa"/>
        <w:tblInd w:w="-10" w:type="dxa"/>
        <w:tblBorders>
          <w:top w:val="single" w:sz="8" w:space="0" w:color="F1C117"/>
          <w:left w:val="single" w:sz="8" w:space="0" w:color="F1C117"/>
          <w:bottom w:val="single" w:sz="8" w:space="0" w:color="F1C117"/>
          <w:right w:val="single" w:sz="8" w:space="0" w:color="F1C117"/>
          <w:insideH w:val="single" w:sz="8" w:space="0" w:color="F1C117"/>
          <w:insideV w:val="single" w:sz="8" w:space="0" w:color="F1C117"/>
        </w:tblBorders>
        <w:tblLayout w:type="fixed"/>
        <w:tblCellMar>
          <w:left w:w="0" w:type="dxa"/>
          <w:right w:w="0" w:type="dxa"/>
        </w:tblCellMar>
        <w:tblLook w:val="01E0" w:firstRow="1" w:lastRow="1" w:firstColumn="1" w:lastColumn="1" w:noHBand="0" w:noVBand="0"/>
      </w:tblPr>
      <w:tblGrid>
        <w:gridCol w:w="9498"/>
      </w:tblGrid>
      <w:tr w:rsidR="005F5151" w14:paraId="59FB669F" w14:textId="77777777" w:rsidTr="00DA64EE">
        <w:trPr>
          <w:trHeight w:val="273"/>
        </w:trPr>
        <w:tc>
          <w:tcPr>
            <w:tcW w:w="9498" w:type="dxa"/>
            <w:tcBorders>
              <w:top w:val="nil"/>
              <w:bottom w:val="nil"/>
            </w:tcBorders>
            <w:shd w:val="clear" w:color="auto" w:fill="F1C117"/>
          </w:tcPr>
          <w:p w14:paraId="13666347" w14:textId="77777777" w:rsidR="005F5151" w:rsidRPr="00D31ECF" w:rsidRDefault="005F5151" w:rsidP="00C31F57">
            <w:pPr>
              <w:pStyle w:val="TableParagraph"/>
              <w:spacing w:line="244" w:lineRule="exact"/>
              <w:ind w:left="113"/>
              <w:rPr>
                <w:rFonts w:ascii="Roboto Slab" w:hAnsi="Roboto Slab"/>
                <w:b/>
                <w:sz w:val="20"/>
              </w:rPr>
            </w:pPr>
            <w:r w:rsidRPr="00D31ECF">
              <w:rPr>
                <w:rFonts w:ascii="Roboto Slab" w:hAnsi="Roboto Slab"/>
                <w:b/>
                <w:color w:val="383838"/>
                <w:spacing w:val="13"/>
                <w:sz w:val="20"/>
              </w:rPr>
              <w:t>INSIGHT:</w:t>
            </w:r>
          </w:p>
        </w:tc>
      </w:tr>
      <w:tr w:rsidR="005F5151" w14:paraId="42CD6084" w14:textId="77777777" w:rsidTr="00DA64EE">
        <w:trPr>
          <w:trHeight w:val="855"/>
        </w:trPr>
        <w:tc>
          <w:tcPr>
            <w:tcW w:w="9498" w:type="dxa"/>
            <w:tcBorders>
              <w:top w:val="nil"/>
            </w:tcBorders>
          </w:tcPr>
          <w:p w14:paraId="1C9CB4B6" w14:textId="77777777" w:rsidR="005F5151" w:rsidRPr="00D31ECF" w:rsidRDefault="005F5151" w:rsidP="00C31F57">
            <w:pPr>
              <w:pStyle w:val="TableParagraph"/>
              <w:spacing w:before="50" w:line="218" w:lineRule="auto"/>
              <w:ind w:left="113" w:right="178"/>
              <w:rPr>
                <w:rFonts w:ascii="Roboto Slab" w:hAnsi="Roboto Slab"/>
                <w:sz w:val="18"/>
              </w:rPr>
            </w:pPr>
            <w:r w:rsidRPr="00D31ECF">
              <w:rPr>
                <w:rFonts w:ascii="Roboto Slab" w:hAnsi="Roboto Slab"/>
                <w:color w:val="383838"/>
                <w:w w:val="110"/>
                <w:sz w:val="18"/>
              </w:rPr>
              <w:t>A</w:t>
            </w:r>
            <w:r w:rsidRPr="00D31ECF">
              <w:rPr>
                <w:rFonts w:ascii="Roboto Slab" w:hAnsi="Roboto Slab"/>
                <w:color w:val="383838"/>
                <w:spacing w:val="-3"/>
                <w:w w:val="110"/>
                <w:sz w:val="18"/>
              </w:rPr>
              <w:t xml:space="preserve"> </w:t>
            </w:r>
            <w:r w:rsidRPr="00D31ECF">
              <w:rPr>
                <w:rFonts w:ascii="Roboto Slab" w:hAnsi="Roboto Slab"/>
                <w:color w:val="383838"/>
                <w:w w:val="110"/>
                <w:sz w:val="18"/>
              </w:rPr>
              <w:t>major</w:t>
            </w:r>
            <w:r w:rsidRPr="00D31ECF">
              <w:rPr>
                <w:rFonts w:ascii="Roboto Slab" w:hAnsi="Roboto Slab"/>
                <w:color w:val="383838"/>
                <w:spacing w:val="-3"/>
                <w:w w:val="110"/>
                <w:sz w:val="18"/>
              </w:rPr>
              <w:t xml:space="preserve"> </w:t>
            </w:r>
            <w:r w:rsidRPr="00D31ECF">
              <w:rPr>
                <w:rFonts w:ascii="Roboto Slab" w:hAnsi="Roboto Slab"/>
                <w:color w:val="383838"/>
                <w:w w:val="110"/>
                <w:sz w:val="18"/>
              </w:rPr>
              <w:t>barrier</w:t>
            </w:r>
            <w:r w:rsidRPr="00D31ECF">
              <w:rPr>
                <w:rFonts w:ascii="Roboto Slab" w:hAnsi="Roboto Slab"/>
                <w:color w:val="383838"/>
                <w:spacing w:val="-3"/>
                <w:w w:val="110"/>
                <w:sz w:val="18"/>
              </w:rPr>
              <w:t xml:space="preserve"> </w:t>
            </w:r>
            <w:r w:rsidRPr="00D31ECF">
              <w:rPr>
                <w:rFonts w:ascii="Roboto Slab" w:hAnsi="Roboto Slab"/>
                <w:color w:val="383838"/>
                <w:w w:val="110"/>
                <w:sz w:val="18"/>
              </w:rPr>
              <w:t>identified</w:t>
            </w:r>
            <w:r w:rsidRPr="00D31ECF">
              <w:rPr>
                <w:rFonts w:ascii="Roboto Slab" w:hAnsi="Roboto Slab"/>
                <w:color w:val="383838"/>
                <w:spacing w:val="-3"/>
                <w:w w:val="110"/>
                <w:sz w:val="18"/>
              </w:rPr>
              <w:t xml:space="preserve"> </w:t>
            </w:r>
            <w:r w:rsidRPr="00D31ECF">
              <w:rPr>
                <w:rFonts w:ascii="Roboto Slab" w:hAnsi="Roboto Slab"/>
                <w:color w:val="383838"/>
                <w:w w:val="110"/>
                <w:sz w:val="18"/>
              </w:rPr>
              <w:t>in</w:t>
            </w:r>
            <w:r w:rsidRPr="00D31ECF">
              <w:rPr>
                <w:rFonts w:ascii="Roboto Slab" w:hAnsi="Roboto Slab"/>
                <w:color w:val="383838"/>
                <w:spacing w:val="-3"/>
                <w:w w:val="110"/>
                <w:sz w:val="18"/>
              </w:rPr>
              <w:t xml:space="preserve"> </w:t>
            </w:r>
            <w:r w:rsidRPr="00D31ECF">
              <w:rPr>
                <w:rFonts w:ascii="Roboto Slab" w:hAnsi="Roboto Slab"/>
                <w:color w:val="383838"/>
                <w:w w:val="110"/>
                <w:sz w:val="18"/>
              </w:rPr>
              <w:t>the</w:t>
            </w:r>
            <w:r w:rsidRPr="00D31ECF">
              <w:rPr>
                <w:rFonts w:ascii="Roboto Slab" w:hAnsi="Roboto Slab"/>
                <w:color w:val="383838"/>
                <w:spacing w:val="-3"/>
                <w:w w:val="110"/>
                <w:sz w:val="18"/>
              </w:rPr>
              <w:t xml:space="preserve"> </w:t>
            </w:r>
            <w:r w:rsidRPr="00D31ECF">
              <w:rPr>
                <w:rFonts w:ascii="Roboto Slab" w:hAnsi="Roboto Slab"/>
                <w:color w:val="383838"/>
                <w:w w:val="110"/>
                <w:sz w:val="18"/>
              </w:rPr>
              <w:t xml:space="preserve">stakeholder </w:t>
            </w:r>
            <w:r w:rsidRPr="00D31ECF">
              <w:rPr>
                <w:rFonts w:ascii="Roboto Slab" w:hAnsi="Roboto Slab"/>
                <w:color w:val="383838"/>
                <w:sz w:val="18"/>
              </w:rPr>
              <w:t>consultations</w:t>
            </w:r>
            <w:r w:rsidRPr="00D31ECF">
              <w:rPr>
                <w:rFonts w:ascii="Roboto Slab" w:hAnsi="Roboto Slab"/>
                <w:color w:val="383838"/>
                <w:spacing w:val="37"/>
                <w:sz w:val="18"/>
              </w:rPr>
              <w:t xml:space="preserve"> </w:t>
            </w:r>
            <w:r w:rsidRPr="00D31ECF">
              <w:rPr>
                <w:rFonts w:ascii="Roboto Slab" w:hAnsi="Roboto Slab"/>
                <w:color w:val="383838"/>
                <w:sz w:val="18"/>
              </w:rPr>
              <w:t>was</w:t>
            </w:r>
            <w:r w:rsidRPr="00D31ECF">
              <w:rPr>
                <w:rFonts w:ascii="Roboto Slab" w:hAnsi="Roboto Slab"/>
                <w:color w:val="383838"/>
                <w:spacing w:val="37"/>
                <w:sz w:val="18"/>
              </w:rPr>
              <w:t xml:space="preserve"> </w:t>
            </w:r>
            <w:r w:rsidRPr="00D31ECF">
              <w:rPr>
                <w:rFonts w:ascii="Roboto Slab" w:hAnsi="Roboto Slab"/>
                <w:color w:val="383838"/>
                <w:sz w:val="18"/>
              </w:rPr>
              <w:t>the</w:t>
            </w:r>
            <w:r w:rsidRPr="00D31ECF">
              <w:rPr>
                <w:rFonts w:ascii="Roboto Slab" w:hAnsi="Roboto Slab"/>
                <w:color w:val="383838"/>
                <w:spacing w:val="37"/>
                <w:sz w:val="18"/>
              </w:rPr>
              <w:t xml:space="preserve"> </w:t>
            </w:r>
            <w:r w:rsidRPr="00D31ECF">
              <w:rPr>
                <w:rFonts w:ascii="Roboto Slab" w:hAnsi="Roboto Slab"/>
                <w:color w:val="383838"/>
                <w:sz w:val="18"/>
              </w:rPr>
              <w:t>cost</w:t>
            </w:r>
            <w:r w:rsidRPr="00D31ECF">
              <w:rPr>
                <w:rFonts w:ascii="Roboto Slab" w:hAnsi="Roboto Slab"/>
                <w:color w:val="383838"/>
                <w:spacing w:val="37"/>
                <w:sz w:val="18"/>
              </w:rPr>
              <w:t xml:space="preserve"> </w:t>
            </w:r>
            <w:r w:rsidRPr="00D31ECF">
              <w:rPr>
                <w:rFonts w:ascii="Roboto Slab" w:hAnsi="Roboto Slab"/>
                <w:color w:val="383838"/>
                <w:sz w:val="18"/>
              </w:rPr>
              <w:t>to</w:t>
            </w:r>
            <w:r w:rsidRPr="00D31ECF">
              <w:rPr>
                <w:rFonts w:ascii="Roboto Slab" w:hAnsi="Roboto Slab"/>
                <w:color w:val="383838"/>
                <w:spacing w:val="37"/>
                <w:sz w:val="18"/>
              </w:rPr>
              <w:t xml:space="preserve"> </w:t>
            </w:r>
            <w:r w:rsidRPr="00D31ECF">
              <w:rPr>
                <w:rFonts w:ascii="Roboto Slab" w:hAnsi="Roboto Slab"/>
                <w:color w:val="383838"/>
                <w:sz w:val="18"/>
              </w:rPr>
              <w:t>students</w:t>
            </w:r>
            <w:r w:rsidRPr="00D31ECF">
              <w:rPr>
                <w:rFonts w:ascii="Roboto Slab" w:hAnsi="Roboto Slab"/>
                <w:color w:val="383838"/>
                <w:spacing w:val="37"/>
                <w:sz w:val="18"/>
              </w:rPr>
              <w:t xml:space="preserve"> </w:t>
            </w:r>
            <w:r w:rsidRPr="00D31ECF">
              <w:rPr>
                <w:rFonts w:ascii="Roboto Slab" w:hAnsi="Roboto Slab"/>
                <w:color w:val="383838"/>
                <w:sz w:val="18"/>
              </w:rPr>
              <w:t>of</w:t>
            </w:r>
            <w:r w:rsidRPr="00D31ECF">
              <w:rPr>
                <w:rFonts w:ascii="Roboto Slab" w:hAnsi="Roboto Slab"/>
                <w:color w:val="383838"/>
                <w:spacing w:val="37"/>
                <w:sz w:val="18"/>
              </w:rPr>
              <w:t xml:space="preserve"> </w:t>
            </w:r>
            <w:r w:rsidRPr="00D31ECF">
              <w:rPr>
                <w:rFonts w:ascii="Roboto Slab" w:hAnsi="Roboto Slab"/>
                <w:color w:val="383838"/>
                <w:sz w:val="18"/>
              </w:rPr>
              <w:t xml:space="preserve">undertaking </w:t>
            </w:r>
            <w:r w:rsidRPr="00D31ECF">
              <w:rPr>
                <w:rFonts w:ascii="Roboto Slab" w:hAnsi="Roboto Slab"/>
                <w:color w:val="383838"/>
                <w:w w:val="110"/>
                <w:sz w:val="18"/>
              </w:rPr>
              <w:t>a placement, and in many cases being unable to continue</w:t>
            </w:r>
            <w:r w:rsidRPr="00D31ECF">
              <w:rPr>
                <w:rFonts w:ascii="Roboto Slab" w:hAnsi="Roboto Slab"/>
                <w:color w:val="383838"/>
                <w:spacing w:val="-13"/>
                <w:w w:val="110"/>
                <w:sz w:val="18"/>
              </w:rPr>
              <w:t xml:space="preserve"> </w:t>
            </w:r>
            <w:r w:rsidRPr="00D31ECF">
              <w:rPr>
                <w:rFonts w:ascii="Roboto Slab" w:hAnsi="Roboto Slab"/>
                <w:color w:val="383838"/>
                <w:w w:val="110"/>
                <w:sz w:val="18"/>
              </w:rPr>
              <w:t>with</w:t>
            </w:r>
            <w:r w:rsidRPr="00D31ECF">
              <w:rPr>
                <w:rFonts w:ascii="Roboto Slab" w:hAnsi="Roboto Slab"/>
                <w:color w:val="383838"/>
                <w:spacing w:val="-12"/>
                <w:w w:val="110"/>
                <w:sz w:val="18"/>
              </w:rPr>
              <w:t xml:space="preserve"> </w:t>
            </w:r>
            <w:r w:rsidRPr="00D31ECF">
              <w:rPr>
                <w:rFonts w:ascii="Roboto Slab" w:hAnsi="Roboto Slab"/>
                <w:color w:val="383838"/>
                <w:w w:val="110"/>
                <w:sz w:val="18"/>
              </w:rPr>
              <w:t>paid</w:t>
            </w:r>
            <w:r w:rsidRPr="00D31ECF">
              <w:rPr>
                <w:rFonts w:ascii="Roboto Slab" w:hAnsi="Roboto Slab"/>
                <w:color w:val="383838"/>
                <w:spacing w:val="-12"/>
                <w:w w:val="110"/>
                <w:sz w:val="18"/>
              </w:rPr>
              <w:t xml:space="preserve"> </w:t>
            </w:r>
            <w:r w:rsidRPr="00D31ECF">
              <w:rPr>
                <w:rFonts w:ascii="Roboto Slab" w:hAnsi="Roboto Slab"/>
                <w:color w:val="383838"/>
                <w:w w:val="110"/>
                <w:sz w:val="18"/>
              </w:rPr>
              <w:t>work</w:t>
            </w:r>
            <w:r w:rsidRPr="00D31ECF">
              <w:rPr>
                <w:rFonts w:ascii="Roboto Slab" w:hAnsi="Roboto Slab"/>
                <w:color w:val="383838"/>
                <w:spacing w:val="-13"/>
                <w:w w:val="110"/>
                <w:sz w:val="18"/>
              </w:rPr>
              <w:t xml:space="preserve"> </w:t>
            </w:r>
            <w:r w:rsidRPr="00D31ECF">
              <w:rPr>
                <w:rFonts w:ascii="Roboto Slab" w:hAnsi="Roboto Slab"/>
                <w:color w:val="383838"/>
                <w:w w:val="110"/>
                <w:sz w:val="18"/>
              </w:rPr>
              <w:t>while</w:t>
            </w:r>
            <w:r w:rsidRPr="00D31ECF">
              <w:rPr>
                <w:rFonts w:ascii="Roboto Slab" w:hAnsi="Roboto Slab"/>
                <w:color w:val="383838"/>
                <w:spacing w:val="-12"/>
                <w:w w:val="110"/>
                <w:sz w:val="18"/>
              </w:rPr>
              <w:t xml:space="preserve"> </w:t>
            </w:r>
            <w:r w:rsidRPr="00D31ECF">
              <w:rPr>
                <w:rFonts w:ascii="Roboto Slab" w:hAnsi="Roboto Slab"/>
                <w:color w:val="383838"/>
                <w:w w:val="110"/>
                <w:sz w:val="18"/>
              </w:rPr>
              <w:t>doing</w:t>
            </w:r>
            <w:r w:rsidRPr="00D31ECF">
              <w:rPr>
                <w:rFonts w:ascii="Roboto Slab" w:hAnsi="Roboto Slab"/>
                <w:color w:val="383838"/>
                <w:spacing w:val="-12"/>
                <w:w w:val="110"/>
                <w:sz w:val="18"/>
              </w:rPr>
              <w:t xml:space="preserve"> </w:t>
            </w:r>
            <w:r w:rsidRPr="00D31ECF">
              <w:rPr>
                <w:rFonts w:ascii="Roboto Slab" w:hAnsi="Roboto Slab"/>
                <w:color w:val="383838"/>
                <w:w w:val="110"/>
                <w:sz w:val="18"/>
              </w:rPr>
              <w:t>the</w:t>
            </w:r>
            <w:r w:rsidRPr="00D31ECF">
              <w:rPr>
                <w:rFonts w:ascii="Roboto Slab" w:hAnsi="Roboto Slab"/>
                <w:color w:val="383838"/>
                <w:spacing w:val="-13"/>
                <w:w w:val="110"/>
                <w:sz w:val="18"/>
              </w:rPr>
              <w:t xml:space="preserve"> </w:t>
            </w:r>
            <w:r w:rsidRPr="00D31ECF">
              <w:rPr>
                <w:rFonts w:ascii="Roboto Slab" w:hAnsi="Roboto Slab"/>
                <w:color w:val="383838"/>
                <w:w w:val="110"/>
                <w:sz w:val="18"/>
              </w:rPr>
              <w:t>placement.</w:t>
            </w:r>
          </w:p>
        </w:tc>
      </w:tr>
    </w:tbl>
    <w:p w14:paraId="5DFECF5F" w14:textId="77777777" w:rsidR="005F5151" w:rsidRDefault="005F5151" w:rsidP="00DA3236">
      <w:pPr>
        <w:rPr>
          <w:rFonts w:ascii="Rubik Light" w:hAnsi="Rubik Light" w:cs="Rubik Light"/>
        </w:rPr>
      </w:pPr>
    </w:p>
    <w:p w14:paraId="7F01AB59" w14:textId="1C556930" w:rsidR="008C7A59" w:rsidRPr="008C7A59" w:rsidRDefault="008C7A59" w:rsidP="008C7A59">
      <w:pPr>
        <w:rPr>
          <w:rFonts w:ascii="Rubik Light" w:hAnsi="Rubik Light" w:cs="Rubik Light"/>
        </w:rPr>
      </w:pPr>
      <w:r w:rsidRPr="008C7A59">
        <w:rPr>
          <w:rFonts w:ascii="Rubik Light" w:hAnsi="Rubik Light" w:cs="Rubik Light"/>
        </w:rPr>
        <w:t xml:space="preserve">Some employers highlighted the value of degree apprenticeships, where students spent </w:t>
      </w:r>
      <w:proofErr w:type="gramStart"/>
      <w:r w:rsidRPr="008C7A59">
        <w:rPr>
          <w:rFonts w:ascii="Rubik Light" w:hAnsi="Rubik Light" w:cs="Rubik Light"/>
        </w:rPr>
        <w:t>the majority of</w:t>
      </w:r>
      <w:proofErr w:type="gramEnd"/>
      <w:r w:rsidRPr="008C7A59">
        <w:rPr>
          <w:rFonts w:ascii="Rubik Light" w:hAnsi="Rubik Light" w:cs="Rubik Light"/>
        </w:rPr>
        <w:t xml:space="preserve"> their time working while gaining a university degree part time. The demand for such work/study combinations has grown dramatically in the UK in</w:t>
      </w:r>
      <w:r w:rsidR="005D23F8">
        <w:rPr>
          <w:rFonts w:ascii="Rubik Light" w:hAnsi="Rubik Light" w:cs="Rubik Light"/>
        </w:rPr>
        <w:t xml:space="preserve"> </w:t>
      </w:r>
      <w:r w:rsidRPr="008C7A59">
        <w:rPr>
          <w:rFonts w:ascii="Rubik Light" w:hAnsi="Rubik Light" w:cs="Rubik Light"/>
        </w:rPr>
        <w:t>recent years to help employers meet skills gaps rapidly and effectively. In the first quarter of 2022/23, the</w:t>
      </w:r>
      <w:r w:rsidR="005D23F8">
        <w:rPr>
          <w:rFonts w:ascii="Rubik Light" w:hAnsi="Rubik Light" w:cs="Rubik Light"/>
        </w:rPr>
        <w:t xml:space="preserve"> </w:t>
      </w:r>
      <w:r w:rsidRPr="008C7A59">
        <w:rPr>
          <w:rFonts w:ascii="Rubik Light" w:hAnsi="Rubik Light" w:cs="Rubik Light"/>
        </w:rPr>
        <w:t>UK saw a 14% increase in degree apprenticeship enrolments from the previous year – which made up nearly one-fifth (18%) of all apprenticeship starts.</w:t>
      </w:r>
      <w:r w:rsidRPr="005D23F8">
        <w:rPr>
          <w:rFonts w:ascii="Rubik Light" w:hAnsi="Rubik Light" w:cs="Rubik Light"/>
          <w:vertAlign w:val="superscript"/>
        </w:rPr>
        <w:t>11</w:t>
      </w:r>
    </w:p>
    <w:p w14:paraId="1A12138A" w14:textId="2C7D75BA" w:rsidR="009C64B5" w:rsidRDefault="008C7A59" w:rsidP="008C7A59">
      <w:pPr>
        <w:rPr>
          <w:rFonts w:ascii="Rubik Light" w:hAnsi="Rubik Light" w:cs="Rubik Light"/>
        </w:rPr>
      </w:pPr>
      <w:r w:rsidRPr="008C7A59">
        <w:rPr>
          <w:rFonts w:ascii="Rubik Light" w:hAnsi="Rubik Light" w:cs="Rubik Light"/>
        </w:rPr>
        <w:t>Very few degree apprenticeship programs have so far been set up in Australia. Employers in the stakeholder consultations reported their experiences that it was difficult and slow to work with universities to set up such courses. These stakeholders contrasted this experience with their dealings with TAFE and other vocational education providers – where processes typically were able to move more swiftly to respond to employer needs.</w:t>
      </w:r>
    </w:p>
    <w:tbl>
      <w:tblPr>
        <w:tblW w:w="9498" w:type="dxa"/>
        <w:tblInd w:w="-10" w:type="dxa"/>
        <w:tblBorders>
          <w:top w:val="single" w:sz="8" w:space="0" w:color="1099D5"/>
          <w:left w:val="single" w:sz="8" w:space="0" w:color="1099D5"/>
          <w:bottom w:val="single" w:sz="8" w:space="0" w:color="1099D5"/>
          <w:right w:val="single" w:sz="8" w:space="0" w:color="1099D5"/>
          <w:insideH w:val="single" w:sz="8" w:space="0" w:color="1099D5"/>
          <w:insideV w:val="single" w:sz="8" w:space="0" w:color="1099D5"/>
        </w:tblBorders>
        <w:tblLayout w:type="fixed"/>
        <w:tblCellMar>
          <w:left w:w="0" w:type="dxa"/>
          <w:right w:w="0" w:type="dxa"/>
        </w:tblCellMar>
        <w:tblLook w:val="01E0" w:firstRow="1" w:lastRow="1" w:firstColumn="1" w:lastColumn="1" w:noHBand="0" w:noVBand="0"/>
      </w:tblPr>
      <w:tblGrid>
        <w:gridCol w:w="9498"/>
      </w:tblGrid>
      <w:tr w:rsidR="009C64B5" w14:paraId="000B3E70" w14:textId="77777777" w:rsidTr="00DA64EE">
        <w:trPr>
          <w:trHeight w:val="273"/>
        </w:trPr>
        <w:tc>
          <w:tcPr>
            <w:tcW w:w="9498" w:type="dxa"/>
            <w:tcBorders>
              <w:top w:val="nil"/>
              <w:bottom w:val="nil"/>
            </w:tcBorders>
            <w:shd w:val="clear" w:color="auto" w:fill="1099D5"/>
          </w:tcPr>
          <w:p w14:paraId="5F4BF538" w14:textId="77777777" w:rsidR="009C64B5" w:rsidRPr="00D31ECF" w:rsidRDefault="009C64B5" w:rsidP="00C31F57">
            <w:pPr>
              <w:pStyle w:val="TableParagraph"/>
              <w:spacing w:line="244" w:lineRule="exact"/>
              <w:ind w:left="113"/>
              <w:rPr>
                <w:rFonts w:ascii="Roboto Slab" w:hAnsi="Roboto Slab"/>
                <w:b/>
                <w:sz w:val="20"/>
              </w:rPr>
            </w:pPr>
            <w:r w:rsidRPr="00D31ECF">
              <w:rPr>
                <w:rFonts w:ascii="Roboto Slab" w:hAnsi="Roboto Slab"/>
                <w:b/>
                <w:color w:val="FFFFFF"/>
                <w:spacing w:val="13"/>
                <w:sz w:val="20"/>
              </w:rPr>
              <w:t>BARRIER:</w:t>
            </w:r>
          </w:p>
        </w:tc>
      </w:tr>
      <w:tr w:rsidR="009C64B5" w14:paraId="6C9FB8DE" w14:textId="77777777" w:rsidTr="00DA64EE">
        <w:trPr>
          <w:trHeight w:val="898"/>
        </w:trPr>
        <w:tc>
          <w:tcPr>
            <w:tcW w:w="9498" w:type="dxa"/>
            <w:tcBorders>
              <w:top w:val="nil"/>
              <w:bottom w:val="single" w:sz="8" w:space="0" w:color="5F66AE"/>
            </w:tcBorders>
          </w:tcPr>
          <w:p w14:paraId="4A67010A" w14:textId="77777777" w:rsidR="009C64B5" w:rsidRPr="00D31ECF" w:rsidRDefault="009C64B5" w:rsidP="00C31F57">
            <w:pPr>
              <w:pStyle w:val="TableParagraph"/>
              <w:spacing w:before="50" w:line="218" w:lineRule="auto"/>
              <w:ind w:left="113"/>
              <w:rPr>
                <w:rFonts w:ascii="Roboto Slab" w:hAnsi="Roboto Slab"/>
                <w:sz w:val="18"/>
              </w:rPr>
            </w:pPr>
            <w:r w:rsidRPr="00D31ECF">
              <w:rPr>
                <w:rFonts w:ascii="Roboto Slab" w:hAnsi="Roboto Slab"/>
                <w:color w:val="383838"/>
                <w:w w:val="105"/>
                <w:sz w:val="18"/>
              </w:rPr>
              <w:t>Not enough students have access to work-based placements during their post-secondary education to prepare them for the workforce – and the cost of doing an unpaid placement is prohibitive for students who cannot afford to miss paid work.</w:t>
            </w:r>
          </w:p>
        </w:tc>
      </w:tr>
      <w:tr w:rsidR="009C64B5" w14:paraId="55118BD7" w14:textId="77777777" w:rsidTr="00DA64EE">
        <w:trPr>
          <w:trHeight w:val="310"/>
        </w:trPr>
        <w:tc>
          <w:tcPr>
            <w:tcW w:w="9498" w:type="dxa"/>
            <w:tcBorders>
              <w:left w:val="single" w:sz="8" w:space="0" w:color="5F66AE"/>
              <w:bottom w:val="nil"/>
              <w:right w:val="single" w:sz="8" w:space="0" w:color="5F66AE"/>
            </w:tcBorders>
            <w:shd w:val="clear" w:color="auto" w:fill="5F66AE"/>
          </w:tcPr>
          <w:p w14:paraId="46841B21" w14:textId="77777777" w:rsidR="009C64B5" w:rsidRPr="00D31ECF" w:rsidRDefault="009C64B5" w:rsidP="00C31F57">
            <w:pPr>
              <w:pStyle w:val="TableParagraph"/>
              <w:spacing w:before="46" w:line="244" w:lineRule="exact"/>
              <w:ind w:left="113"/>
              <w:rPr>
                <w:rFonts w:ascii="Roboto Slab" w:hAnsi="Roboto Slab"/>
                <w:b/>
                <w:sz w:val="20"/>
              </w:rPr>
            </w:pPr>
            <w:r w:rsidRPr="00D31ECF">
              <w:rPr>
                <w:rFonts w:ascii="Roboto Slab" w:hAnsi="Roboto Slab"/>
                <w:b/>
                <w:color w:val="FFFFFF"/>
                <w:spacing w:val="10"/>
                <w:sz w:val="20"/>
              </w:rPr>
              <w:t>POTENTIAL</w:t>
            </w:r>
            <w:r w:rsidRPr="00D31ECF">
              <w:rPr>
                <w:rFonts w:ascii="Roboto Slab" w:hAnsi="Roboto Slab"/>
                <w:b/>
                <w:color w:val="FFFFFF"/>
                <w:spacing w:val="7"/>
                <w:sz w:val="20"/>
              </w:rPr>
              <w:t xml:space="preserve"> </w:t>
            </w:r>
            <w:r w:rsidRPr="00D31ECF">
              <w:rPr>
                <w:rFonts w:ascii="Roboto Slab" w:hAnsi="Roboto Slab"/>
                <w:b/>
                <w:color w:val="FFFFFF"/>
                <w:spacing w:val="10"/>
                <w:sz w:val="20"/>
              </w:rPr>
              <w:t>SOLUTION:</w:t>
            </w:r>
          </w:p>
        </w:tc>
      </w:tr>
      <w:tr w:rsidR="009C64B5" w14:paraId="211EE732" w14:textId="77777777" w:rsidTr="00DA64EE">
        <w:trPr>
          <w:trHeight w:val="674"/>
        </w:trPr>
        <w:tc>
          <w:tcPr>
            <w:tcW w:w="9498" w:type="dxa"/>
            <w:tcBorders>
              <w:top w:val="nil"/>
              <w:left w:val="single" w:sz="8" w:space="0" w:color="5F66AE"/>
              <w:bottom w:val="single" w:sz="8" w:space="0" w:color="5F66AE"/>
              <w:right w:val="single" w:sz="8" w:space="0" w:color="5F66AE"/>
            </w:tcBorders>
          </w:tcPr>
          <w:p w14:paraId="1D2EA28E" w14:textId="77777777" w:rsidR="009C64B5" w:rsidRPr="00D31ECF" w:rsidRDefault="009C64B5" w:rsidP="00C31F57">
            <w:pPr>
              <w:pStyle w:val="TableParagraph"/>
              <w:spacing w:before="50" w:line="218" w:lineRule="auto"/>
              <w:ind w:left="113" w:right="178"/>
              <w:rPr>
                <w:rFonts w:ascii="Roboto Slab" w:hAnsi="Roboto Slab"/>
                <w:sz w:val="18"/>
              </w:rPr>
            </w:pPr>
            <w:r w:rsidRPr="00D31ECF">
              <w:rPr>
                <w:rFonts w:ascii="Roboto Slab" w:hAnsi="Roboto Slab"/>
                <w:color w:val="383838"/>
                <w:w w:val="105"/>
                <w:sz w:val="18"/>
              </w:rPr>
              <w:t xml:space="preserve">Expand work-based placements in post-secondary education including wage offset support for students in financial hardship who cannot afford to miss paid </w:t>
            </w:r>
            <w:r w:rsidRPr="00D31ECF">
              <w:rPr>
                <w:rFonts w:ascii="Roboto Slab" w:hAnsi="Roboto Slab"/>
                <w:color w:val="383838"/>
                <w:spacing w:val="-4"/>
                <w:w w:val="105"/>
                <w:sz w:val="18"/>
              </w:rPr>
              <w:t>work.</w:t>
            </w:r>
          </w:p>
        </w:tc>
      </w:tr>
    </w:tbl>
    <w:p w14:paraId="6BAB0EC2" w14:textId="77777777" w:rsidR="009C64B5" w:rsidRDefault="009C64B5" w:rsidP="008C7A59">
      <w:pPr>
        <w:rPr>
          <w:rFonts w:ascii="Rubik Light" w:hAnsi="Rubik Light" w:cs="Rubik Light"/>
        </w:rPr>
      </w:pPr>
    </w:p>
    <w:p w14:paraId="43F82DDE" w14:textId="1541BAF6" w:rsidR="00717BBC" w:rsidRPr="00717BBC" w:rsidRDefault="00717BBC" w:rsidP="000F4D07">
      <w:pPr>
        <w:pStyle w:val="Heading2"/>
      </w:pPr>
      <w:bookmarkStart w:id="16" w:name="_Toc158706264"/>
      <w:r w:rsidRPr="00717BBC">
        <w:t>2.4 Skilled migration and international graduates</w:t>
      </w:r>
      <w:bookmarkEnd w:id="16"/>
    </w:p>
    <w:p w14:paraId="7BBF5B38" w14:textId="641A2308" w:rsidR="00717BBC" w:rsidRPr="00717BBC" w:rsidRDefault="00717BBC" w:rsidP="00717BBC">
      <w:pPr>
        <w:rPr>
          <w:rFonts w:ascii="Rubik Light" w:hAnsi="Rubik Light" w:cs="Rubik Light"/>
        </w:rPr>
      </w:pPr>
      <w:r w:rsidRPr="00717BBC">
        <w:rPr>
          <w:rFonts w:ascii="Rubik Light" w:hAnsi="Rubik Light" w:cs="Rubik Light"/>
        </w:rPr>
        <w:t>Stakeholder consultations raised concerns about the current efficiency and effectiveness of Australia’s skilled migration system: many qualified STEM professionals come to Australia as skilled migrants but can’t get</w:t>
      </w:r>
      <w:r w:rsidR="001B7FD9">
        <w:rPr>
          <w:rFonts w:ascii="Rubik Light" w:hAnsi="Rubik Light" w:cs="Rubik Light"/>
        </w:rPr>
        <w:t xml:space="preserve"> </w:t>
      </w:r>
      <w:r w:rsidRPr="00717BBC">
        <w:rPr>
          <w:rFonts w:ascii="Rubik Light" w:hAnsi="Rubik Light" w:cs="Rubik Light"/>
        </w:rPr>
        <w:t>jobs in their fields, despite persistent and well-known labour shortages.</w:t>
      </w:r>
      <w:r w:rsidRPr="00E042FB">
        <w:rPr>
          <w:rFonts w:ascii="Rubik Light" w:hAnsi="Rubik Light" w:cs="Rubik Light"/>
          <w:vertAlign w:val="superscript"/>
        </w:rPr>
        <w:t>12</w:t>
      </w:r>
      <w:r w:rsidRPr="00717BBC">
        <w:rPr>
          <w:rFonts w:ascii="Rubik Light" w:hAnsi="Rubik Light" w:cs="Rubik Light"/>
        </w:rPr>
        <w:t xml:space="preserve"> Stakeholder consultations raised concerns about the current efficiency and effectiveness of Australia’s skilled migration system.</w:t>
      </w:r>
    </w:p>
    <w:p w14:paraId="771B6F32" w14:textId="77777777" w:rsidR="00717BBC" w:rsidRPr="00717BBC" w:rsidRDefault="00717BBC" w:rsidP="00717BBC">
      <w:pPr>
        <w:rPr>
          <w:rFonts w:ascii="Rubik Light" w:hAnsi="Rubik Light" w:cs="Rubik Light"/>
        </w:rPr>
      </w:pPr>
      <w:r w:rsidRPr="00717BBC">
        <w:rPr>
          <w:rFonts w:ascii="Rubik Light" w:hAnsi="Rubik Light" w:cs="Rubik Light"/>
        </w:rPr>
        <w:t>The stakeholder consultations suggested this challenge is particularly acute in engineering. These insights align closely with statistical analysis by Engineers Australia.</w:t>
      </w:r>
      <w:r w:rsidRPr="00403619">
        <w:rPr>
          <w:rFonts w:ascii="Rubik Light" w:hAnsi="Rubik Light" w:cs="Rubik Light"/>
          <w:vertAlign w:val="superscript"/>
        </w:rPr>
        <w:t>13</w:t>
      </w:r>
    </w:p>
    <w:p w14:paraId="14338416" w14:textId="35833C80" w:rsidR="00717BBC" w:rsidRPr="00717BBC" w:rsidRDefault="00717BBC" w:rsidP="00717BBC">
      <w:pPr>
        <w:rPr>
          <w:rFonts w:ascii="Rubik Light" w:hAnsi="Rubik Light" w:cs="Rubik Light"/>
        </w:rPr>
      </w:pPr>
      <w:r w:rsidRPr="00717BBC">
        <w:rPr>
          <w:rFonts w:ascii="Rubik Light" w:hAnsi="Rubik Light" w:cs="Rubik Light"/>
        </w:rPr>
        <w:t>The stakeholder consultations also identified a career barrier for the currently low proportion of international graduates who stay on in Australia to work in their field. The stakeholder consultations heard evidence that some STEM employers are reluctant to employ international graduates – and identified this as a product of limited understanding among employers</w:t>
      </w:r>
      <w:r w:rsidR="00403619">
        <w:rPr>
          <w:rFonts w:ascii="Rubik Light" w:hAnsi="Rubik Light" w:cs="Rubik Light"/>
        </w:rPr>
        <w:t xml:space="preserve"> </w:t>
      </w:r>
      <w:r w:rsidRPr="00717BBC">
        <w:rPr>
          <w:rFonts w:ascii="Rubik Light" w:hAnsi="Rubik Light" w:cs="Rubik Light"/>
        </w:rPr>
        <w:t>of post-study work rights and visa categories, or for other reasons such as perceived ‘cultural fit’ or English language skills. Previous studies have also shown this is the experience of many international students</w:t>
      </w:r>
      <w:r w:rsidRPr="00D04C7F">
        <w:rPr>
          <w:rFonts w:ascii="Rubik Light" w:hAnsi="Rubik Light" w:cs="Rubik Light"/>
          <w:vertAlign w:val="superscript"/>
        </w:rPr>
        <w:t>14</w:t>
      </w:r>
      <w:r w:rsidRPr="00717BBC">
        <w:rPr>
          <w:rFonts w:ascii="Rubik Light" w:hAnsi="Rubik Light" w:cs="Rubik Light"/>
        </w:rPr>
        <w:t xml:space="preserve"> and that it can be a larger problem in some fields such as engineering, than in others.</w:t>
      </w:r>
      <w:r w:rsidRPr="00E51183">
        <w:rPr>
          <w:rFonts w:ascii="Rubik Light" w:hAnsi="Rubik Light" w:cs="Rubik Light"/>
          <w:vertAlign w:val="superscript"/>
        </w:rPr>
        <w:t>15</w:t>
      </w:r>
    </w:p>
    <w:p w14:paraId="175EFB6A" w14:textId="77777777" w:rsidR="00717BBC" w:rsidRPr="00717BBC" w:rsidRDefault="00717BBC" w:rsidP="00717BBC">
      <w:pPr>
        <w:rPr>
          <w:rFonts w:ascii="Rubik Light" w:hAnsi="Rubik Light" w:cs="Rubik Light"/>
        </w:rPr>
      </w:pPr>
      <w:r w:rsidRPr="00717BBC">
        <w:rPr>
          <w:rFonts w:ascii="Rubik Light" w:hAnsi="Rubik Light" w:cs="Rubik Light"/>
        </w:rPr>
        <w:t xml:space="preserve">‘’Being an international student, it becomes further difficult to get a job/move between sectors within STEM because you are either on a student visa following your PhD or post-study visa. Most employers are looking for people with Permanent Residency (PR) - but you don’t get that when you complete your PhD. It takes 2 to 5 years to get your PR. Until then you don’t get the job/experience you wanted to </w:t>
      </w:r>
      <w:proofErr w:type="gramStart"/>
      <w:r w:rsidRPr="00717BBC">
        <w:rPr>
          <w:rFonts w:ascii="Rubik Light" w:hAnsi="Rubik Light" w:cs="Rubik Light"/>
        </w:rPr>
        <w:t>work</w:t>
      </w:r>
      <w:proofErr w:type="gramEnd"/>
      <w:r w:rsidRPr="00717BBC">
        <w:rPr>
          <w:rFonts w:ascii="Rubik Light" w:hAnsi="Rubik Light" w:cs="Rubik Light"/>
        </w:rPr>
        <w:t xml:space="preserve"> and some people decide to move to different countries seeking better opportunities or life and some choose to work in retail.”</w:t>
      </w:r>
    </w:p>
    <w:p w14:paraId="31DFC68F" w14:textId="77777777" w:rsidR="00717BBC" w:rsidRPr="00717BBC" w:rsidRDefault="00717BBC" w:rsidP="00717BBC">
      <w:pPr>
        <w:rPr>
          <w:rFonts w:ascii="Rubik Light" w:hAnsi="Rubik Light" w:cs="Rubik Light"/>
        </w:rPr>
      </w:pPr>
      <w:r w:rsidRPr="00717BBC">
        <w:rPr>
          <w:rFonts w:ascii="Rubik Light" w:hAnsi="Rubik Light" w:cs="Rubik Light"/>
        </w:rPr>
        <w:t>– Survey respondent</w:t>
      </w:r>
    </w:p>
    <w:p w14:paraId="70D12680" w14:textId="77777777" w:rsidR="00717BBC" w:rsidRPr="00717BBC" w:rsidRDefault="00717BBC" w:rsidP="00717BBC">
      <w:pPr>
        <w:rPr>
          <w:rFonts w:ascii="Rubik Light" w:hAnsi="Rubik Light" w:cs="Rubik Light"/>
        </w:rPr>
      </w:pPr>
      <w:r w:rsidRPr="00717BBC">
        <w:rPr>
          <w:rFonts w:ascii="Rubik Light" w:hAnsi="Rubik Light" w:cs="Rubik Light"/>
        </w:rPr>
        <w:t>In the case of both international graduates and skilled migrants struggling to get jobs, racism was an issue identified by several respondents – though this was not a factor unique to the STEM sector.</w:t>
      </w:r>
    </w:p>
    <w:p w14:paraId="126788EF" w14:textId="71F84DAB" w:rsidR="00717BBC" w:rsidRPr="00717BBC" w:rsidRDefault="00717BBC" w:rsidP="00717BBC">
      <w:pPr>
        <w:rPr>
          <w:rFonts w:ascii="Rubik Light" w:hAnsi="Rubik Light" w:cs="Rubik Light"/>
        </w:rPr>
      </w:pPr>
      <w:r w:rsidRPr="00717BBC">
        <w:rPr>
          <w:rFonts w:ascii="Rubik Light" w:hAnsi="Rubik Light" w:cs="Rubik Light"/>
        </w:rPr>
        <w:t xml:space="preserve">“Education, </w:t>
      </w:r>
      <w:proofErr w:type="gramStart"/>
      <w:r w:rsidRPr="00717BBC">
        <w:rPr>
          <w:rFonts w:ascii="Rubik Light" w:hAnsi="Rubik Light" w:cs="Rubik Light"/>
        </w:rPr>
        <w:t>knowledge</w:t>
      </w:r>
      <w:proofErr w:type="gramEnd"/>
      <w:r w:rsidRPr="00717BBC">
        <w:rPr>
          <w:rFonts w:ascii="Rubik Light" w:hAnsi="Rubik Light" w:cs="Rubik Light"/>
        </w:rPr>
        <w:t xml:space="preserve"> and experience becomes less to no impact if the employers have a perception of you</w:t>
      </w:r>
      <w:r w:rsidR="008C13C6">
        <w:rPr>
          <w:rFonts w:ascii="Rubik Light" w:hAnsi="Rubik Light" w:cs="Rubik Light"/>
        </w:rPr>
        <w:t xml:space="preserve"> </w:t>
      </w:r>
      <w:r w:rsidRPr="00717BBC">
        <w:rPr>
          <w:rFonts w:ascii="Rubik Light" w:hAnsi="Rubik Light" w:cs="Rubik Light"/>
        </w:rPr>
        <w:t>based on ethnicity and colonial mind set. These [biases] will eventually be seen either in getting job in the first place, job assignments, career progression.”</w:t>
      </w:r>
    </w:p>
    <w:p w14:paraId="6B2F4D4D" w14:textId="28FCEEED" w:rsidR="009C64B5" w:rsidRDefault="00717BBC" w:rsidP="00717BBC">
      <w:pPr>
        <w:rPr>
          <w:rFonts w:ascii="Rubik Light" w:hAnsi="Rubik Light" w:cs="Rubik Light"/>
        </w:rPr>
      </w:pPr>
      <w:r w:rsidRPr="00717BBC">
        <w:rPr>
          <w:rFonts w:ascii="Rubik Light" w:hAnsi="Rubik Light" w:cs="Rubik Light"/>
        </w:rPr>
        <w:t>– Survey respondent</w:t>
      </w:r>
    </w:p>
    <w:tbl>
      <w:tblPr>
        <w:tblW w:w="9194" w:type="dxa"/>
        <w:tblInd w:w="10" w:type="dxa"/>
        <w:tblBorders>
          <w:top w:val="single" w:sz="8" w:space="0" w:color="1099D5"/>
          <w:left w:val="single" w:sz="8" w:space="0" w:color="1099D5"/>
          <w:bottom w:val="single" w:sz="8" w:space="0" w:color="1099D5"/>
          <w:right w:val="single" w:sz="8" w:space="0" w:color="1099D5"/>
          <w:insideH w:val="single" w:sz="8" w:space="0" w:color="1099D5"/>
          <w:insideV w:val="single" w:sz="8" w:space="0" w:color="1099D5"/>
        </w:tblBorders>
        <w:tblLayout w:type="fixed"/>
        <w:tblCellMar>
          <w:left w:w="0" w:type="dxa"/>
          <w:right w:w="0" w:type="dxa"/>
        </w:tblCellMar>
        <w:tblLook w:val="01E0" w:firstRow="1" w:lastRow="1" w:firstColumn="1" w:lastColumn="1" w:noHBand="0" w:noVBand="0"/>
      </w:tblPr>
      <w:tblGrid>
        <w:gridCol w:w="9194"/>
      </w:tblGrid>
      <w:tr w:rsidR="00732A90" w14:paraId="42A0C037" w14:textId="77777777" w:rsidTr="00732A90">
        <w:trPr>
          <w:trHeight w:val="273"/>
        </w:trPr>
        <w:tc>
          <w:tcPr>
            <w:tcW w:w="9194" w:type="dxa"/>
            <w:tcBorders>
              <w:top w:val="nil"/>
              <w:bottom w:val="nil"/>
            </w:tcBorders>
            <w:shd w:val="clear" w:color="auto" w:fill="1099D5"/>
          </w:tcPr>
          <w:p w14:paraId="0E392DDA" w14:textId="77777777" w:rsidR="00732A90" w:rsidRPr="00F91F12" w:rsidRDefault="00732A90" w:rsidP="00C31F57">
            <w:pPr>
              <w:pStyle w:val="TableParagraph"/>
              <w:spacing w:line="244" w:lineRule="exact"/>
              <w:ind w:left="113"/>
              <w:rPr>
                <w:rFonts w:ascii="Roboto Slab" w:hAnsi="Roboto Slab"/>
                <w:b/>
                <w:sz w:val="20"/>
              </w:rPr>
            </w:pPr>
            <w:r w:rsidRPr="00F91F12">
              <w:rPr>
                <w:rFonts w:ascii="Roboto Slab" w:hAnsi="Roboto Slab"/>
                <w:b/>
                <w:color w:val="FFFFFF"/>
                <w:spacing w:val="13"/>
                <w:sz w:val="20"/>
              </w:rPr>
              <w:t>BARRIER:</w:t>
            </w:r>
          </w:p>
        </w:tc>
      </w:tr>
      <w:tr w:rsidR="00732A90" w14:paraId="4E4DE675" w14:textId="77777777" w:rsidTr="00732A90">
        <w:trPr>
          <w:trHeight w:val="776"/>
        </w:trPr>
        <w:tc>
          <w:tcPr>
            <w:tcW w:w="9194" w:type="dxa"/>
            <w:tcBorders>
              <w:top w:val="nil"/>
              <w:bottom w:val="single" w:sz="8" w:space="0" w:color="5F66AE"/>
            </w:tcBorders>
          </w:tcPr>
          <w:p w14:paraId="2BFAC46A" w14:textId="77777777" w:rsidR="00732A90" w:rsidRPr="00F91F12" w:rsidRDefault="00732A90" w:rsidP="00C31F57">
            <w:pPr>
              <w:pStyle w:val="TableParagraph"/>
              <w:spacing w:before="50" w:line="218" w:lineRule="auto"/>
              <w:ind w:left="113" w:right="91"/>
              <w:rPr>
                <w:rFonts w:ascii="Roboto Slab" w:hAnsi="Roboto Slab"/>
                <w:sz w:val="18"/>
              </w:rPr>
            </w:pPr>
            <w:r w:rsidRPr="00F91F12">
              <w:rPr>
                <w:rFonts w:ascii="Roboto Slab" w:hAnsi="Roboto Slab"/>
                <w:color w:val="383838"/>
                <w:w w:val="105"/>
                <w:sz w:val="18"/>
              </w:rPr>
              <w:t>Limited understanding among employers of post- study work rights for international graduates is a barrier to recruitment of international graduates with an Australian VET or university qualification in STEM.</w:t>
            </w:r>
          </w:p>
        </w:tc>
      </w:tr>
      <w:tr w:rsidR="00732A90" w14:paraId="0E905E30" w14:textId="77777777" w:rsidTr="00732A90">
        <w:trPr>
          <w:trHeight w:val="310"/>
        </w:trPr>
        <w:tc>
          <w:tcPr>
            <w:tcW w:w="9194" w:type="dxa"/>
            <w:tcBorders>
              <w:left w:val="single" w:sz="8" w:space="0" w:color="5F66AE"/>
              <w:bottom w:val="nil"/>
              <w:right w:val="single" w:sz="8" w:space="0" w:color="5F66AE"/>
            </w:tcBorders>
            <w:shd w:val="clear" w:color="auto" w:fill="5F66AE"/>
          </w:tcPr>
          <w:p w14:paraId="1D8EE914" w14:textId="77777777" w:rsidR="00732A90" w:rsidRPr="00F91F12" w:rsidRDefault="00732A90" w:rsidP="00C31F57">
            <w:pPr>
              <w:pStyle w:val="TableParagraph"/>
              <w:spacing w:before="46" w:line="244" w:lineRule="exact"/>
              <w:ind w:left="113"/>
              <w:rPr>
                <w:rFonts w:ascii="Roboto Slab" w:hAnsi="Roboto Slab"/>
                <w:b/>
                <w:sz w:val="20"/>
              </w:rPr>
            </w:pPr>
            <w:r w:rsidRPr="00F91F12">
              <w:rPr>
                <w:rFonts w:ascii="Roboto Slab" w:hAnsi="Roboto Slab"/>
                <w:b/>
                <w:color w:val="FFFFFF"/>
                <w:spacing w:val="10"/>
                <w:sz w:val="20"/>
              </w:rPr>
              <w:t>POTENTIAL</w:t>
            </w:r>
            <w:r w:rsidRPr="00F91F12">
              <w:rPr>
                <w:rFonts w:ascii="Roboto Slab" w:hAnsi="Roboto Slab"/>
                <w:b/>
                <w:color w:val="FFFFFF"/>
                <w:spacing w:val="7"/>
                <w:sz w:val="20"/>
              </w:rPr>
              <w:t xml:space="preserve"> </w:t>
            </w:r>
            <w:r w:rsidRPr="00F91F12">
              <w:rPr>
                <w:rFonts w:ascii="Roboto Slab" w:hAnsi="Roboto Slab"/>
                <w:b/>
                <w:color w:val="FFFFFF"/>
                <w:spacing w:val="10"/>
                <w:sz w:val="20"/>
              </w:rPr>
              <w:t>SOLUTION:</w:t>
            </w:r>
          </w:p>
        </w:tc>
      </w:tr>
      <w:tr w:rsidR="00732A90" w14:paraId="0E5A49A7" w14:textId="77777777" w:rsidTr="00732A90">
        <w:trPr>
          <w:trHeight w:val="568"/>
        </w:trPr>
        <w:tc>
          <w:tcPr>
            <w:tcW w:w="9194" w:type="dxa"/>
            <w:tcBorders>
              <w:top w:val="nil"/>
              <w:left w:val="single" w:sz="8" w:space="0" w:color="5F66AE"/>
              <w:bottom w:val="single" w:sz="8" w:space="0" w:color="5F66AE"/>
              <w:right w:val="single" w:sz="8" w:space="0" w:color="5F66AE"/>
            </w:tcBorders>
          </w:tcPr>
          <w:p w14:paraId="537A1A93" w14:textId="77777777" w:rsidR="00732A90" w:rsidRPr="00F91F12" w:rsidRDefault="00732A90" w:rsidP="00C31F57">
            <w:pPr>
              <w:pStyle w:val="TableParagraph"/>
              <w:spacing w:before="50" w:line="218" w:lineRule="auto"/>
              <w:ind w:left="113" w:right="90"/>
              <w:jc w:val="both"/>
              <w:rPr>
                <w:rFonts w:ascii="Roboto Slab" w:hAnsi="Roboto Slab"/>
                <w:sz w:val="18"/>
              </w:rPr>
            </w:pPr>
            <w:r w:rsidRPr="00F91F12">
              <w:rPr>
                <w:rFonts w:ascii="Roboto Slab" w:hAnsi="Roboto Slab"/>
                <w:color w:val="383838"/>
                <w:w w:val="105"/>
                <w:sz w:val="18"/>
              </w:rPr>
              <w:t>Expand employer outreach to raise awareness of post- study work rights for international students who have an</w:t>
            </w:r>
            <w:r w:rsidRPr="00F91F12">
              <w:rPr>
                <w:rFonts w:ascii="Roboto Slab" w:hAnsi="Roboto Slab"/>
                <w:color w:val="383838"/>
                <w:spacing w:val="4"/>
                <w:w w:val="105"/>
                <w:sz w:val="18"/>
              </w:rPr>
              <w:t xml:space="preserve"> </w:t>
            </w:r>
            <w:r w:rsidRPr="00F91F12">
              <w:rPr>
                <w:rFonts w:ascii="Roboto Slab" w:hAnsi="Roboto Slab"/>
                <w:color w:val="383838"/>
                <w:w w:val="105"/>
                <w:sz w:val="18"/>
              </w:rPr>
              <w:t>Australian</w:t>
            </w:r>
            <w:r w:rsidRPr="00F91F12">
              <w:rPr>
                <w:rFonts w:ascii="Roboto Slab" w:hAnsi="Roboto Slab"/>
                <w:color w:val="383838"/>
                <w:spacing w:val="5"/>
                <w:w w:val="105"/>
                <w:sz w:val="18"/>
              </w:rPr>
              <w:t xml:space="preserve"> </w:t>
            </w:r>
            <w:r w:rsidRPr="00F91F12">
              <w:rPr>
                <w:rFonts w:ascii="Roboto Slab" w:hAnsi="Roboto Slab"/>
                <w:color w:val="383838"/>
                <w:w w:val="105"/>
                <w:sz w:val="18"/>
              </w:rPr>
              <w:t>VET</w:t>
            </w:r>
            <w:r w:rsidRPr="00F91F12">
              <w:rPr>
                <w:rFonts w:ascii="Roboto Slab" w:hAnsi="Roboto Slab"/>
                <w:color w:val="383838"/>
                <w:spacing w:val="5"/>
                <w:w w:val="105"/>
                <w:sz w:val="18"/>
              </w:rPr>
              <w:t xml:space="preserve"> </w:t>
            </w:r>
            <w:r w:rsidRPr="00F91F12">
              <w:rPr>
                <w:rFonts w:ascii="Roboto Slab" w:hAnsi="Roboto Slab"/>
                <w:color w:val="383838"/>
                <w:w w:val="105"/>
                <w:sz w:val="18"/>
              </w:rPr>
              <w:t>or</w:t>
            </w:r>
            <w:r w:rsidRPr="00F91F12">
              <w:rPr>
                <w:rFonts w:ascii="Roboto Slab" w:hAnsi="Roboto Slab"/>
                <w:color w:val="383838"/>
                <w:spacing w:val="4"/>
                <w:w w:val="105"/>
                <w:sz w:val="18"/>
              </w:rPr>
              <w:t xml:space="preserve"> </w:t>
            </w:r>
            <w:r w:rsidRPr="00F91F12">
              <w:rPr>
                <w:rFonts w:ascii="Roboto Slab" w:hAnsi="Roboto Slab"/>
                <w:color w:val="383838"/>
                <w:w w:val="105"/>
                <w:sz w:val="18"/>
              </w:rPr>
              <w:t>university</w:t>
            </w:r>
            <w:r w:rsidRPr="00F91F12">
              <w:rPr>
                <w:rFonts w:ascii="Roboto Slab" w:hAnsi="Roboto Slab"/>
                <w:color w:val="383838"/>
                <w:spacing w:val="5"/>
                <w:w w:val="105"/>
                <w:sz w:val="18"/>
              </w:rPr>
              <w:t xml:space="preserve"> </w:t>
            </w:r>
            <w:r w:rsidRPr="00F91F12">
              <w:rPr>
                <w:rFonts w:ascii="Roboto Slab" w:hAnsi="Roboto Slab"/>
                <w:color w:val="383838"/>
                <w:w w:val="105"/>
                <w:sz w:val="18"/>
              </w:rPr>
              <w:t>qualification</w:t>
            </w:r>
            <w:r w:rsidRPr="00F91F12">
              <w:rPr>
                <w:rFonts w:ascii="Roboto Slab" w:hAnsi="Roboto Slab"/>
                <w:color w:val="383838"/>
                <w:spacing w:val="5"/>
                <w:w w:val="105"/>
                <w:sz w:val="18"/>
              </w:rPr>
              <w:t xml:space="preserve"> </w:t>
            </w:r>
            <w:r w:rsidRPr="00F91F12">
              <w:rPr>
                <w:rFonts w:ascii="Roboto Slab" w:hAnsi="Roboto Slab"/>
                <w:color w:val="383838"/>
                <w:w w:val="105"/>
                <w:sz w:val="18"/>
              </w:rPr>
              <w:t>in</w:t>
            </w:r>
            <w:r w:rsidRPr="00F91F12">
              <w:rPr>
                <w:rFonts w:ascii="Roboto Slab" w:hAnsi="Roboto Slab"/>
                <w:color w:val="383838"/>
                <w:spacing w:val="4"/>
                <w:w w:val="105"/>
                <w:sz w:val="18"/>
              </w:rPr>
              <w:t xml:space="preserve"> </w:t>
            </w:r>
            <w:r w:rsidRPr="00F91F12">
              <w:rPr>
                <w:rFonts w:ascii="Roboto Slab" w:hAnsi="Roboto Slab"/>
                <w:color w:val="383838"/>
                <w:spacing w:val="-2"/>
                <w:w w:val="105"/>
                <w:sz w:val="18"/>
              </w:rPr>
              <w:t>STEM.</w:t>
            </w:r>
          </w:p>
        </w:tc>
      </w:tr>
    </w:tbl>
    <w:p w14:paraId="78130F26" w14:textId="77777777" w:rsidR="00732A90" w:rsidRDefault="00732A90" w:rsidP="00717BBC">
      <w:pPr>
        <w:rPr>
          <w:rFonts w:ascii="Rubik Light" w:hAnsi="Rubik Light" w:cs="Rubik Light"/>
        </w:rPr>
      </w:pPr>
    </w:p>
    <w:p w14:paraId="38EB2299" w14:textId="717E3721" w:rsidR="009D44F5" w:rsidRDefault="001D0E12" w:rsidP="001D0E12">
      <w:pPr>
        <w:rPr>
          <w:rFonts w:ascii="Rubik Light" w:hAnsi="Rubik Light" w:cs="Rubik Light"/>
        </w:rPr>
      </w:pPr>
      <w:r w:rsidRPr="001D0E12">
        <w:rPr>
          <w:rFonts w:ascii="Rubik Light" w:hAnsi="Rubik Light" w:cs="Rubik Light"/>
        </w:rPr>
        <w:t>A gap in employment rates between Australians with a STEM qualification and people born overseas suggests employers are reluctant to employ STEM professionals whose qualifications were gained overseas, as well</w:t>
      </w:r>
      <w:r>
        <w:rPr>
          <w:rFonts w:ascii="Rubik Light" w:hAnsi="Rubik Light" w:cs="Rubik Light"/>
        </w:rPr>
        <w:t xml:space="preserve"> </w:t>
      </w:r>
      <w:r w:rsidRPr="001D0E12">
        <w:rPr>
          <w:rFonts w:ascii="Rubik Light" w:hAnsi="Rubik Light" w:cs="Rubik Light"/>
        </w:rPr>
        <w:t>as international graduates of Australian universities who are on post-study work visas. A 2022 Engineers Australia report found no more than 60% of qualified engineers in Australia work in engineering, and for skilled migrants the figure drops to 40%.</w:t>
      </w:r>
      <w:r w:rsidRPr="009D125A">
        <w:rPr>
          <w:rFonts w:ascii="Rubik Light" w:hAnsi="Rubik Light" w:cs="Rubik Light"/>
          <w:vertAlign w:val="superscript"/>
        </w:rPr>
        <w:t>16</w:t>
      </w:r>
      <w:r w:rsidRPr="001D0E12">
        <w:rPr>
          <w:rFonts w:ascii="Rubik Light" w:hAnsi="Rubik Light" w:cs="Rubik Light"/>
        </w:rPr>
        <w:t xml:space="preserve"> Engineers Australia also estimates 100,000 overseas-trained engineers living in Australia are unemployed. This represents a large untapped resource of STEM skills to meet </w:t>
      </w:r>
      <w:proofErr w:type="gramStart"/>
      <w:r w:rsidRPr="001D0E12">
        <w:rPr>
          <w:rFonts w:ascii="Rubik Light" w:hAnsi="Rubik Light" w:cs="Rubik Light"/>
        </w:rPr>
        <w:t>Australia‘</w:t>
      </w:r>
      <w:proofErr w:type="gramEnd"/>
      <w:r w:rsidRPr="001D0E12">
        <w:rPr>
          <w:rFonts w:ascii="Rubik Light" w:hAnsi="Rubik Light" w:cs="Rubik Light"/>
        </w:rPr>
        <w:t>s STEM skill shortages now and in the future. To help access this resource, Engineers Australia has developed a global talent program</w:t>
      </w:r>
      <w:r>
        <w:rPr>
          <w:rFonts w:ascii="Rubik Light" w:hAnsi="Rubik Light" w:cs="Rubik Light"/>
        </w:rPr>
        <w:t xml:space="preserve"> </w:t>
      </w:r>
      <w:r w:rsidRPr="001D0E12">
        <w:rPr>
          <w:rFonts w:ascii="Rubik Light" w:hAnsi="Rubik Light" w:cs="Rubik Light"/>
        </w:rPr>
        <w:t>(see case study). Lessons from this research may be applicable in other STEM fields. In addition, making recruitment practices more inclusive to the diversity of STEM workers, including those born overseas, will help meet Australia’s skill shortages. Inclusive recruitment practices are discussed in further detail in the section on mobility between sectors.</w:t>
      </w:r>
    </w:p>
    <w:p w14:paraId="042142A0" w14:textId="77777777" w:rsidR="002D3755" w:rsidRDefault="002D3755" w:rsidP="001D0E12">
      <w:pPr>
        <w:rPr>
          <w:rFonts w:ascii="Rubik Light" w:hAnsi="Rubik Light" w:cs="Rubik Light"/>
        </w:rPr>
      </w:pPr>
    </w:p>
    <w:p w14:paraId="74AABD37" w14:textId="77777777" w:rsidR="002D3755" w:rsidRDefault="002D3755" w:rsidP="001D0E12">
      <w:pPr>
        <w:rPr>
          <w:rFonts w:ascii="Rubik Light" w:hAnsi="Rubik Light" w:cs="Rubik Light"/>
        </w:rPr>
      </w:pPr>
    </w:p>
    <w:tbl>
      <w:tblPr>
        <w:tblW w:w="8926" w:type="dxa"/>
        <w:tblInd w:w="136" w:type="dxa"/>
        <w:tblBorders>
          <w:top w:val="single" w:sz="8" w:space="0" w:color="1099D5"/>
          <w:left w:val="single" w:sz="8" w:space="0" w:color="1099D5"/>
          <w:bottom w:val="single" w:sz="8" w:space="0" w:color="1099D5"/>
          <w:right w:val="single" w:sz="8" w:space="0" w:color="1099D5"/>
          <w:insideH w:val="single" w:sz="8" w:space="0" w:color="1099D5"/>
          <w:insideV w:val="single" w:sz="8" w:space="0" w:color="1099D5"/>
        </w:tblBorders>
        <w:tblLayout w:type="fixed"/>
        <w:tblCellMar>
          <w:left w:w="0" w:type="dxa"/>
          <w:right w:w="0" w:type="dxa"/>
        </w:tblCellMar>
        <w:tblLook w:val="01E0" w:firstRow="1" w:lastRow="1" w:firstColumn="1" w:lastColumn="1" w:noHBand="0" w:noVBand="0"/>
      </w:tblPr>
      <w:tblGrid>
        <w:gridCol w:w="8926"/>
      </w:tblGrid>
      <w:tr w:rsidR="009D44F5" w14:paraId="08A09A0F" w14:textId="77777777" w:rsidTr="009D44F5">
        <w:trPr>
          <w:trHeight w:val="273"/>
        </w:trPr>
        <w:tc>
          <w:tcPr>
            <w:tcW w:w="8926" w:type="dxa"/>
            <w:tcBorders>
              <w:top w:val="nil"/>
              <w:bottom w:val="nil"/>
            </w:tcBorders>
            <w:shd w:val="clear" w:color="auto" w:fill="1099D5"/>
          </w:tcPr>
          <w:p w14:paraId="1CC9E69B" w14:textId="77777777" w:rsidR="009D44F5" w:rsidRPr="00F91F12" w:rsidRDefault="009D44F5" w:rsidP="00C31F57">
            <w:pPr>
              <w:pStyle w:val="TableParagraph"/>
              <w:spacing w:line="244" w:lineRule="exact"/>
              <w:ind w:left="113"/>
              <w:rPr>
                <w:rFonts w:ascii="Roboto Slab" w:hAnsi="Roboto Slab"/>
                <w:b/>
                <w:sz w:val="20"/>
              </w:rPr>
            </w:pPr>
            <w:r w:rsidRPr="00F91F12">
              <w:rPr>
                <w:rFonts w:ascii="Roboto Slab" w:hAnsi="Roboto Slab"/>
                <w:b/>
                <w:color w:val="FFFFFF"/>
                <w:spacing w:val="13"/>
                <w:sz w:val="20"/>
              </w:rPr>
              <w:t>BARRIER:</w:t>
            </w:r>
          </w:p>
        </w:tc>
      </w:tr>
      <w:tr w:rsidR="009D44F5" w14:paraId="664F3E84" w14:textId="77777777" w:rsidTr="009D44F5">
        <w:trPr>
          <w:trHeight w:val="854"/>
        </w:trPr>
        <w:tc>
          <w:tcPr>
            <w:tcW w:w="8926" w:type="dxa"/>
            <w:tcBorders>
              <w:top w:val="nil"/>
              <w:bottom w:val="single" w:sz="8" w:space="0" w:color="5F66AE"/>
            </w:tcBorders>
          </w:tcPr>
          <w:p w14:paraId="1442EB72" w14:textId="77777777" w:rsidR="009D44F5" w:rsidRPr="00F91F12" w:rsidRDefault="009D44F5" w:rsidP="00C31F57">
            <w:pPr>
              <w:pStyle w:val="TableParagraph"/>
              <w:spacing w:before="50" w:line="218" w:lineRule="auto"/>
              <w:ind w:left="113" w:right="287"/>
              <w:rPr>
                <w:rFonts w:ascii="Roboto Slab" w:hAnsi="Roboto Slab"/>
                <w:sz w:val="18"/>
              </w:rPr>
            </w:pPr>
            <w:r w:rsidRPr="00F91F12">
              <w:rPr>
                <w:rFonts w:ascii="Roboto Slab" w:hAnsi="Roboto Slab"/>
                <w:color w:val="383838"/>
                <w:w w:val="105"/>
                <w:sz w:val="18"/>
              </w:rPr>
              <w:t>Employer reluctance to hire skilled migrants with STEM qualifications acquired overseas is a barrier to a pool of highly qualified and skilled STEM workers – including in fields with acute workforce shortages such as engineering.</w:t>
            </w:r>
          </w:p>
        </w:tc>
      </w:tr>
      <w:tr w:rsidR="009D44F5" w14:paraId="689B1DDE" w14:textId="77777777" w:rsidTr="009D44F5">
        <w:trPr>
          <w:trHeight w:val="310"/>
        </w:trPr>
        <w:tc>
          <w:tcPr>
            <w:tcW w:w="8926" w:type="dxa"/>
            <w:tcBorders>
              <w:left w:val="single" w:sz="8" w:space="0" w:color="5F66AE"/>
              <w:bottom w:val="nil"/>
              <w:right w:val="single" w:sz="8" w:space="0" w:color="5F66AE"/>
            </w:tcBorders>
            <w:shd w:val="clear" w:color="auto" w:fill="5F66AE"/>
          </w:tcPr>
          <w:p w14:paraId="091E4072" w14:textId="77777777" w:rsidR="009D44F5" w:rsidRPr="00F91F12" w:rsidRDefault="009D44F5" w:rsidP="00C31F57">
            <w:pPr>
              <w:pStyle w:val="TableParagraph"/>
              <w:spacing w:before="46" w:line="244" w:lineRule="exact"/>
              <w:ind w:left="113"/>
              <w:rPr>
                <w:rFonts w:ascii="Roboto Slab" w:hAnsi="Roboto Slab"/>
                <w:b/>
                <w:sz w:val="20"/>
              </w:rPr>
            </w:pPr>
            <w:r w:rsidRPr="00F91F12">
              <w:rPr>
                <w:rFonts w:ascii="Roboto Slab" w:hAnsi="Roboto Slab"/>
                <w:b/>
                <w:color w:val="FFFFFF"/>
                <w:spacing w:val="10"/>
                <w:sz w:val="20"/>
              </w:rPr>
              <w:t>POTENTIAL</w:t>
            </w:r>
            <w:r w:rsidRPr="00F91F12">
              <w:rPr>
                <w:rFonts w:ascii="Roboto Slab" w:hAnsi="Roboto Slab"/>
                <w:b/>
                <w:color w:val="FFFFFF"/>
                <w:spacing w:val="7"/>
                <w:sz w:val="20"/>
              </w:rPr>
              <w:t xml:space="preserve"> </w:t>
            </w:r>
            <w:r w:rsidRPr="00F91F12">
              <w:rPr>
                <w:rFonts w:ascii="Roboto Slab" w:hAnsi="Roboto Slab"/>
                <w:b/>
                <w:color w:val="FFFFFF"/>
                <w:spacing w:val="10"/>
                <w:sz w:val="20"/>
              </w:rPr>
              <w:t>SOLUTION:</w:t>
            </w:r>
          </w:p>
        </w:tc>
      </w:tr>
      <w:tr w:rsidR="009D44F5" w14:paraId="203EAD47" w14:textId="77777777" w:rsidTr="009D44F5">
        <w:trPr>
          <w:trHeight w:val="517"/>
        </w:trPr>
        <w:tc>
          <w:tcPr>
            <w:tcW w:w="8926" w:type="dxa"/>
            <w:tcBorders>
              <w:top w:val="nil"/>
              <w:left w:val="single" w:sz="8" w:space="0" w:color="5F66AE"/>
              <w:bottom w:val="single" w:sz="8" w:space="0" w:color="5F66AE"/>
              <w:right w:val="single" w:sz="8" w:space="0" w:color="5F66AE"/>
            </w:tcBorders>
          </w:tcPr>
          <w:p w14:paraId="21D5C04A" w14:textId="77777777" w:rsidR="009D44F5" w:rsidRPr="00F91F12" w:rsidRDefault="009D44F5" w:rsidP="00C31F57">
            <w:pPr>
              <w:pStyle w:val="TableParagraph"/>
              <w:spacing w:before="50" w:line="218" w:lineRule="auto"/>
              <w:ind w:left="113" w:right="178"/>
              <w:rPr>
                <w:rFonts w:ascii="Roboto Slab" w:hAnsi="Roboto Slab"/>
                <w:sz w:val="18"/>
              </w:rPr>
            </w:pPr>
            <w:r w:rsidRPr="00F91F12">
              <w:rPr>
                <w:rFonts w:ascii="Roboto Slab" w:hAnsi="Roboto Slab"/>
                <w:color w:val="383838"/>
                <w:w w:val="105"/>
                <w:sz w:val="18"/>
              </w:rPr>
              <w:t>Support programs that enable the workforce</w:t>
            </w:r>
            <w:r w:rsidRPr="00F91F12">
              <w:rPr>
                <w:rFonts w:ascii="Roboto Slab" w:hAnsi="Roboto Slab"/>
                <w:color w:val="383838"/>
                <w:spacing w:val="40"/>
                <w:w w:val="105"/>
                <w:sz w:val="18"/>
              </w:rPr>
              <w:t xml:space="preserve"> </w:t>
            </w:r>
            <w:r w:rsidRPr="00F91F12">
              <w:rPr>
                <w:rFonts w:ascii="Roboto Slab" w:hAnsi="Roboto Slab"/>
                <w:color w:val="383838"/>
                <w:w w:val="105"/>
                <w:sz w:val="18"/>
              </w:rPr>
              <w:t xml:space="preserve">placement of skilled migrant STEM professionals who have not been able to secure jobs in Australia’s STEM </w:t>
            </w:r>
            <w:r w:rsidRPr="00F91F12">
              <w:rPr>
                <w:rFonts w:ascii="Roboto Slab" w:hAnsi="Roboto Slab"/>
                <w:color w:val="383838"/>
                <w:spacing w:val="-2"/>
                <w:w w:val="105"/>
                <w:sz w:val="18"/>
              </w:rPr>
              <w:t>workforce.</w:t>
            </w:r>
          </w:p>
        </w:tc>
      </w:tr>
    </w:tbl>
    <w:p w14:paraId="4395478C" w14:textId="77777777" w:rsidR="005922C6" w:rsidRDefault="005922C6" w:rsidP="001D0E12">
      <w:pPr>
        <w:rPr>
          <w:rFonts w:ascii="Rubik Light" w:hAnsi="Rubik Light" w:cs="Rubik Light"/>
        </w:rPr>
      </w:pPr>
    </w:p>
    <w:p w14:paraId="395062B2" w14:textId="1A4B4194" w:rsidR="00F1416B" w:rsidRDefault="00F1416B" w:rsidP="005922C6">
      <w:pPr>
        <w:ind w:left="2552" w:right="2789"/>
        <w:jc w:val="center"/>
        <w:rPr>
          <w:rFonts w:ascii="Rubik Light" w:hAnsi="Rubik Light" w:cs="Rubik Light"/>
          <w:sz w:val="24"/>
          <w:szCs w:val="24"/>
        </w:rPr>
      </w:pPr>
      <w:r w:rsidRPr="00F1416B">
        <w:rPr>
          <w:rFonts w:ascii="Rubik Light" w:hAnsi="Rubik Light" w:cs="Rubik Light"/>
          <w:b/>
          <w:bCs/>
          <w:i/>
          <w:iCs/>
          <w:sz w:val="24"/>
          <w:szCs w:val="24"/>
        </w:rPr>
        <w:t>Many STEM-skilled migrants can’t get jobs in their fields, despite acute labour shortages.</w:t>
      </w:r>
    </w:p>
    <w:p w14:paraId="610A1453" w14:textId="77777777" w:rsidR="005922C6" w:rsidRDefault="005922C6" w:rsidP="00482538">
      <w:pPr>
        <w:rPr>
          <w:rFonts w:ascii="Rubik Light" w:hAnsi="Rubik Light" w:cs="Rubik Light"/>
          <w:b/>
          <w:bCs/>
        </w:rPr>
      </w:pPr>
    </w:p>
    <w:p w14:paraId="2E000020" w14:textId="4540C673" w:rsidR="00482538" w:rsidRPr="00DB0E7F" w:rsidRDefault="00482538" w:rsidP="00DB0E7F">
      <w:pPr>
        <w:spacing w:after="0"/>
        <w:rPr>
          <w:rFonts w:ascii="Rubik Light" w:hAnsi="Rubik Light" w:cs="Rubik Light"/>
        </w:rPr>
      </w:pPr>
      <w:r w:rsidRPr="00DB0E7F">
        <w:rPr>
          <w:rFonts w:ascii="Rubik Light" w:hAnsi="Rubik Light" w:cs="Rubik Light"/>
        </w:rPr>
        <w:t>CASE STUDY</w:t>
      </w:r>
    </w:p>
    <w:p w14:paraId="511197FA" w14:textId="77777777" w:rsidR="00482538" w:rsidRPr="00482538" w:rsidRDefault="00482538" w:rsidP="00482538">
      <w:pPr>
        <w:rPr>
          <w:rFonts w:ascii="Rubik" w:hAnsi="Rubik" w:cs="Rubik"/>
          <w:b/>
          <w:bCs/>
          <w:sz w:val="24"/>
          <w:szCs w:val="24"/>
        </w:rPr>
      </w:pPr>
      <w:r w:rsidRPr="00482538">
        <w:rPr>
          <w:rFonts w:ascii="Rubik" w:hAnsi="Rubik" w:cs="Rubik"/>
          <w:b/>
          <w:bCs/>
          <w:sz w:val="24"/>
          <w:szCs w:val="24"/>
        </w:rPr>
        <w:t>ENGINEERS AUSTRALIA GLOBAL ENGINEERING TALENT PROGRAM</w:t>
      </w:r>
    </w:p>
    <w:p w14:paraId="2B002F2F" w14:textId="77777777" w:rsidR="00482538" w:rsidRPr="00482538" w:rsidRDefault="00482538" w:rsidP="00482538">
      <w:pPr>
        <w:rPr>
          <w:rFonts w:ascii="Rubik Light" w:hAnsi="Rubik Light" w:cs="Rubik Light"/>
        </w:rPr>
      </w:pPr>
      <w:r w:rsidRPr="00482538">
        <w:rPr>
          <w:rFonts w:ascii="Rubik Light" w:hAnsi="Rubik Light" w:cs="Rubik Light"/>
        </w:rPr>
        <w:t>Engineers Australia has developed its Global Engineering Talent program in response to employment difficulties faced by skilled migrants with engineering qualifications in the Australian labour market. Engineers Australia’s research found that skilled migrant engineers faced challenges including:</w:t>
      </w:r>
    </w:p>
    <w:p w14:paraId="411EDDFD" w14:textId="2D152CD6" w:rsidR="00482538" w:rsidRPr="00482538" w:rsidRDefault="00482538" w:rsidP="00DB0E7F">
      <w:pPr>
        <w:ind w:left="284"/>
        <w:rPr>
          <w:rFonts w:ascii="Rubik Light" w:hAnsi="Rubik Light" w:cs="Rubik Light"/>
        </w:rPr>
      </w:pPr>
      <w:r w:rsidRPr="00482538">
        <w:rPr>
          <w:rFonts w:ascii="Rubik Light" w:hAnsi="Rubik Light" w:cs="Rubik Light"/>
        </w:rPr>
        <w:t>·</w:t>
      </w:r>
      <w:r>
        <w:rPr>
          <w:rFonts w:ascii="Rubik Light" w:hAnsi="Rubik Light" w:cs="Rubik Light"/>
        </w:rPr>
        <w:t xml:space="preserve"> </w:t>
      </w:r>
      <w:proofErr w:type="gramStart"/>
      <w:r w:rsidRPr="00482538">
        <w:rPr>
          <w:rFonts w:ascii="Rubik Light" w:hAnsi="Rubik Light" w:cs="Rubik Light"/>
        </w:rPr>
        <w:t>lack</w:t>
      </w:r>
      <w:proofErr w:type="gramEnd"/>
      <w:r w:rsidRPr="00482538">
        <w:rPr>
          <w:rFonts w:ascii="Rubik Light" w:hAnsi="Rubik Light" w:cs="Rubik Light"/>
        </w:rPr>
        <w:t xml:space="preserve"> of networks in Australia</w:t>
      </w:r>
    </w:p>
    <w:p w14:paraId="58370A6D" w14:textId="7E0AEC79" w:rsidR="00482538" w:rsidRPr="00482538" w:rsidRDefault="00482538" w:rsidP="00DB0E7F">
      <w:pPr>
        <w:ind w:left="284"/>
        <w:rPr>
          <w:rFonts w:ascii="Rubik Light" w:hAnsi="Rubik Light" w:cs="Rubik Light"/>
        </w:rPr>
      </w:pPr>
      <w:r w:rsidRPr="00482538">
        <w:rPr>
          <w:rFonts w:ascii="Rubik Light" w:hAnsi="Rubik Light" w:cs="Rubik Light"/>
        </w:rPr>
        <w:t>·</w:t>
      </w:r>
      <w:r>
        <w:rPr>
          <w:rFonts w:ascii="Rubik Light" w:hAnsi="Rubik Light" w:cs="Rubik Light"/>
        </w:rPr>
        <w:t xml:space="preserve"> </w:t>
      </w:r>
      <w:proofErr w:type="gramStart"/>
      <w:r w:rsidRPr="00482538">
        <w:rPr>
          <w:rFonts w:ascii="Rubik Light" w:hAnsi="Rubik Light" w:cs="Rubik Light"/>
        </w:rPr>
        <w:t>limited</w:t>
      </w:r>
      <w:proofErr w:type="gramEnd"/>
      <w:r w:rsidRPr="00482538">
        <w:rPr>
          <w:rFonts w:ascii="Rubik Light" w:hAnsi="Rubik Light" w:cs="Rubik Light"/>
        </w:rPr>
        <w:t xml:space="preserve"> pathways to secure employment</w:t>
      </w:r>
    </w:p>
    <w:p w14:paraId="5297D76E" w14:textId="2F1B1E32" w:rsidR="00482538" w:rsidRPr="00482538" w:rsidRDefault="00482538" w:rsidP="00DB0E7F">
      <w:pPr>
        <w:ind w:left="284"/>
        <w:rPr>
          <w:rFonts w:ascii="Rubik Light" w:hAnsi="Rubik Light" w:cs="Rubik Light"/>
        </w:rPr>
      </w:pPr>
      <w:r w:rsidRPr="00482538">
        <w:rPr>
          <w:rFonts w:ascii="Rubik Light" w:hAnsi="Rubik Light" w:cs="Rubik Light"/>
        </w:rPr>
        <w:t>·</w:t>
      </w:r>
      <w:r>
        <w:rPr>
          <w:rFonts w:ascii="Rubik Light" w:hAnsi="Rubik Light" w:cs="Rubik Light"/>
        </w:rPr>
        <w:t xml:space="preserve"> </w:t>
      </w:r>
      <w:r w:rsidRPr="00482538">
        <w:rPr>
          <w:rFonts w:ascii="Rubik Light" w:hAnsi="Rubik Light" w:cs="Rubik Light"/>
        </w:rPr>
        <w:t>‘industry bias’.</w:t>
      </w:r>
    </w:p>
    <w:p w14:paraId="26307D04" w14:textId="77777777" w:rsidR="00482538" w:rsidRPr="00482538" w:rsidRDefault="00482538" w:rsidP="00482538">
      <w:pPr>
        <w:rPr>
          <w:rFonts w:ascii="Rubik Light" w:hAnsi="Rubik Light" w:cs="Rubik Light"/>
        </w:rPr>
      </w:pPr>
      <w:r w:rsidRPr="00482538">
        <w:rPr>
          <w:rFonts w:ascii="Rubik Light" w:hAnsi="Rubik Light" w:cs="Rubik Light"/>
        </w:rPr>
        <w:t xml:space="preserve">Engineers Australia has recently (July 2023) </w:t>
      </w:r>
      <w:proofErr w:type="gramStart"/>
      <w:r w:rsidRPr="00482538">
        <w:rPr>
          <w:rFonts w:ascii="Rubik Light" w:hAnsi="Rubik Light" w:cs="Rubik Light"/>
        </w:rPr>
        <w:t>entered into</w:t>
      </w:r>
      <w:proofErr w:type="gramEnd"/>
      <w:r w:rsidRPr="00482538">
        <w:rPr>
          <w:rFonts w:ascii="Rubik Light" w:hAnsi="Rubik Light" w:cs="Rubik Light"/>
        </w:rPr>
        <w:t xml:space="preserve"> a partnership with the Northern Territory government under which the Global Engineering Talent program will provide pathways for 20 overseas-trained engineers to enter the Australian workforce. The program addresses the main barriers faced by migrant engineers, informed by research. It includes:</w:t>
      </w:r>
    </w:p>
    <w:p w14:paraId="2D38C511" w14:textId="56D541DB" w:rsidR="00482538" w:rsidRPr="00482538" w:rsidRDefault="00482538" w:rsidP="00DB0E7F">
      <w:pPr>
        <w:ind w:left="284"/>
        <w:rPr>
          <w:rFonts w:ascii="Rubik Light" w:hAnsi="Rubik Light" w:cs="Rubik Light"/>
        </w:rPr>
      </w:pPr>
      <w:r w:rsidRPr="00482538">
        <w:rPr>
          <w:rFonts w:ascii="Rubik Light" w:hAnsi="Rubik Light" w:cs="Rubik Light"/>
        </w:rPr>
        <w:t>·</w:t>
      </w:r>
      <w:r>
        <w:rPr>
          <w:rFonts w:ascii="Rubik Light" w:hAnsi="Rubik Light" w:cs="Rubik Light"/>
        </w:rPr>
        <w:t xml:space="preserve"> </w:t>
      </w:r>
      <w:r w:rsidRPr="00482538">
        <w:rPr>
          <w:rFonts w:ascii="Rubik Light" w:hAnsi="Rubik Light" w:cs="Rubik Light"/>
        </w:rPr>
        <w:t>A 6-week preparatory course covering standards-based training to ensure participants are familiar with local standards. The participants also do a virtual internship to get practice in the Australian context and applying Australian codes and regulations.</w:t>
      </w:r>
    </w:p>
    <w:p w14:paraId="75ECE302" w14:textId="63C97174" w:rsidR="00482538" w:rsidRPr="00482538" w:rsidRDefault="00482538" w:rsidP="00DB0E7F">
      <w:pPr>
        <w:ind w:left="284"/>
        <w:rPr>
          <w:rFonts w:ascii="Rubik Light" w:hAnsi="Rubik Light" w:cs="Rubik Light"/>
        </w:rPr>
      </w:pPr>
      <w:r w:rsidRPr="00482538">
        <w:rPr>
          <w:rFonts w:ascii="Rubik Light" w:hAnsi="Rubik Light" w:cs="Rubik Light"/>
        </w:rPr>
        <w:t>·</w:t>
      </w:r>
      <w:r>
        <w:rPr>
          <w:rFonts w:ascii="Rubik Light" w:hAnsi="Rubik Light" w:cs="Rubik Light"/>
        </w:rPr>
        <w:t xml:space="preserve"> </w:t>
      </w:r>
      <w:r w:rsidRPr="00482538">
        <w:rPr>
          <w:rFonts w:ascii="Rubik Light" w:hAnsi="Rubik Light" w:cs="Rubik Light"/>
        </w:rPr>
        <w:t>A 12-week internship at an engineering firm to connect them with a potential employer and so they can gain Australian work experience.</w:t>
      </w:r>
    </w:p>
    <w:p w14:paraId="1BCDA8A8" w14:textId="52DFB2D8" w:rsidR="00482538" w:rsidRPr="00482538" w:rsidRDefault="00482538" w:rsidP="00DB0E7F">
      <w:pPr>
        <w:ind w:left="284"/>
        <w:rPr>
          <w:rFonts w:ascii="Rubik Light" w:hAnsi="Rubik Light" w:cs="Rubik Light"/>
        </w:rPr>
      </w:pPr>
      <w:r w:rsidRPr="00482538">
        <w:rPr>
          <w:rFonts w:ascii="Rubik Light" w:hAnsi="Rubik Light" w:cs="Rubik Light"/>
        </w:rPr>
        <w:t>·</w:t>
      </w:r>
      <w:r>
        <w:rPr>
          <w:rFonts w:ascii="Rubik Light" w:hAnsi="Rubik Light" w:cs="Rubik Light"/>
        </w:rPr>
        <w:t xml:space="preserve"> </w:t>
      </w:r>
      <w:r w:rsidRPr="00482538">
        <w:rPr>
          <w:rFonts w:ascii="Rubik Light" w:hAnsi="Rubik Light" w:cs="Rubik Light"/>
        </w:rPr>
        <w:t>Mentoring from a local engineer to provide contacts and guidance and assist in development of networks.</w:t>
      </w:r>
    </w:p>
    <w:p w14:paraId="6F222ADA" w14:textId="2FF45953" w:rsidR="00936AC7" w:rsidRDefault="00482538" w:rsidP="00482538">
      <w:pPr>
        <w:rPr>
          <w:rFonts w:ascii="Rubik Light" w:hAnsi="Rubik Light" w:cs="Rubik Light"/>
        </w:rPr>
      </w:pPr>
      <w:r w:rsidRPr="00482538">
        <w:rPr>
          <w:rFonts w:ascii="Rubik Light" w:hAnsi="Rubik Light" w:cs="Rubik Light"/>
        </w:rPr>
        <w:t>While the program is new its design has been informed by evidence and offers a promising example of how Australia may enable overseas STEM skilled workers to flourish in Australia.</w:t>
      </w:r>
      <w:r w:rsidRPr="009D125A">
        <w:rPr>
          <w:rFonts w:ascii="Rubik Light" w:hAnsi="Rubik Light" w:cs="Rubik Light"/>
          <w:vertAlign w:val="superscript"/>
        </w:rPr>
        <w:t>17</w:t>
      </w:r>
    </w:p>
    <w:p w14:paraId="4093F519" w14:textId="77777777" w:rsidR="00E30D1C" w:rsidRDefault="00E30D1C" w:rsidP="00936AC7">
      <w:pPr>
        <w:spacing w:after="0"/>
        <w:rPr>
          <w:rFonts w:ascii="Rubik Light" w:hAnsi="Rubik Light" w:cs="Rubik Light"/>
          <w:b/>
          <w:bCs/>
        </w:rPr>
      </w:pPr>
    </w:p>
    <w:p w14:paraId="23CACDC7" w14:textId="7A75DDEB" w:rsidR="002D3755" w:rsidRDefault="002D3755">
      <w:pPr>
        <w:rPr>
          <w:rFonts w:ascii="Rubik Light" w:hAnsi="Rubik Light" w:cs="Rubik Light"/>
          <w:b/>
          <w:bCs/>
        </w:rPr>
      </w:pPr>
      <w:r>
        <w:rPr>
          <w:rFonts w:ascii="Rubik Light" w:hAnsi="Rubik Light" w:cs="Rubik Light"/>
          <w:b/>
          <w:bCs/>
        </w:rPr>
        <w:br w:type="page"/>
      </w:r>
    </w:p>
    <w:p w14:paraId="1BEC157D" w14:textId="072EA70A" w:rsidR="00936AC7" w:rsidRPr="00936AC7" w:rsidRDefault="00936AC7" w:rsidP="00936AC7">
      <w:pPr>
        <w:spacing w:after="0"/>
        <w:rPr>
          <w:rFonts w:ascii="Rubik Light" w:hAnsi="Rubik Light" w:cs="Rubik Light"/>
          <w:b/>
          <w:bCs/>
        </w:rPr>
      </w:pPr>
      <w:r w:rsidRPr="00936AC7">
        <w:rPr>
          <w:rFonts w:ascii="Rubik Light" w:hAnsi="Rubik Light" w:cs="Rubik Light"/>
          <w:b/>
          <w:bCs/>
        </w:rPr>
        <w:t>Figure 1</w:t>
      </w:r>
    </w:p>
    <w:p w14:paraId="0E1BEB28" w14:textId="5C7F5F87" w:rsidR="00936AC7" w:rsidRDefault="00E30D1C" w:rsidP="00936AC7">
      <w:pPr>
        <w:rPr>
          <w:rFonts w:ascii="Rubik Light" w:hAnsi="Rubik Light" w:cs="Rubik Light"/>
        </w:rPr>
      </w:pPr>
      <w:r>
        <w:rPr>
          <w:rFonts w:ascii="Rubik Light" w:hAnsi="Rubik Light" w:cs="Rubik Light"/>
          <w:noProof/>
        </w:rPr>
        <w:drawing>
          <wp:anchor distT="0" distB="0" distL="114300" distR="114300" simplePos="0" relativeHeight="251658241" behindDoc="0" locked="0" layoutInCell="1" allowOverlap="1" wp14:anchorId="6D2BA0C8" wp14:editId="0AC900C4">
            <wp:simplePos x="0" y="0"/>
            <wp:positionH relativeFrom="column">
              <wp:posOffset>9525</wp:posOffset>
            </wp:positionH>
            <wp:positionV relativeFrom="paragraph">
              <wp:posOffset>259715</wp:posOffset>
            </wp:positionV>
            <wp:extent cx="5731510" cy="2593975"/>
            <wp:effectExtent l="0" t="0" r="0" b="0"/>
            <wp:wrapTopAndBottom/>
            <wp:docPr id="804181591" name="Graphic 1" descr="The 'leaky pipeline' image shows inflow and outflow through the engineering profession. Inflows are represented by light green &quot;ribbons&quot;: domestic undergraduates (14,921), domestic postgraduate (2,937), international undergraduate (7,058), international postgraduate (11,049). The pipe is represented through the middle as an orange straight band and represent the parts of the pipeline of engineering study (35,965), total graduations (23,025), engineers available to practice (16,886), ongoing engineering practice. The pipe is wider at the beginning than at the end. Outflows are represented as darker orange &quot;ribbons&quot; branching of the pipe: Undergraduate attrition (1,067), undergraduate attrition (4,296), continuing studies (6,973), temporary migration (2,912). skilled migration (1,631), domestic undergraduate attrition to other occupations (2,705), departing international students (7,977), other include outbound migration, leadership, other professions/academia, family/caring responsibilities, retirement, outbound temporary visa hol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181591" name="Graphic 1" descr="The 'leaky pipeline' image shows inflow and outflow through the engineering profession. Inflows are represented by light green &quot;ribbons&quot;: domestic undergraduates (14,921), domestic postgraduate (2,937), international undergraduate (7,058), international postgraduate (11,049). The pipe is represented through the middle as an orange straight band and represent the parts of the pipeline of engineering study (35,965), total graduations (23,025), engineers available to practice (16,886), ongoing engineering practice. The pipe is wider at the beginning than at the end. Outflows are represented as darker orange &quot;ribbons&quot; branching of the pipe: Undergraduate attrition (1,067), undergraduate attrition (4,296), continuing studies (6,973), temporary migration (2,912). skilled migration (1,631), domestic undergraduate attrition to other occupations (2,705), departing international students (7,977), other include outbound migration, leadership, other professions/academia, family/caring responsibilities, retirement, outbound temporary visa holders."/>
                    <pic:cNvPicPr/>
                  </pic:nvPicPr>
                  <pic:blipFill rotWithShape="1">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rcRect t="20472" b="9169"/>
                    <a:stretch/>
                  </pic:blipFill>
                  <pic:spPr bwMode="auto">
                    <a:xfrm>
                      <a:off x="0" y="0"/>
                      <a:ext cx="5731510" cy="25939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936AC7" w:rsidRPr="00936AC7">
        <w:rPr>
          <w:rFonts w:ascii="Rubik Light" w:hAnsi="Rubik Light" w:cs="Rubik Light"/>
        </w:rPr>
        <w:t>The ‘leaky pipeline’: engineering</w:t>
      </w:r>
    </w:p>
    <w:p w14:paraId="214F9C9D" w14:textId="47F524FC" w:rsidR="00841F1A" w:rsidRPr="009D125A" w:rsidRDefault="00347A5E" w:rsidP="00482538">
      <w:pPr>
        <w:rPr>
          <w:rFonts w:ascii="Rubik Light" w:hAnsi="Rubik Light" w:cs="Rubik Light"/>
          <w:sz w:val="16"/>
          <w:szCs w:val="16"/>
        </w:rPr>
      </w:pPr>
      <w:r w:rsidRPr="00347A5E">
        <w:rPr>
          <w:rFonts w:ascii="Rubik Light" w:hAnsi="Rubik Light" w:cs="Rubik Light"/>
          <w:sz w:val="16"/>
          <w:szCs w:val="16"/>
        </w:rPr>
        <w:t>Source: Engineers Australia (2022), Strengthening the engineering workforce in Australia, Engineers Australia, Canberra</w:t>
      </w:r>
    </w:p>
    <w:p w14:paraId="64E1038C" w14:textId="04D13022" w:rsidR="00DB0E7F" w:rsidRDefault="00DB0E7F" w:rsidP="0061053D">
      <w:pPr>
        <w:rPr>
          <w:rFonts w:ascii="Rubik Light" w:hAnsi="Rubik Light" w:cs="Rubik Light"/>
          <w:b/>
          <w:bCs/>
          <w:sz w:val="24"/>
          <w:szCs w:val="24"/>
        </w:rPr>
      </w:pPr>
    </w:p>
    <w:p w14:paraId="0A5EF0CD" w14:textId="4A1ECC93" w:rsidR="0061053D" w:rsidRPr="0061053D" w:rsidRDefault="0061053D" w:rsidP="00F30A92">
      <w:pPr>
        <w:pStyle w:val="Heading2"/>
      </w:pPr>
      <w:bookmarkStart w:id="17" w:name="_Toc158706265"/>
      <w:r w:rsidRPr="0061053D">
        <w:t>2.</w:t>
      </w:r>
      <w:r w:rsidR="00035023">
        <w:t>5</w:t>
      </w:r>
      <w:r>
        <w:t xml:space="preserve"> </w:t>
      </w:r>
      <w:r w:rsidRPr="0061053D">
        <w:t>The ‘leaky pipeline’</w:t>
      </w:r>
      <w:bookmarkEnd w:id="17"/>
    </w:p>
    <w:p w14:paraId="7748A430" w14:textId="627FD0F0" w:rsidR="0061053D" w:rsidRPr="0061053D" w:rsidRDefault="0061053D" w:rsidP="0061053D">
      <w:pPr>
        <w:rPr>
          <w:rFonts w:ascii="Rubik Light" w:hAnsi="Rubik Light" w:cs="Rubik Light"/>
        </w:rPr>
      </w:pPr>
      <w:r w:rsidRPr="0061053D">
        <w:rPr>
          <w:rFonts w:ascii="Rubik Light" w:hAnsi="Rubik Light" w:cs="Rubik Light"/>
        </w:rPr>
        <w:t>A commonly used metaphor on the loss of talent moving into and staying in STEM careers is the ‘leaky pipeline’. This depicts – and sometimes quantifies – the scale of transition from post-secondary education and the points in their careers at which qualified people leave the sector.</w:t>
      </w:r>
    </w:p>
    <w:p w14:paraId="38CFBCB9" w14:textId="3FEEED93" w:rsidR="0061053D" w:rsidRPr="0061053D" w:rsidRDefault="0061053D" w:rsidP="0061053D">
      <w:pPr>
        <w:rPr>
          <w:rFonts w:ascii="Rubik Light" w:hAnsi="Rubik Light" w:cs="Rubik Light"/>
        </w:rPr>
      </w:pPr>
      <w:r w:rsidRPr="0061053D">
        <w:rPr>
          <w:rFonts w:ascii="Rubik Light" w:hAnsi="Rubik Light" w:cs="Rubik Light"/>
        </w:rPr>
        <w:t>Engineers Australia provide a detailed picture of the pipeline from Australian engineering qualification and skilled migration, and the key points at which ‘leakage’ occurs (Figure 1).</w:t>
      </w:r>
    </w:p>
    <w:p w14:paraId="3C8195A7" w14:textId="0FEEAB27" w:rsidR="0061053D" w:rsidRPr="0061053D" w:rsidRDefault="0061053D" w:rsidP="0061053D">
      <w:pPr>
        <w:rPr>
          <w:rFonts w:ascii="Rubik Light" w:hAnsi="Rubik Light" w:cs="Rubik Light"/>
        </w:rPr>
      </w:pPr>
      <w:r w:rsidRPr="0061053D">
        <w:rPr>
          <w:rFonts w:ascii="Rubik Light" w:hAnsi="Rubik Light" w:cs="Rubik Light"/>
        </w:rPr>
        <w:t>According to Engineers Australia’s numbers, more than one third of engineering students don’t finish their degrees. Of the total number of qualified engineers (those who complete degrees in Australia, plus temporary and skilled migrants with engineering qualifications), just over 60% are ‘available to practice’</w:t>
      </w:r>
      <w:r w:rsidR="00CC1646">
        <w:rPr>
          <w:rFonts w:ascii="Rubik Light" w:hAnsi="Rubik Light" w:cs="Rubik Light"/>
        </w:rPr>
        <w:t xml:space="preserve"> </w:t>
      </w:r>
      <w:r w:rsidRPr="0061053D">
        <w:rPr>
          <w:rFonts w:ascii="Rubik Light" w:hAnsi="Rubik Light" w:cs="Rubik Light"/>
        </w:rPr>
        <w:t>engineering. These engineers stand at the beginning of a professional pathway.</w:t>
      </w:r>
    </w:p>
    <w:p w14:paraId="6C3588AD" w14:textId="502F2841" w:rsidR="0061053D" w:rsidRPr="0061053D" w:rsidRDefault="0061053D" w:rsidP="0061053D">
      <w:pPr>
        <w:rPr>
          <w:rFonts w:ascii="Rubik Light" w:hAnsi="Rubik Light" w:cs="Rubik Light"/>
        </w:rPr>
      </w:pPr>
      <w:r w:rsidRPr="0061053D">
        <w:rPr>
          <w:rFonts w:ascii="Rubik Light" w:hAnsi="Rubik Light" w:cs="Rubik Light"/>
        </w:rPr>
        <w:t>The diagram depicts (but does not attempt to quantify) the other key points at which engineers leave the profession, and the reasons for their exits.</w:t>
      </w:r>
    </w:p>
    <w:p w14:paraId="5CC943F7" w14:textId="5D8E3040" w:rsidR="0061053D" w:rsidRPr="0061053D" w:rsidRDefault="0061053D" w:rsidP="0061053D">
      <w:pPr>
        <w:rPr>
          <w:rFonts w:ascii="Rubik Light" w:hAnsi="Rubik Light" w:cs="Rubik Light"/>
        </w:rPr>
      </w:pPr>
      <w:r w:rsidRPr="0061053D">
        <w:rPr>
          <w:rFonts w:ascii="Rubik Light" w:hAnsi="Rubik Light" w:cs="Rubik Light"/>
        </w:rPr>
        <w:t>The Technology Council of Australia plots a similar story of ‘leakage’ for technology qualifications and occupations18 (Figure 2). The Tech Council’s figures indicate two-thirds of ICT Bachelors graduates are ‘lost’ to the tech industry – because they work in other areas after graduation or (if they are international students) because they return home. This leaves a ‘net supply’ of graduates that is less than half of the number needed.</w:t>
      </w:r>
    </w:p>
    <w:p w14:paraId="304142F5" w14:textId="43EEBF0E" w:rsidR="0061053D" w:rsidRPr="00854982" w:rsidRDefault="0061053D" w:rsidP="0061053D">
      <w:pPr>
        <w:rPr>
          <w:rFonts w:ascii="Rubik Light" w:hAnsi="Rubik Light" w:cs="Rubik Light"/>
          <w:b/>
          <w:bCs/>
        </w:rPr>
      </w:pPr>
      <w:r w:rsidRPr="00854982">
        <w:rPr>
          <w:rFonts w:ascii="Rubik Light" w:hAnsi="Rubik Light" w:cs="Rubik Light"/>
          <w:b/>
          <w:bCs/>
        </w:rPr>
        <w:t xml:space="preserve">Not </w:t>
      </w:r>
      <w:proofErr w:type="gramStart"/>
      <w:r w:rsidRPr="00854982">
        <w:rPr>
          <w:rFonts w:ascii="Rubik Light" w:hAnsi="Rubik Light" w:cs="Rubik Light"/>
          <w:b/>
          <w:bCs/>
        </w:rPr>
        <w:t>all of</w:t>
      </w:r>
      <w:proofErr w:type="gramEnd"/>
      <w:r w:rsidRPr="00854982">
        <w:rPr>
          <w:rFonts w:ascii="Rubik Light" w:hAnsi="Rubik Light" w:cs="Rubik Light"/>
          <w:b/>
          <w:bCs/>
        </w:rPr>
        <w:t xml:space="preserve"> the tech graduates who are ‘lost’ to the tech industry are lost to ICT work: many of them use their skills and qualifications working in other industries.</w:t>
      </w:r>
    </w:p>
    <w:p w14:paraId="52B27DE1" w14:textId="34F65853" w:rsidR="0061053D" w:rsidRPr="0061053D" w:rsidRDefault="0061053D" w:rsidP="0061053D">
      <w:pPr>
        <w:rPr>
          <w:rFonts w:ascii="Rubik Light" w:hAnsi="Rubik Light" w:cs="Rubik Light"/>
        </w:rPr>
      </w:pPr>
      <w:r w:rsidRPr="0061053D">
        <w:rPr>
          <w:rFonts w:ascii="Rubik Light" w:hAnsi="Rubik Light" w:cs="Rubik Light"/>
        </w:rPr>
        <w:t xml:space="preserve">Figure 2 shows those who leave the tech sector most often move into professional services, </w:t>
      </w:r>
      <w:proofErr w:type="gramStart"/>
      <w:r w:rsidRPr="0061053D">
        <w:rPr>
          <w:rFonts w:ascii="Rubik Light" w:hAnsi="Rubik Light" w:cs="Rubik Light"/>
        </w:rPr>
        <w:t>finance</w:t>
      </w:r>
      <w:proofErr w:type="gramEnd"/>
      <w:r w:rsidRPr="0061053D">
        <w:rPr>
          <w:rFonts w:ascii="Rubik Light" w:hAnsi="Rubik Light" w:cs="Rubik Light"/>
        </w:rPr>
        <w:t xml:space="preserve"> and public administration.</w:t>
      </w:r>
    </w:p>
    <w:p w14:paraId="24940884" w14:textId="511290A6" w:rsidR="0061053D" w:rsidRPr="0061053D" w:rsidRDefault="0061053D" w:rsidP="0061053D">
      <w:pPr>
        <w:rPr>
          <w:rFonts w:ascii="Rubik Light" w:hAnsi="Rubik Light" w:cs="Rubik Light"/>
        </w:rPr>
      </w:pPr>
      <w:r w:rsidRPr="0061053D">
        <w:rPr>
          <w:rFonts w:ascii="Rubik Light" w:hAnsi="Rubik Light" w:cs="Rubik Light"/>
        </w:rPr>
        <w:t>Drawing more effectively on the talents and potential of all Australians – including those traditionally excluded from or under-represented in STEM – is imperative to increase the supply of STEM skills.</w:t>
      </w:r>
    </w:p>
    <w:p w14:paraId="1C149F72" w14:textId="4622C057" w:rsidR="0061053D" w:rsidRDefault="0061053D" w:rsidP="0061053D">
      <w:pPr>
        <w:rPr>
          <w:rFonts w:ascii="Rubik Light" w:hAnsi="Rubik Light" w:cs="Rubik Light"/>
        </w:rPr>
      </w:pPr>
      <w:r w:rsidRPr="0061053D">
        <w:rPr>
          <w:rFonts w:ascii="Rubik Light" w:hAnsi="Rubik Light" w:cs="Rubik Light"/>
        </w:rPr>
        <w:t>Further details on the different experiences of various demographic groups in the STEM workforce are outlined in section 4.</w:t>
      </w:r>
    </w:p>
    <w:p w14:paraId="248899AF" w14:textId="1F5E230A" w:rsidR="00E04125" w:rsidRDefault="00E04125" w:rsidP="00E50AC2">
      <w:pPr>
        <w:spacing w:after="0"/>
        <w:rPr>
          <w:rFonts w:ascii="Rubik Light" w:hAnsi="Rubik Light" w:cs="Rubik Light"/>
          <w:b/>
          <w:bCs/>
        </w:rPr>
      </w:pPr>
    </w:p>
    <w:p w14:paraId="7B8F5F31" w14:textId="53BC2972" w:rsidR="00E50AC2" w:rsidRPr="00936AC7" w:rsidRDefault="00E50AC2" w:rsidP="00E50AC2">
      <w:pPr>
        <w:spacing w:after="0"/>
        <w:rPr>
          <w:rFonts w:ascii="Rubik Light" w:hAnsi="Rubik Light" w:cs="Rubik Light"/>
          <w:b/>
          <w:bCs/>
        </w:rPr>
      </w:pPr>
      <w:r w:rsidRPr="00936AC7">
        <w:rPr>
          <w:rFonts w:ascii="Rubik Light" w:hAnsi="Rubik Light" w:cs="Rubik Light"/>
          <w:b/>
          <w:bCs/>
        </w:rPr>
        <w:t xml:space="preserve">Figure </w:t>
      </w:r>
      <w:r>
        <w:rPr>
          <w:rFonts w:ascii="Rubik Light" w:hAnsi="Rubik Light" w:cs="Rubik Light"/>
          <w:b/>
          <w:bCs/>
        </w:rPr>
        <w:t>2</w:t>
      </w:r>
    </w:p>
    <w:p w14:paraId="3AE0FB1E" w14:textId="7BDF2D39" w:rsidR="00D5042B" w:rsidRPr="00243AEE" w:rsidRDefault="00E61D14" w:rsidP="0061053D">
      <w:pPr>
        <w:rPr>
          <w:rFonts w:ascii="Rubik Light" w:hAnsi="Rubik Light" w:cs="Rubik Light"/>
          <w:sz w:val="20"/>
          <w:szCs w:val="20"/>
        </w:rPr>
      </w:pPr>
      <w:r>
        <w:rPr>
          <w:rFonts w:ascii="Rubik Light" w:hAnsi="Rubik Light" w:cs="Rubik Light"/>
          <w:noProof/>
        </w:rPr>
        <w:drawing>
          <wp:anchor distT="0" distB="0" distL="114300" distR="114300" simplePos="0" relativeHeight="251658252" behindDoc="0" locked="0" layoutInCell="1" allowOverlap="1" wp14:anchorId="6D3DC4E2" wp14:editId="6F1A3F4D">
            <wp:simplePos x="0" y="0"/>
            <wp:positionH relativeFrom="column">
              <wp:posOffset>0</wp:posOffset>
            </wp:positionH>
            <wp:positionV relativeFrom="paragraph">
              <wp:posOffset>220552</wp:posOffset>
            </wp:positionV>
            <wp:extent cx="5730172" cy="2410691"/>
            <wp:effectExtent l="0" t="0" r="4445" b="8890"/>
            <wp:wrapTopAndBottom/>
            <wp:docPr id="1182470096" name="Picture 1" descr="The figure is a bar graph with purple (two shades: lighter shade for international students, darker shade for domestic students), gray (gap to demand) and black (demand for tech related bachelors graduates columns. The data represents the &quot;leaky pipeline&quot; in the tech industry. Purple columns (total, international, domestic): Supply of tech related bachelors graduates (total 12,200, int. 7,200, dom. 5,000), loss of international students returning home (int. 3,500), move into a role outside tech industry (total 4,600, int. 2,000, dom. 2,600), net supply of bachelors degrees for tech industy (total 4,100), gap in demand (4,600), demand for tech related bachelors graduates (8,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470096" name="Picture 1" descr="The figure is a bar graph with purple (two shades: lighter shade for international students, darker shade for domestic students), gray (gap to demand) and black (demand for tech related bachelors graduates columns. The data represents the &quot;leaky pipeline&quot; in the tech industry. Purple columns (total, international, domestic): Supply of tech related bachelors graduates (total 12,200, int. 7,200, dom. 5,000), loss of international students returning home (int. 3,500), move into a role outside tech industry (total 4,600, int. 2,000, dom. 2,600), net supply of bachelors degrees for tech industy (total 4,100), gap in demand (4,600), demand for tech related bachelors graduates (8,700)."/>
                    <pic:cNvPicPr/>
                  </pic:nvPicPr>
                  <pic:blipFill rotWithShape="1">
                    <a:blip r:embed="rId14" cstate="print">
                      <a:extLst>
                        <a:ext uri="{28A0092B-C50C-407E-A947-70E740481C1C}">
                          <a14:useLocalDpi xmlns:a14="http://schemas.microsoft.com/office/drawing/2010/main" val="0"/>
                        </a:ext>
                      </a:extLst>
                    </a:blip>
                    <a:srcRect t="8222" b="8304"/>
                    <a:stretch/>
                  </pic:blipFill>
                  <pic:spPr bwMode="auto">
                    <a:xfrm>
                      <a:off x="0" y="0"/>
                      <a:ext cx="5730172" cy="2410691"/>
                    </a:xfrm>
                    <a:prstGeom prst="rect">
                      <a:avLst/>
                    </a:prstGeom>
                    <a:ln>
                      <a:noFill/>
                    </a:ln>
                    <a:extLst>
                      <a:ext uri="{53640926-AAD7-44D8-BBD7-CCE9431645EC}">
                        <a14:shadowObscured xmlns:a14="http://schemas.microsoft.com/office/drawing/2010/main"/>
                      </a:ext>
                    </a:extLst>
                  </pic:spPr>
                </pic:pic>
              </a:graphicData>
            </a:graphic>
          </wp:anchor>
        </w:drawing>
      </w:r>
      <w:r w:rsidR="00E04125" w:rsidRPr="00243AEE">
        <w:rPr>
          <w:rFonts w:ascii="Rubik Light" w:hAnsi="Rubik Light" w:cs="Rubik Light"/>
          <w:sz w:val="20"/>
          <w:szCs w:val="20"/>
        </w:rPr>
        <w:t>The ‘leaky pipeline’: the tech industry</w:t>
      </w:r>
    </w:p>
    <w:p w14:paraId="7B0B6485" w14:textId="2DEDFCC4" w:rsidR="00712A3E" w:rsidRPr="00B40E49" w:rsidRDefault="00712A3E" w:rsidP="00712A3E">
      <w:pPr>
        <w:rPr>
          <w:rFonts w:ascii="Rubik Light" w:hAnsi="Rubik Light" w:cs="Rubik Light"/>
          <w:sz w:val="16"/>
          <w:szCs w:val="16"/>
          <w:lang w:val="en-US"/>
        </w:rPr>
      </w:pPr>
    </w:p>
    <w:p w14:paraId="7E61B788" w14:textId="5BF70AD9" w:rsidR="00E37EA9" w:rsidRPr="00E37EA9" w:rsidRDefault="00712A3E" w:rsidP="00712A3E">
      <w:pPr>
        <w:rPr>
          <w:rFonts w:ascii="Rubik Light" w:hAnsi="Rubik Light" w:cs="Rubik Light"/>
          <w:sz w:val="16"/>
          <w:szCs w:val="16"/>
          <w:lang w:val="en-US"/>
        </w:rPr>
      </w:pPr>
      <w:r w:rsidRPr="0054053E">
        <w:rPr>
          <w:rFonts w:ascii="Rubik Light" w:hAnsi="Rubik Light" w:cs="Rubik Light"/>
          <w:sz w:val="14"/>
          <w:szCs w:val="14"/>
          <w:lang w:val="en-US"/>
        </w:rPr>
        <w:t xml:space="preserve"> </w:t>
      </w:r>
      <w:r w:rsidR="00B40E49" w:rsidRPr="0054053E">
        <w:rPr>
          <w:rFonts w:ascii="Rubik Light" w:hAnsi="Rubik Light" w:cs="Rubik Light"/>
          <w:sz w:val="16"/>
          <w:szCs w:val="16"/>
          <w:lang w:val="en-US"/>
        </w:rPr>
        <w:t xml:space="preserve">Source: Tech Council of Australia (2022), Getting to 1.2 </w:t>
      </w:r>
      <w:proofErr w:type="gramStart"/>
      <w:r w:rsidR="00B40E49" w:rsidRPr="0054053E">
        <w:rPr>
          <w:rFonts w:ascii="Rubik Light" w:hAnsi="Rubik Light" w:cs="Rubik Light"/>
          <w:sz w:val="16"/>
          <w:szCs w:val="16"/>
          <w:lang w:val="en-US"/>
        </w:rPr>
        <w:t>Million</w:t>
      </w:r>
      <w:proofErr w:type="gramEnd"/>
      <w:r w:rsidR="00B40E49" w:rsidRPr="0054053E">
        <w:rPr>
          <w:rFonts w:ascii="Rubik Light" w:hAnsi="Rubik Light" w:cs="Rubik Light"/>
          <w:sz w:val="16"/>
          <w:szCs w:val="16"/>
          <w:lang w:val="en-US"/>
        </w:rPr>
        <w:t>, Tech Council of Australia, Canberra</w:t>
      </w:r>
    </w:p>
    <w:p w14:paraId="0B05DF38" w14:textId="6D4D65A7" w:rsidR="00712A3E" w:rsidRPr="00F60C33" w:rsidRDefault="00712A3E" w:rsidP="00712A3E">
      <w:pPr>
        <w:rPr>
          <w:rFonts w:ascii="Rubik Light" w:hAnsi="Rubik Light" w:cs="Rubik Light"/>
          <w:sz w:val="12"/>
          <w:szCs w:val="12"/>
          <w:lang w:val="en-US"/>
        </w:rPr>
      </w:pPr>
    </w:p>
    <w:p w14:paraId="7E71C66F" w14:textId="0C4CCB34" w:rsidR="00A91014" w:rsidRPr="00A91014" w:rsidRDefault="00A91014" w:rsidP="00F30A92">
      <w:pPr>
        <w:pStyle w:val="Heading2"/>
        <w:rPr>
          <w:lang w:val="en-US"/>
        </w:rPr>
      </w:pPr>
      <w:bookmarkStart w:id="18" w:name="_Toc158706266"/>
      <w:r w:rsidRPr="00A91014">
        <w:rPr>
          <w:lang w:val="en-US"/>
        </w:rPr>
        <w:t>2.6</w:t>
      </w:r>
      <w:r>
        <w:rPr>
          <w:lang w:val="en-US"/>
        </w:rPr>
        <w:t xml:space="preserve"> </w:t>
      </w:r>
      <w:r w:rsidRPr="00A91014">
        <w:rPr>
          <w:lang w:val="en-US"/>
        </w:rPr>
        <w:t xml:space="preserve">The importance of workplaces using and valuing STEM </w:t>
      </w:r>
      <w:proofErr w:type="gramStart"/>
      <w:r w:rsidRPr="00A91014">
        <w:rPr>
          <w:lang w:val="en-US"/>
        </w:rPr>
        <w:t>skills</w:t>
      </w:r>
      <w:bookmarkEnd w:id="18"/>
      <w:proofErr w:type="gramEnd"/>
    </w:p>
    <w:p w14:paraId="589EFD61" w14:textId="6E22188F" w:rsidR="00A91014" w:rsidRPr="00A91014" w:rsidRDefault="00A91014" w:rsidP="00A91014">
      <w:pPr>
        <w:rPr>
          <w:rFonts w:ascii="Rubik Light" w:hAnsi="Rubik Light" w:cs="Rubik Light"/>
          <w:lang w:val="en-US"/>
        </w:rPr>
      </w:pPr>
      <w:r w:rsidRPr="00A91014">
        <w:rPr>
          <w:rFonts w:ascii="Rubik Light" w:hAnsi="Rubik Light" w:cs="Rubik Light"/>
          <w:lang w:val="en-US"/>
        </w:rPr>
        <w:t>The STEM Career Pathways survey found that, once in the workforce, STEM qualified workers in Australia</w:t>
      </w:r>
      <w:r w:rsidR="00597ADC">
        <w:rPr>
          <w:rFonts w:ascii="Rubik Light" w:hAnsi="Rubik Light" w:cs="Rubik Light"/>
          <w:lang w:val="en-US"/>
        </w:rPr>
        <w:t xml:space="preserve"> </w:t>
      </w:r>
      <w:r w:rsidRPr="00A91014">
        <w:rPr>
          <w:rFonts w:ascii="Rubik Light" w:hAnsi="Rubik Light" w:cs="Rubik Light"/>
          <w:lang w:val="en-US"/>
        </w:rPr>
        <w:t>are generally very positive about their work and career prospects. Most see long-term careers ahead of them in STEM.</w:t>
      </w:r>
    </w:p>
    <w:p w14:paraId="08455706" w14:textId="7F388315" w:rsidR="00A91014" w:rsidRPr="00A91014" w:rsidRDefault="00A91014" w:rsidP="00A91014">
      <w:pPr>
        <w:rPr>
          <w:rFonts w:ascii="Rubik Light" w:hAnsi="Rubik Light" w:cs="Rubik Light"/>
          <w:lang w:val="en-US"/>
        </w:rPr>
      </w:pPr>
      <w:r w:rsidRPr="00A91014">
        <w:rPr>
          <w:rFonts w:ascii="Rubik Light" w:hAnsi="Rubik Light" w:cs="Rubik Light"/>
          <w:lang w:val="en-US"/>
        </w:rPr>
        <w:t>This survey found strong evidence that STEM workers are generally motivated by a passion for STEM</w:t>
      </w:r>
      <w:r>
        <w:rPr>
          <w:rFonts w:ascii="Rubik Light" w:hAnsi="Rubik Light" w:cs="Rubik Light"/>
          <w:lang w:val="en-US"/>
        </w:rPr>
        <w:t xml:space="preserve"> </w:t>
      </w:r>
      <w:r w:rsidRPr="00A91014">
        <w:rPr>
          <w:rFonts w:ascii="Rubik Light" w:hAnsi="Rubik Light" w:cs="Rubik Light"/>
          <w:lang w:val="en-US"/>
        </w:rPr>
        <w:t xml:space="preserve">that keeps them in STEM workplaces and STEM careers – despite the career barriers they identify. More information on people’s perceptions of career prospects and the barriers they face is in </w:t>
      </w:r>
      <w:proofErr w:type="gramStart"/>
      <w:r w:rsidRPr="00A91014">
        <w:rPr>
          <w:rFonts w:ascii="Rubik Light" w:hAnsi="Rubik Light" w:cs="Rubik Light"/>
          <w:lang w:val="en-US"/>
        </w:rPr>
        <w:t>sub</w:t>
      </w:r>
      <w:proofErr w:type="gramEnd"/>
      <w:r w:rsidRPr="00A91014">
        <w:rPr>
          <w:rFonts w:ascii="Rubik Light" w:hAnsi="Rubik Light" w:cs="Rubik Light"/>
          <w:lang w:val="en-US"/>
        </w:rPr>
        <w:t>-sections below. The survey found people’s passion for STEM</w:t>
      </w:r>
      <w:r>
        <w:rPr>
          <w:rFonts w:ascii="Rubik Light" w:hAnsi="Rubik Light" w:cs="Rubik Light"/>
          <w:lang w:val="en-US"/>
        </w:rPr>
        <w:t xml:space="preserve"> </w:t>
      </w:r>
      <w:r w:rsidRPr="00A91014">
        <w:rPr>
          <w:rFonts w:ascii="Rubik Light" w:hAnsi="Rubik Light" w:cs="Rubik Light"/>
          <w:lang w:val="en-US"/>
        </w:rPr>
        <w:t>is correlated to the high value they place on whether their employer valued their STEM skills.</w:t>
      </w:r>
    </w:p>
    <w:p w14:paraId="67283122" w14:textId="447F0847" w:rsidR="00A91014" w:rsidRPr="00A91014" w:rsidRDefault="00A91014" w:rsidP="00A91014">
      <w:pPr>
        <w:rPr>
          <w:rFonts w:ascii="Rubik Light" w:hAnsi="Rubik Light" w:cs="Rubik Light"/>
          <w:lang w:val="en-US"/>
        </w:rPr>
      </w:pPr>
      <w:r w:rsidRPr="00A91014">
        <w:rPr>
          <w:rFonts w:ascii="Rubik Light" w:hAnsi="Rubik Light" w:cs="Rubik Light"/>
          <w:lang w:val="en-US"/>
        </w:rPr>
        <w:t>Preliminary findings from a current Australian Research Council funded study due to report by the end of 2023 aligns with this new evidence in the STEM Career Pathways Project. The research found:</w:t>
      </w:r>
    </w:p>
    <w:p w14:paraId="107198A2" w14:textId="3AE047F5" w:rsidR="00565BB2" w:rsidRDefault="00A91014" w:rsidP="00A7672E">
      <w:pPr>
        <w:ind w:left="142" w:hanging="142"/>
        <w:rPr>
          <w:rFonts w:ascii="Rubik Light" w:hAnsi="Rubik Light" w:cs="Rubik Light"/>
          <w:lang w:val="en-US"/>
        </w:rPr>
      </w:pPr>
      <w:r w:rsidRPr="00A91014">
        <w:rPr>
          <w:rFonts w:ascii="Rubik Light" w:hAnsi="Rubik Light" w:cs="Rubik Light"/>
          <w:lang w:val="en-US"/>
        </w:rPr>
        <w:t>•</w:t>
      </w:r>
      <w:r>
        <w:rPr>
          <w:rFonts w:ascii="Rubik Light" w:hAnsi="Rubik Light" w:cs="Rubik Light"/>
          <w:lang w:val="en-US"/>
        </w:rPr>
        <w:t xml:space="preserve"> </w:t>
      </w:r>
      <w:r w:rsidRPr="00A91014">
        <w:rPr>
          <w:rFonts w:ascii="Rubik Light" w:hAnsi="Rubik Light" w:cs="Rubik Light"/>
          <w:lang w:val="en-US"/>
        </w:rPr>
        <w:t>‘Intrinsic motivation and passion appear to be the</w:t>
      </w:r>
      <w:r w:rsidR="00565BB2">
        <w:rPr>
          <w:rFonts w:ascii="Rubik Light" w:hAnsi="Rubik Light" w:cs="Rubik Light"/>
          <w:lang w:val="en-US"/>
        </w:rPr>
        <w:t xml:space="preserve"> </w:t>
      </w:r>
      <w:r w:rsidR="00565BB2" w:rsidRPr="00A91014">
        <w:rPr>
          <w:rFonts w:ascii="Rubik Light" w:hAnsi="Rubik Light" w:cs="Rubik Light"/>
          <w:lang w:val="en-US"/>
        </w:rPr>
        <w:t>fundamental drivers of staying and succeeding in</w:t>
      </w:r>
      <w:r w:rsidR="00A7672E">
        <w:rPr>
          <w:rFonts w:ascii="Rubik Light" w:hAnsi="Rubik Light" w:cs="Rubik Light"/>
          <w:lang w:val="en-US"/>
        </w:rPr>
        <w:t xml:space="preserve"> </w:t>
      </w:r>
      <w:r w:rsidR="00565BB2" w:rsidRPr="00A91014">
        <w:rPr>
          <w:rFonts w:ascii="Rubik Light" w:hAnsi="Rubik Light" w:cs="Rubik Light"/>
          <w:lang w:val="en-US"/>
        </w:rPr>
        <w:t>STEM fields.</w:t>
      </w:r>
    </w:p>
    <w:p w14:paraId="2C467811" w14:textId="00034E49" w:rsidR="00565BB2" w:rsidRDefault="00565BB2" w:rsidP="00565BB2">
      <w:pPr>
        <w:rPr>
          <w:rFonts w:ascii="Rubik Light" w:hAnsi="Rubik Light" w:cs="Rubik Light"/>
          <w:lang w:val="en-US"/>
        </w:rPr>
      </w:pPr>
      <w:r w:rsidRPr="00A91014">
        <w:rPr>
          <w:rFonts w:ascii="Rubik Light" w:hAnsi="Rubik Light" w:cs="Rubik Light"/>
          <w:lang w:val="en-US"/>
        </w:rPr>
        <w:t>•</w:t>
      </w:r>
      <w:r>
        <w:rPr>
          <w:rFonts w:ascii="Rubik Light" w:hAnsi="Rubik Light" w:cs="Rubik Light"/>
          <w:lang w:val="en-US"/>
        </w:rPr>
        <w:t xml:space="preserve"> </w:t>
      </w:r>
      <w:r w:rsidRPr="00A91014">
        <w:rPr>
          <w:rFonts w:ascii="Rubik Light" w:hAnsi="Rubik Light" w:cs="Rubik Light"/>
          <w:lang w:val="en-US"/>
        </w:rPr>
        <w:t>Money is not a strong motivator for entering STEM fields or staying in those fields.</w:t>
      </w:r>
    </w:p>
    <w:p w14:paraId="2AA54300" w14:textId="34576BD3" w:rsidR="00565BB2" w:rsidRDefault="00565BB2" w:rsidP="00A7672E">
      <w:pPr>
        <w:ind w:left="142" w:hanging="142"/>
        <w:rPr>
          <w:rFonts w:ascii="Rubik Light" w:hAnsi="Rubik Light" w:cs="Rubik Light"/>
          <w:lang w:val="en-US"/>
        </w:rPr>
      </w:pPr>
      <w:r w:rsidRPr="00A91014">
        <w:rPr>
          <w:rFonts w:ascii="Rubik Light" w:hAnsi="Rubik Light" w:cs="Rubik Light"/>
          <w:lang w:val="en-US"/>
        </w:rPr>
        <w:t>•</w:t>
      </w:r>
      <w:r>
        <w:rPr>
          <w:rFonts w:ascii="Rubik Light" w:hAnsi="Rubik Light" w:cs="Rubik Light"/>
          <w:lang w:val="en-US"/>
        </w:rPr>
        <w:t xml:space="preserve"> </w:t>
      </w:r>
      <w:r w:rsidRPr="00A91014">
        <w:rPr>
          <w:rFonts w:ascii="Rubik Light" w:hAnsi="Rubik Light" w:cs="Rubik Light"/>
          <w:lang w:val="en-US"/>
        </w:rPr>
        <w:t>Lack of employment opportunities, job security ... are strong drivers of leaving, or not entering STEM employment...</w:t>
      </w:r>
    </w:p>
    <w:p w14:paraId="31C9C534" w14:textId="32163AF7" w:rsidR="00565BB2" w:rsidRPr="00A91014" w:rsidRDefault="003C0D88" w:rsidP="00565BB2">
      <w:pPr>
        <w:rPr>
          <w:rFonts w:ascii="Rubik Light" w:hAnsi="Rubik Light" w:cs="Rubik Light"/>
          <w:lang w:val="en-US"/>
        </w:rPr>
      </w:pPr>
      <w:r w:rsidRPr="00A91014">
        <w:rPr>
          <w:rFonts w:ascii="Rubik Light" w:hAnsi="Rubik Light" w:cs="Rubik Light"/>
          <w:lang w:val="en-US"/>
        </w:rPr>
        <w:t>•</w:t>
      </w:r>
      <w:r>
        <w:rPr>
          <w:rFonts w:ascii="Rubik Light" w:hAnsi="Rubik Light" w:cs="Rubik Light"/>
          <w:lang w:val="en-US"/>
        </w:rPr>
        <w:t xml:space="preserve"> </w:t>
      </w:r>
      <w:r w:rsidRPr="00A91014">
        <w:rPr>
          <w:rFonts w:ascii="Rubik Light" w:hAnsi="Rubik Light" w:cs="Rubik Light"/>
          <w:lang w:val="en-US"/>
        </w:rPr>
        <w:t>Some consider the STEM career pathway to be too uncertain, unpredictable and with strong opportunity costs’.</w:t>
      </w:r>
      <w:r w:rsidRPr="007B7792">
        <w:rPr>
          <w:rFonts w:ascii="Rubik Light" w:hAnsi="Rubik Light" w:cs="Rubik Light"/>
          <w:vertAlign w:val="superscript"/>
          <w:lang w:val="en-US"/>
        </w:rPr>
        <w:t>19</w:t>
      </w:r>
    </w:p>
    <w:p w14:paraId="0C016579" w14:textId="227CB2B6" w:rsidR="00A91014" w:rsidRPr="00A91014" w:rsidRDefault="00A91014" w:rsidP="00A91014">
      <w:pPr>
        <w:rPr>
          <w:rFonts w:ascii="Rubik Light" w:hAnsi="Rubik Light" w:cs="Rubik Light"/>
          <w:lang w:val="en-US"/>
        </w:rPr>
      </w:pPr>
      <w:r w:rsidRPr="00A91014">
        <w:rPr>
          <w:rFonts w:ascii="Rubik Light" w:hAnsi="Rubik Light" w:cs="Rubik Light"/>
          <w:lang w:val="en-US"/>
        </w:rPr>
        <w:t xml:space="preserve">The STEM Career Pathways survey shows that the value of STEM skills was less likely to be </w:t>
      </w:r>
      <w:proofErr w:type="spellStart"/>
      <w:r w:rsidRPr="00A91014">
        <w:rPr>
          <w:rFonts w:ascii="Rubik Light" w:hAnsi="Rubik Light" w:cs="Rubik Light"/>
          <w:lang w:val="en-US"/>
        </w:rPr>
        <w:t>recognised</w:t>
      </w:r>
      <w:proofErr w:type="spellEnd"/>
      <w:r w:rsidRPr="00A91014">
        <w:rPr>
          <w:rFonts w:ascii="Rubik Light" w:hAnsi="Rubik Light" w:cs="Rubik Light"/>
          <w:lang w:val="en-US"/>
        </w:rPr>
        <w:t xml:space="preserve"> outside of obvious STEM or STEM research careers – for example, in government or private industry.</w:t>
      </w:r>
    </w:p>
    <w:p w14:paraId="2C9E77AC" w14:textId="77777777" w:rsidR="00A91014" w:rsidRPr="00A91014" w:rsidRDefault="00A91014" w:rsidP="00A91014">
      <w:pPr>
        <w:rPr>
          <w:rFonts w:ascii="Rubik Light" w:hAnsi="Rubik Light" w:cs="Rubik Light"/>
          <w:lang w:val="en-US"/>
        </w:rPr>
      </w:pPr>
      <w:r w:rsidRPr="00A91014">
        <w:rPr>
          <w:rFonts w:ascii="Rubik Light" w:hAnsi="Rubik Light" w:cs="Rubik Light"/>
          <w:lang w:val="en-US"/>
        </w:rPr>
        <w:t>In these environments, a clear commitment from management and in institutional culture to the value of STEM is important to retention. Making use of STEM- qualified workers’ knowledge and skills is a strong factor in retention.</w:t>
      </w:r>
    </w:p>
    <w:p w14:paraId="5661DB79" w14:textId="77777777" w:rsidR="00A91014" w:rsidRDefault="00A91014" w:rsidP="00A91014">
      <w:pPr>
        <w:rPr>
          <w:rFonts w:ascii="Rubik Light" w:hAnsi="Rubik Light" w:cs="Rubik Light"/>
          <w:lang w:val="en-US"/>
        </w:rPr>
      </w:pPr>
      <w:r w:rsidRPr="00A91014">
        <w:rPr>
          <w:rFonts w:ascii="Rubik Light" w:hAnsi="Rubik Light" w:cs="Rubik Light"/>
          <w:lang w:val="en-US"/>
        </w:rPr>
        <w:t>Stakeholder consultations heard evidence from major employers that facilitating access to a breadth of work opportunities and career paths also bolsters staff motivation and retention in STEM. Some employers talked about their practices to ensure new graduate employees had a chance to work in many different areas of the business, including those well outside the technical sphere (such as in administrative and sales roles) to get to know the business and its culture.</w:t>
      </w:r>
    </w:p>
    <w:p w14:paraId="568075D5" w14:textId="77777777" w:rsidR="006D0AE4" w:rsidRDefault="006D0AE4" w:rsidP="004273D7">
      <w:pPr>
        <w:jc w:val="center"/>
        <w:rPr>
          <w:rFonts w:ascii="Rubik Light" w:hAnsi="Rubik Light" w:cs="Rubik Light"/>
          <w:b/>
          <w:bCs/>
          <w:i/>
          <w:iCs/>
          <w:sz w:val="24"/>
          <w:szCs w:val="24"/>
          <w:lang w:val="en-US"/>
        </w:rPr>
      </w:pPr>
    </w:p>
    <w:p w14:paraId="0D6D3B4D" w14:textId="594CEAD3" w:rsidR="00854982" w:rsidRDefault="006E3457" w:rsidP="00E37EA9">
      <w:pPr>
        <w:ind w:left="2552" w:right="2647"/>
        <w:jc w:val="center"/>
        <w:rPr>
          <w:rFonts w:ascii="Rubik Light" w:hAnsi="Rubik Light" w:cs="Rubik Light"/>
          <w:b/>
          <w:bCs/>
          <w:i/>
          <w:iCs/>
          <w:sz w:val="24"/>
          <w:szCs w:val="24"/>
          <w:lang w:val="en-US"/>
        </w:rPr>
      </w:pPr>
      <w:r w:rsidRPr="006E3457">
        <w:rPr>
          <w:rFonts w:ascii="Rubik Light" w:hAnsi="Rubik Light" w:cs="Rubik Light"/>
          <w:b/>
          <w:bCs/>
          <w:i/>
          <w:iCs/>
          <w:sz w:val="24"/>
          <w:szCs w:val="24"/>
          <w:lang w:val="en-US"/>
        </w:rPr>
        <w:t>Most STEM-qualified workers in Australia see long-term careers in STEM ahead.</w:t>
      </w:r>
    </w:p>
    <w:p w14:paraId="116DB7BD" w14:textId="77777777" w:rsidR="00E37EA9" w:rsidRPr="00E37EA9" w:rsidRDefault="00E37EA9" w:rsidP="00E37EA9">
      <w:pPr>
        <w:ind w:left="2552" w:right="2647"/>
        <w:jc w:val="center"/>
        <w:rPr>
          <w:rFonts w:ascii="Rubik Light" w:hAnsi="Rubik Light" w:cs="Rubik Light"/>
          <w:b/>
          <w:bCs/>
          <w:i/>
          <w:iCs/>
          <w:sz w:val="24"/>
          <w:szCs w:val="24"/>
          <w:lang w:val="en-US"/>
        </w:rPr>
      </w:pPr>
    </w:p>
    <w:p w14:paraId="31E13D77" w14:textId="5BF62819" w:rsidR="00C12F11" w:rsidRPr="00F30A92" w:rsidRDefault="00C12F11" w:rsidP="00F30A92">
      <w:pPr>
        <w:pStyle w:val="Heading2"/>
      </w:pPr>
      <w:bookmarkStart w:id="19" w:name="_Toc158706267"/>
      <w:r w:rsidRPr="00F30A92">
        <w:t>2.7 Defining a ‘STEM career’</w:t>
      </w:r>
      <w:bookmarkEnd w:id="19"/>
    </w:p>
    <w:p w14:paraId="28FFD2FA" w14:textId="190F9041" w:rsidR="00C12F11" w:rsidRPr="00C12F11" w:rsidRDefault="00C12F11" w:rsidP="00C12F11">
      <w:pPr>
        <w:rPr>
          <w:rFonts w:ascii="Rubik Light" w:hAnsi="Rubik Light" w:cs="Rubik Light"/>
          <w:lang w:val="en-US"/>
        </w:rPr>
      </w:pPr>
      <w:r w:rsidRPr="00C12F11">
        <w:rPr>
          <w:rFonts w:ascii="Rubik Light" w:hAnsi="Rubik Light" w:cs="Rubik Light"/>
          <w:lang w:val="en-US"/>
        </w:rPr>
        <w:t xml:space="preserve">Stakeholder consultations for this research project identified the importance of promoting </w:t>
      </w:r>
      <w:r w:rsidRPr="00D3598F">
        <w:rPr>
          <w:rFonts w:ascii="Rubik Light" w:hAnsi="Rubik Light" w:cs="Rubik Light"/>
          <w:b/>
          <w:bCs/>
          <w:lang w:val="en-US"/>
        </w:rPr>
        <w:t>both</w:t>
      </w:r>
      <w:r w:rsidRPr="00C12F11">
        <w:rPr>
          <w:rFonts w:ascii="Rubik Light" w:hAnsi="Rubik Light" w:cs="Rubik Light"/>
          <w:lang w:val="en-US"/>
        </w:rPr>
        <w:t xml:space="preserve"> ‘STEM careers’ and ‘careers that use STEM </w:t>
      </w:r>
      <w:proofErr w:type="gramStart"/>
      <w:r w:rsidRPr="00C12F11">
        <w:rPr>
          <w:rFonts w:ascii="Rubik Light" w:hAnsi="Rubik Light" w:cs="Rubik Light"/>
          <w:lang w:val="en-US"/>
        </w:rPr>
        <w:t>skills’</w:t>
      </w:r>
      <w:proofErr w:type="gramEnd"/>
      <w:r w:rsidRPr="00C12F11">
        <w:rPr>
          <w:rFonts w:ascii="Rubik Light" w:hAnsi="Rubik Light" w:cs="Rubik Light"/>
          <w:lang w:val="en-US"/>
        </w:rPr>
        <w:t xml:space="preserve">. These two concepts can appeal to STEM-qualified audiences with different career motivations. For example, one way of talking about ‘careers using STEM skills’ in a cybersecurity context would </w:t>
      </w:r>
      <w:proofErr w:type="spellStart"/>
      <w:r w:rsidRPr="00C12F11">
        <w:rPr>
          <w:rFonts w:ascii="Rubik Light" w:hAnsi="Rubik Light" w:cs="Rubik Light"/>
          <w:lang w:val="en-US"/>
        </w:rPr>
        <w:t>emphasise</w:t>
      </w:r>
      <w:proofErr w:type="spellEnd"/>
      <w:r w:rsidRPr="00C12F11">
        <w:rPr>
          <w:rFonts w:ascii="Rubik Light" w:hAnsi="Rubik Light" w:cs="Rubik Light"/>
          <w:lang w:val="en-US"/>
        </w:rPr>
        <w:t xml:space="preserve"> ‘protecting people’, rather than focusing on the technical coding skills. Some stakeholders argued that this type of framing can help to encourage different types of people to consider STEM study </w:t>
      </w:r>
      <w:proofErr w:type="gramStart"/>
      <w:r w:rsidRPr="00C12F11">
        <w:rPr>
          <w:rFonts w:ascii="Rubik Light" w:hAnsi="Rubik Light" w:cs="Rubik Light"/>
          <w:lang w:val="en-US"/>
        </w:rPr>
        <w:t>and also</w:t>
      </w:r>
      <w:proofErr w:type="gramEnd"/>
      <w:r w:rsidRPr="00C12F11">
        <w:rPr>
          <w:rFonts w:ascii="Rubik Light" w:hAnsi="Rubik Light" w:cs="Rubik Light"/>
          <w:lang w:val="en-US"/>
        </w:rPr>
        <w:t xml:space="preserve"> help STEM qualified people find the right job for them in STEM.</w:t>
      </w:r>
    </w:p>
    <w:p w14:paraId="72C66D37" w14:textId="391693ED" w:rsidR="00712A3E" w:rsidRDefault="00C12F11" w:rsidP="00C12F11">
      <w:pPr>
        <w:rPr>
          <w:rFonts w:ascii="Rubik Light" w:hAnsi="Rubik Light" w:cs="Rubik Light"/>
          <w:lang w:val="en-US"/>
        </w:rPr>
      </w:pPr>
      <w:r w:rsidRPr="00C12F11">
        <w:rPr>
          <w:rFonts w:ascii="Rubik Light" w:hAnsi="Rubik Light" w:cs="Rubik Light"/>
          <w:lang w:val="en-US"/>
        </w:rPr>
        <w:t>The predicted growth in STEM skilled jobs in the future includes not just more jobs traditionally associated with STEM, but also ‘</w:t>
      </w:r>
      <w:proofErr w:type="spellStart"/>
      <w:r w:rsidRPr="00C12F11">
        <w:rPr>
          <w:rFonts w:ascii="Rubik Light" w:hAnsi="Rubik Light" w:cs="Rubik Light"/>
          <w:lang w:val="en-US"/>
        </w:rPr>
        <w:t>STEMification</w:t>
      </w:r>
      <w:proofErr w:type="spellEnd"/>
      <w:r w:rsidRPr="00C12F11">
        <w:rPr>
          <w:rFonts w:ascii="Rubik Light" w:hAnsi="Rubik Light" w:cs="Rubik Light"/>
          <w:lang w:val="en-US"/>
        </w:rPr>
        <w:t>’ or the increasing use of STEM skills in other jobs. The concept of retention in the STEM workforce is therefore set to change as we expect to see more STEM-qualified people using their STEM skills in new fields and areas. These workers should not be viewed as ‘lost’ from the STEM workforce as they will likely be valued for their STEM skills even if their employer does not consider itself a ’STEM employer’.</w:t>
      </w:r>
      <w:r w:rsidR="00A91014" w:rsidRPr="00A91014">
        <w:rPr>
          <w:rFonts w:ascii="Rubik Light" w:hAnsi="Rubik Light" w:cs="Rubik Light"/>
          <w:lang w:val="en-US"/>
        </w:rPr>
        <w:t xml:space="preserve"> </w:t>
      </w:r>
    </w:p>
    <w:p w14:paraId="7C0A971B" w14:textId="654E9C27" w:rsidR="00C618D0" w:rsidRDefault="00C618D0" w:rsidP="00C12F11">
      <w:pPr>
        <w:rPr>
          <w:rFonts w:ascii="Rubik Light" w:hAnsi="Rubik Light" w:cs="Rubik Light"/>
          <w:lang w:val="en-US"/>
        </w:rPr>
      </w:pPr>
    </w:p>
    <w:p w14:paraId="1D4298FF" w14:textId="02F1FE12" w:rsidR="006D0AE4" w:rsidRPr="004273D7" w:rsidRDefault="004273D7" w:rsidP="00E37EA9">
      <w:pPr>
        <w:ind w:left="2552" w:right="2647"/>
        <w:jc w:val="center"/>
        <w:rPr>
          <w:rFonts w:ascii="Rubik Light" w:hAnsi="Rubik Light" w:cs="Rubik Light"/>
          <w:b/>
          <w:bCs/>
          <w:i/>
          <w:iCs/>
          <w:sz w:val="24"/>
          <w:szCs w:val="24"/>
          <w:lang w:val="en-US"/>
        </w:rPr>
      </w:pPr>
      <w:r w:rsidRPr="004273D7">
        <w:rPr>
          <w:rFonts w:ascii="Rubik Light" w:hAnsi="Rubik Light" w:cs="Rubik Light"/>
          <w:b/>
          <w:bCs/>
          <w:i/>
          <w:iCs/>
          <w:sz w:val="24"/>
          <w:szCs w:val="24"/>
          <w:lang w:val="en-US"/>
        </w:rPr>
        <w:t>People using their STEM skills in new fields and areas are not ‘lost’ to the STEM workforce.</w:t>
      </w:r>
    </w:p>
    <w:p w14:paraId="72DB3FD5" w14:textId="0485580A" w:rsidR="009143CE" w:rsidRPr="009143CE" w:rsidRDefault="009143CE" w:rsidP="009143CE">
      <w:pPr>
        <w:rPr>
          <w:rFonts w:ascii="Rubik Light" w:hAnsi="Rubik Light" w:cs="Rubik Light"/>
          <w:lang w:val="en-US"/>
        </w:rPr>
      </w:pPr>
      <w:proofErr w:type="spellStart"/>
      <w:r w:rsidRPr="009143CE">
        <w:rPr>
          <w:rFonts w:ascii="Rubik Light" w:hAnsi="Rubik Light" w:cs="Rubik Light"/>
          <w:lang w:val="en-US"/>
        </w:rPr>
        <w:t>Skrentny</w:t>
      </w:r>
      <w:proofErr w:type="spellEnd"/>
      <w:r w:rsidRPr="009143CE">
        <w:rPr>
          <w:rFonts w:ascii="Rubik Light" w:hAnsi="Rubik Light" w:cs="Rubik Light"/>
          <w:lang w:val="en-US"/>
        </w:rPr>
        <w:t xml:space="preserve"> and Lewis’s analysis of the American National Survey of College Graduates (NSCG) shows that ‘even though only 40% of STEM graduates go on to work in ‘STEM occupations’, 70% of STEM graduates claim to utilize STEM skills on the job’.</w:t>
      </w:r>
      <w:r w:rsidRPr="00753023">
        <w:rPr>
          <w:rFonts w:ascii="Rubik Light" w:hAnsi="Rubik Light" w:cs="Rubik Light"/>
          <w:vertAlign w:val="superscript"/>
          <w:lang w:val="en-US"/>
        </w:rPr>
        <w:t>20</w:t>
      </w:r>
      <w:r w:rsidRPr="009143CE">
        <w:rPr>
          <w:rFonts w:ascii="Rubik Light" w:hAnsi="Rubik Light" w:cs="Rubik Light"/>
          <w:lang w:val="en-US"/>
        </w:rPr>
        <w:t xml:space="preserve"> The authors report that ‘about a third of STEM graduates report working in</w:t>
      </w:r>
      <w:r w:rsidR="00C618D0">
        <w:rPr>
          <w:rFonts w:ascii="Rubik Light" w:hAnsi="Rubik Light" w:cs="Rubik Light"/>
          <w:lang w:val="en-US"/>
        </w:rPr>
        <w:t xml:space="preserve"> </w:t>
      </w:r>
      <w:r w:rsidRPr="009143CE">
        <w:rPr>
          <w:rFonts w:ascii="Rubik Light" w:hAnsi="Rubik Light" w:cs="Rubik Light"/>
          <w:lang w:val="en-US"/>
        </w:rPr>
        <w:t xml:space="preserve">non-STEM occupations but nevertheless utilizing STEM </w:t>
      </w:r>
      <w:proofErr w:type="gramStart"/>
      <w:r w:rsidRPr="009143CE">
        <w:rPr>
          <w:rFonts w:ascii="Rubik Light" w:hAnsi="Rubik Light" w:cs="Rubik Light"/>
          <w:lang w:val="en-US"/>
        </w:rPr>
        <w:t>skills’</w:t>
      </w:r>
      <w:proofErr w:type="gramEnd"/>
      <w:r w:rsidRPr="009143CE">
        <w:rPr>
          <w:rFonts w:ascii="Rubik Light" w:hAnsi="Rubik Light" w:cs="Rubik Light"/>
          <w:lang w:val="en-US"/>
        </w:rPr>
        <w:t>.</w:t>
      </w:r>
    </w:p>
    <w:p w14:paraId="3EBBA824" w14:textId="77777777" w:rsidR="009143CE" w:rsidRPr="009143CE" w:rsidRDefault="009143CE" w:rsidP="009143CE">
      <w:pPr>
        <w:rPr>
          <w:rFonts w:ascii="Rubik Light" w:hAnsi="Rubik Light" w:cs="Rubik Light"/>
          <w:lang w:val="en-US"/>
        </w:rPr>
      </w:pPr>
      <w:r w:rsidRPr="009143CE">
        <w:rPr>
          <w:rFonts w:ascii="Rubik Light" w:hAnsi="Rubik Light" w:cs="Rubik Light"/>
          <w:lang w:val="en-US"/>
        </w:rPr>
        <w:t xml:space="preserve">Australian research also </w:t>
      </w:r>
      <w:proofErr w:type="spellStart"/>
      <w:r w:rsidRPr="009143CE">
        <w:rPr>
          <w:rFonts w:ascii="Rubik Light" w:hAnsi="Rubik Light" w:cs="Rubik Light"/>
          <w:lang w:val="en-US"/>
        </w:rPr>
        <w:t>emphasises</w:t>
      </w:r>
      <w:proofErr w:type="spellEnd"/>
      <w:r w:rsidRPr="009143CE">
        <w:rPr>
          <w:rFonts w:ascii="Rubik Light" w:hAnsi="Rubik Light" w:cs="Rubik Light"/>
          <w:lang w:val="en-US"/>
        </w:rPr>
        <w:t xml:space="preserve"> the relevance and value of STEM skills across sectors of the economy in an era of technological innovation, and the transferable skills a STEM degree confers.</w:t>
      </w:r>
      <w:r w:rsidRPr="00753023">
        <w:rPr>
          <w:rFonts w:ascii="Rubik Light" w:hAnsi="Rubik Light" w:cs="Rubik Light"/>
          <w:vertAlign w:val="superscript"/>
          <w:lang w:val="en-US"/>
        </w:rPr>
        <w:t>21</w:t>
      </w:r>
      <w:r w:rsidRPr="009143CE">
        <w:rPr>
          <w:rFonts w:ascii="Rubik Light" w:hAnsi="Rubik Light" w:cs="Rubik Light"/>
          <w:lang w:val="en-US"/>
        </w:rPr>
        <w:t xml:space="preserve"> A 2022 report by the Australian Academy for Technological Sciences and</w:t>
      </w:r>
      <w:r w:rsidR="007D5F87">
        <w:rPr>
          <w:rFonts w:ascii="Rubik Light" w:hAnsi="Rubik Light" w:cs="Rubik Light"/>
          <w:lang w:val="en-US"/>
        </w:rPr>
        <w:t xml:space="preserve"> </w:t>
      </w:r>
      <w:r w:rsidRPr="009143CE">
        <w:rPr>
          <w:rFonts w:ascii="Rubik Light" w:hAnsi="Rubik Light" w:cs="Rubik Light"/>
          <w:lang w:val="en-US"/>
        </w:rPr>
        <w:t>Engineering identifies improvement in STEM lifelong learning as a key priority for Australia’s economy.</w:t>
      </w:r>
      <w:r w:rsidRPr="00753023">
        <w:rPr>
          <w:rFonts w:ascii="Rubik Light" w:hAnsi="Rubik Light" w:cs="Rubik Light"/>
          <w:vertAlign w:val="superscript"/>
          <w:lang w:val="en-US"/>
        </w:rPr>
        <w:t>22</w:t>
      </w:r>
    </w:p>
    <w:p w14:paraId="6FEC5E55" w14:textId="497F92DA" w:rsidR="000F4372" w:rsidRDefault="009143CE" w:rsidP="00901C05">
      <w:pPr>
        <w:rPr>
          <w:rFonts w:ascii="Rubik Light" w:hAnsi="Rubik Light" w:cs="Rubik Light"/>
          <w:lang w:val="en-US"/>
        </w:rPr>
      </w:pPr>
      <w:r w:rsidRPr="009143CE">
        <w:rPr>
          <w:rFonts w:ascii="Rubik Light" w:hAnsi="Rubik Light" w:cs="Rubik Light"/>
          <w:lang w:val="en-US"/>
        </w:rPr>
        <w:t>Many STEM jobs require constant updating of skills and genuine lifelong learning (the IT industry has many excellent examples), so a one-directional ‘pipeline’ model that sharply divides ‘education’ from ‘employment’ is not an apt metaphor.</w:t>
      </w:r>
      <w:r w:rsidR="00712A3E" w:rsidRPr="009143CE">
        <w:rPr>
          <w:rFonts w:ascii="Rubik Light" w:hAnsi="Rubik Light" w:cs="Rubik Light"/>
          <w:lang w:val="en-US"/>
        </w:rPr>
        <w:t xml:space="preserve"> </w:t>
      </w:r>
    </w:p>
    <w:p w14:paraId="0BE4D97E" w14:textId="77777777" w:rsidR="00753023" w:rsidRPr="00753023" w:rsidRDefault="00753023" w:rsidP="00901C05">
      <w:pPr>
        <w:rPr>
          <w:rFonts w:ascii="Rubik Light" w:hAnsi="Rubik Light" w:cs="Rubik Light"/>
          <w:lang w:val="en-US"/>
        </w:rPr>
      </w:pPr>
    </w:p>
    <w:p w14:paraId="32F9BDC4" w14:textId="41FF0840" w:rsidR="00901C05" w:rsidRPr="00230562" w:rsidRDefault="00901C05" w:rsidP="00F30A92">
      <w:pPr>
        <w:pStyle w:val="Heading2"/>
        <w:rPr>
          <w:lang w:val="en-US"/>
        </w:rPr>
      </w:pPr>
      <w:bookmarkStart w:id="20" w:name="_Toc158706268"/>
      <w:r w:rsidRPr="00230562">
        <w:rPr>
          <w:lang w:val="en-US"/>
        </w:rPr>
        <w:t>2.8 Job satisfaction: evidence from the STEM Career Pathways survey</w:t>
      </w:r>
      <w:bookmarkEnd w:id="20"/>
    </w:p>
    <w:p w14:paraId="756C6BB4" w14:textId="31F1DE99" w:rsidR="00901C05" w:rsidRDefault="00901C05" w:rsidP="00901C05">
      <w:pPr>
        <w:rPr>
          <w:rFonts w:ascii="Rubik Light" w:hAnsi="Rubik Light" w:cs="Rubik Light"/>
          <w:lang w:val="en-US"/>
        </w:rPr>
      </w:pPr>
      <w:r w:rsidRPr="00901C05">
        <w:rPr>
          <w:rFonts w:ascii="Rubik Light" w:hAnsi="Rubik Light" w:cs="Rubik Light"/>
          <w:lang w:val="en-US"/>
        </w:rPr>
        <w:t xml:space="preserve">Results from the STEM Career Pathways survey – which sought insights from across the full breadth of Australia’s STEM workforce – align only partly with frequently articulated concerns about job security and retention in STEM careers. Such concerns were more </w:t>
      </w:r>
      <w:proofErr w:type="gramStart"/>
      <w:r w:rsidRPr="00901C05">
        <w:rPr>
          <w:rFonts w:ascii="Rubik Light" w:hAnsi="Rubik Light" w:cs="Rubik Light"/>
          <w:lang w:val="en-US"/>
        </w:rPr>
        <w:t>clearly evident</w:t>
      </w:r>
      <w:proofErr w:type="gramEnd"/>
      <w:r w:rsidRPr="00901C05">
        <w:rPr>
          <w:rFonts w:ascii="Rubik Light" w:hAnsi="Rubik Light" w:cs="Rubik Light"/>
          <w:lang w:val="en-US"/>
        </w:rPr>
        <w:t xml:space="preserve"> among respondents who worked in universities or medical research institutes.</w:t>
      </w:r>
    </w:p>
    <w:p w14:paraId="32E81F23" w14:textId="77777777" w:rsidR="000C0964" w:rsidRDefault="000C0964" w:rsidP="00901C05">
      <w:pPr>
        <w:rPr>
          <w:rFonts w:ascii="Rubik Light" w:hAnsi="Rubik Light" w:cs="Rubik Light"/>
          <w:lang w:val="en-US"/>
        </w:rPr>
      </w:pPr>
    </w:p>
    <w:tbl>
      <w:tblPr>
        <w:tblW w:w="0" w:type="auto"/>
        <w:jc w:val="center"/>
        <w:tblBorders>
          <w:top w:val="single" w:sz="8" w:space="0" w:color="F1C117"/>
          <w:left w:val="single" w:sz="8" w:space="0" w:color="F1C117"/>
          <w:bottom w:val="single" w:sz="8" w:space="0" w:color="F1C117"/>
          <w:right w:val="single" w:sz="8" w:space="0" w:color="F1C117"/>
          <w:insideH w:val="single" w:sz="8" w:space="0" w:color="F1C117"/>
          <w:insideV w:val="single" w:sz="8" w:space="0" w:color="F1C117"/>
        </w:tblBorders>
        <w:tblLayout w:type="fixed"/>
        <w:tblCellMar>
          <w:left w:w="0" w:type="dxa"/>
          <w:right w:w="0" w:type="dxa"/>
        </w:tblCellMar>
        <w:tblLook w:val="01E0" w:firstRow="1" w:lastRow="1" w:firstColumn="1" w:lastColumn="1" w:noHBand="0" w:noVBand="0"/>
      </w:tblPr>
      <w:tblGrid>
        <w:gridCol w:w="8785"/>
      </w:tblGrid>
      <w:tr w:rsidR="003C61D4" w14:paraId="2C10CB12" w14:textId="77777777" w:rsidTr="003C61D4">
        <w:trPr>
          <w:trHeight w:val="273"/>
          <w:jc w:val="center"/>
        </w:trPr>
        <w:tc>
          <w:tcPr>
            <w:tcW w:w="8785" w:type="dxa"/>
            <w:tcBorders>
              <w:top w:val="nil"/>
              <w:bottom w:val="nil"/>
            </w:tcBorders>
            <w:shd w:val="clear" w:color="auto" w:fill="F1C117"/>
          </w:tcPr>
          <w:p w14:paraId="3F8D555E" w14:textId="77777777" w:rsidR="003C61D4" w:rsidRPr="00E71BCC" w:rsidRDefault="003C61D4" w:rsidP="00C31F57">
            <w:pPr>
              <w:pStyle w:val="TableParagraph"/>
              <w:spacing w:line="244" w:lineRule="exact"/>
              <w:ind w:left="113"/>
              <w:rPr>
                <w:rFonts w:ascii="Roboto Slab" w:hAnsi="Roboto Slab"/>
                <w:b/>
                <w:sz w:val="20"/>
              </w:rPr>
            </w:pPr>
            <w:r w:rsidRPr="00E71BCC">
              <w:rPr>
                <w:rFonts w:ascii="Roboto Slab" w:hAnsi="Roboto Slab"/>
                <w:b/>
                <w:spacing w:val="13"/>
                <w:sz w:val="20"/>
              </w:rPr>
              <w:t>INSIGHT:</w:t>
            </w:r>
          </w:p>
        </w:tc>
      </w:tr>
      <w:tr w:rsidR="003C61D4" w14:paraId="73CE959E" w14:textId="77777777" w:rsidTr="003C61D4">
        <w:trPr>
          <w:trHeight w:val="1631"/>
          <w:jc w:val="center"/>
        </w:trPr>
        <w:tc>
          <w:tcPr>
            <w:tcW w:w="8785" w:type="dxa"/>
            <w:tcBorders>
              <w:top w:val="nil"/>
            </w:tcBorders>
          </w:tcPr>
          <w:p w14:paraId="1B4B35CD" w14:textId="77777777" w:rsidR="003C61D4" w:rsidRPr="00E71BCC" w:rsidRDefault="003C61D4" w:rsidP="00C31F57">
            <w:pPr>
              <w:pStyle w:val="TableParagraph"/>
              <w:spacing w:before="50" w:line="218" w:lineRule="auto"/>
              <w:ind w:left="113" w:right="287"/>
              <w:rPr>
                <w:rFonts w:ascii="Roboto Slab" w:hAnsi="Roboto Slab"/>
                <w:sz w:val="18"/>
              </w:rPr>
            </w:pPr>
            <w:proofErr w:type="gramStart"/>
            <w:r w:rsidRPr="00E71BCC">
              <w:rPr>
                <w:rFonts w:ascii="Roboto Slab" w:hAnsi="Roboto Slab"/>
                <w:color w:val="383838"/>
                <w:w w:val="105"/>
                <w:sz w:val="18"/>
              </w:rPr>
              <w:t>On</w:t>
            </w:r>
            <w:r w:rsidRPr="00E71BCC">
              <w:rPr>
                <w:rFonts w:ascii="Roboto Slab" w:hAnsi="Roboto Slab"/>
                <w:color w:val="383838"/>
                <w:spacing w:val="-7"/>
                <w:w w:val="105"/>
                <w:sz w:val="18"/>
              </w:rPr>
              <w:t xml:space="preserve"> </w:t>
            </w:r>
            <w:r w:rsidRPr="00E71BCC">
              <w:rPr>
                <w:rFonts w:ascii="Roboto Slab" w:hAnsi="Roboto Slab"/>
                <w:color w:val="383838"/>
                <w:w w:val="105"/>
                <w:sz w:val="18"/>
              </w:rPr>
              <w:t>the</w:t>
            </w:r>
            <w:r w:rsidRPr="00E71BCC">
              <w:rPr>
                <w:rFonts w:ascii="Roboto Slab" w:hAnsi="Roboto Slab"/>
                <w:color w:val="383838"/>
                <w:spacing w:val="-7"/>
                <w:w w:val="105"/>
                <w:sz w:val="18"/>
              </w:rPr>
              <w:t xml:space="preserve"> </w:t>
            </w:r>
            <w:r w:rsidRPr="00E71BCC">
              <w:rPr>
                <w:rFonts w:ascii="Roboto Slab" w:hAnsi="Roboto Slab"/>
                <w:color w:val="383838"/>
                <w:w w:val="105"/>
                <w:sz w:val="18"/>
              </w:rPr>
              <w:t>whole</w:t>
            </w:r>
            <w:proofErr w:type="gramEnd"/>
            <w:r w:rsidRPr="00E71BCC">
              <w:rPr>
                <w:rFonts w:ascii="Roboto Slab" w:hAnsi="Roboto Slab"/>
                <w:color w:val="383838"/>
                <w:w w:val="105"/>
                <w:sz w:val="18"/>
              </w:rPr>
              <w:t>,</w:t>
            </w:r>
            <w:r w:rsidRPr="00E71BCC">
              <w:rPr>
                <w:rFonts w:ascii="Roboto Slab" w:hAnsi="Roboto Slab"/>
                <w:color w:val="383838"/>
                <w:spacing w:val="-7"/>
                <w:w w:val="105"/>
                <w:sz w:val="18"/>
              </w:rPr>
              <w:t xml:space="preserve"> </w:t>
            </w:r>
            <w:r w:rsidRPr="00E71BCC">
              <w:rPr>
                <w:rFonts w:ascii="Roboto Slab" w:hAnsi="Roboto Slab"/>
                <w:color w:val="383838"/>
                <w:w w:val="105"/>
                <w:sz w:val="18"/>
              </w:rPr>
              <w:t>survey</w:t>
            </w:r>
            <w:r w:rsidRPr="00E71BCC">
              <w:rPr>
                <w:rFonts w:ascii="Roboto Slab" w:hAnsi="Roboto Slab"/>
                <w:color w:val="383838"/>
                <w:spacing w:val="-7"/>
                <w:w w:val="105"/>
                <w:sz w:val="18"/>
              </w:rPr>
              <w:t xml:space="preserve"> </w:t>
            </w:r>
            <w:r w:rsidRPr="00E71BCC">
              <w:rPr>
                <w:rFonts w:ascii="Roboto Slab" w:hAnsi="Roboto Slab"/>
                <w:color w:val="383838"/>
                <w:w w:val="105"/>
                <w:sz w:val="18"/>
              </w:rPr>
              <w:t>respondents</w:t>
            </w:r>
            <w:r w:rsidRPr="00E71BCC">
              <w:rPr>
                <w:rFonts w:ascii="Roboto Slab" w:hAnsi="Roboto Slab"/>
                <w:color w:val="383838"/>
                <w:spacing w:val="-7"/>
                <w:w w:val="105"/>
                <w:sz w:val="18"/>
              </w:rPr>
              <w:t xml:space="preserve"> </w:t>
            </w:r>
            <w:r w:rsidRPr="00E71BCC">
              <w:rPr>
                <w:rFonts w:ascii="Roboto Slab" w:hAnsi="Roboto Slab"/>
                <w:color w:val="383838"/>
                <w:w w:val="105"/>
                <w:sz w:val="18"/>
              </w:rPr>
              <w:t>mostly</w:t>
            </w:r>
            <w:r w:rsidRPr="00E71BCC">
              <w:rPr>
                <w:rFonts w:ascii="Roboto Slab" w:hAnsi="Roboto Slab"/>
                <w:color w:val="383838"/>
                <w:spacing w:val="-7"/>
                <w:w w:val="105"/>
                <w:sz w:val="18"/>
              </w:rPr>
              <w:t xml:space="preserve"> </w:t>
            </w:r>
            <w:r w:rsidRPr="00E71BCC">
              <w:rPr>
                <w:rFonts w:ascii="Roboto Slab" w:hAnsi="Roboto Slab"/>
                <w:color w:val="383838"/>
                <w:w w:val="105"/>
                <w:sz w:val="18"/>
              </w:rPr>
              <w:t>reported strong</w:t>
            </w:r>
            <w:r w:rsidRPr="00E71BCC">
              <w:rPr>
                <w:rFonts w:ascii="Roboto Slab" w:hAnsi="Roboto Slab"/>
                <w:color w:val="383838"/>
                <w:spacing w:val="-2"/>
                <w:w w:val="105"/>
                <w:sz w:val="18"/>
              </w:rPr>
              <w:t xml:space="preserve"> </w:t>
            </w:r>
            <w:r w:rsidRPr="00E71BCC">
              <w:rPr>
                <w:rFonts w:ascii="Roboto Slab" w:hAnsi="Roboto Slab"/>
                <w:color w:val="383838"/>
                <w:w w:val="105"/>
                <w:sz w:val="18"/>
              </w:rPr>
              <w:t>job</w:t>
            </w:r>
            <w:r w:rsidRPr="00E71BCC">
              <w:rPr>
                <w:rFonts w:ascii="Roboto Slab" w:hAnsi="Roboto Slab"/>
                <w:color w:val="383838"/>
                <w:spacing w:val="-1"/>
                <w:w w:val="105"/>
                <w:sz w:val="18"/>
              </w:rPr>
              <w:t xml:space="preserve"> </w:t>
            </w:r>
            <w:r w:rsidRPr="00E71BCC">
              <w:rPr>
                <w:rFonts w:ascii="Roboto Slab" w:hAnsi="Roboto Slab"/>
                <w:color w:val="383838"/>
                <w:w w:val="105"/>
                <w:sz w:val="18"/>
              </w:rPr>
              <w:t>satisfaction</w:t>
            </w:r>
            <w:r w:rsidRPr="00E71BCC">
              <w:rPr>
                <w:rFonts w:ascii="Roboto Slab" w:hAnsi="Roboto Slab"/>
                <w:color w:val="383838"/>
                <w:spacing w:val="-1"/>
                <w:w w:val="105"/>
                <w:sz w:val="18"/>
              </w:rPr>
              <w:t xml:space="preserve"> </w:t>
            </w:r>
            <w:r w:rsidRPr="00E71BCC">
              <w:rPr>
                <w:rFonts w:ascii="Roboto Slab" w:hAnsi="Roboto Slab"/>
                <w:color w:val="383838"/>
                <w:w w:val="105"/>
                <w:sz w:val="18"/>
              </w:rPr>
              <w:t>(</w:t>
            </w:r>
            <w:hyperlink w:anchor="_bookmark27" w:history="1">
              <w:r w:rsidRPr="00E71BCC">
                <w:rPr>
                  <w:rFonts w:ascii="Roboto Slab" w:hAnsi="Roboto Slab"/>
                  <w:w w:val="105"/>
                  <w:sz w:val="18"/>
                  <w:u w:val="single"/>
                </w:rPr>
                <w:t>Table</w:t>
              </w:r>
              <w:r w:rsidRPr="00E71BCC">
                <w:rPr>
                  <w:rFonts w:ascii="Roboto Slab" w:hAnsi="Roboto Slab"/>
                  <w:spacing w:val="-1"/>
                  <w:w w:val="105"/>
                  <w:sz w:val="18"/>
                  <w:u w:val="single"/>
                </w:rPr>
                <w:t xml:space="preserve"> </w:t>
              </w:r>
              <w:r w:rsidRPr="00E71BCC">
                <w:rPr>
                  <w:rFonts w:ascii="Roboto Slab" w:hAnsi="Roboto Slab"/>
                  <w:w w:val="105"/>
                  <w:sz w:val="18"/>
                  <w:u w:val="single"/>
                </w:rPr>
                <w:t>1</w:t>
              </w:r>
            </w:hyperlink>
            <w:r w:rsidRPr="00E71BCC">
              <w:rPr>
                <w:rFonts w:ascii="Roboto Slab" w:hAnsi="Roboto Slab"/>
                <w:color w:val="383838"/>
                <w:w w:val="105"/>
                <w:sz w:val="18"/>
              </w:rPr>
              <w:t>).</w:t>
            </w:r>
            <w:r w:rsidRPr="00E71BCC">
              <w:rPr>
                <w:rFonts w:ascii="Roboto Slab" w:hAnsi="Roboto Slab"/>
                <w:color w:val="383838"/>
                <w:spacing w:val="-1"/>
                <w:w w:val="105"/>
                <w:sz w:val="18"/>
              </w:rPr>
              <w:t xml:space="preserve"> </w:t>
            </w:r>
            <w:r w:rsidRPr="00E71BCC">
              <w:rPr>
                <w:rFonts w:ascii="Roboto Slab" w:hAnsi="Roboto Slab"/>
                <w:color w:val="383838"/>
                <w:w w:val="105"/>
                <w:sz w:val="18"/>
              </w:rPr>
              <w:t>The</w:t>
            </w:r>
            <w:r w:rsidRPr="00E71BCC">
              <w:rPr>
                <w:rFonts w:ascii="Roboto Slab" w:hAnsi="Roboto Slab"/>
                <w:color w:val="383838"/>
                <w:spacing w:val="-1"/>
                <w:w w:val="105"/>
                <w:sz w:val="18"/>
              </w:rPr>
              <w:t xml:space="preserve"> </w:t>
            </w:r>
            <w:r w:rsidRPr="00E71BCC">
              <w:rPr>
                <w:rFonts w:ascii="Roboto Slab" w:hAnsi="Roboto Slab"/>
                <w:color w:val="383838"/>
                <w:w w:val="105"/>
                <w:sz w:val="18"/>
              </w:rPr>
              <w:t>survey</w:t>
            </w:r>
            <w:r w:rsidRPr="00E71BCC">
              <w:rPr>
                <w:rFonts w:ascii="Roboto Slab" w:hAnsi="Roboto Slab"/>
                <w:color w:val="383838"/>
                <w:spacing w:val="-1"/>
                <w:w w:val="105"/>
                <w:sz w:val="18"/>
              </w:rPr>
              <w:t xml:space="preserve"> </w:t>
            </w:r>
            <w:r w:rsidRPr="00E71BCC">
              <w:rPr>
                <w:rFonts w:ascii="Roboto Slab" w:hAnsi="Roboto Slab"/>
                <w:color w:val="383838"/>
                <w:spacing w:val="-2"/>
                <w:w w:val="105"/>
                <w:sz w:val="18"/>
              </w:rPr>
              <w:t>found:</w:t>
            </w:r>
          </w:p>
          <w:p w14:paraId="2F5BBF28" w14:textId="77777777" w:rsidR="003C61D4" w:rsidRPr="00E71BCC" w:rsidRDefault="003C61D4" w:rsidP="003C61D4">
            <w:pPr>
              <w:pStyle w:val="TableParagraph"/>
              <w:numPr>
                <w:ilvl w:val="0"/>
                <w:numId w:val="3"/>
              </w:numPr>
              <w:tabs>
                <w:tab w:val="left" w:pos="283"/>
              </w:tabs>
              <w:spacing w:before="55" w:line="218" w:lineRule="auto"/>
              <w:ind w:right="374"/>
              <w:rPr>
                <w:rFonts w:ascii="Roboto Slab" w:hAnsi="Roboto Slab"/>
                <w:b/>
                <w:sz w:val="18"/>
              </w:rPr>
            </w:pPr>
            <w:r w:rsidRPr="00E71BCC">
              <w:rPr>
                <w:rFonts w:ascii="Roboto Slab" w:hAnsi="Roboto Slab"/>
                <w:b/>
                <w:color w:val="383838"/>
                <w:spacing w:val="-4"/>
                <w:w w:val="105"/>
                <w:sz w:val="18"/>
              </w:rPr>
              <w:t>More</w:t>
            </w:r>
            <w:r w:rsidRPr="00E71BCC">
              <w:rPr>
                <w:rFonts w:ascii="Roboto Slab" w:hAnsi="Roboto Slab"/>
                <w:b/>
                <w:color w:val="383838"/>
                <w:spacing w:val="-7"/>
                <w:w w:val="105"/>
                <w:sz w:val="18"/>
              </w:rPr>
              <w:t xml:space="preserve"> </w:t>
            </w:r>
            <w:r w:rsidRPr="00E71BCC">
              <w:rPr>
                <w:rFonts w:ascii="Roboto Slab" w:hAnsi="Roboto Slab"/>
                <w:b/>
                <w:color w:val="383838"/>
                <w:spacing w:val="-4"/>
                <w:w w:val="105"/>
                <w:sz w:val="18"/>
              </w:rPr>
              <w:t>than</w:t>
            </w:r>
            <w:r w:rsidRPr="00E71BCC">
              <w:rPr>
                <w:rFonts w:ascii="Roboto Slab" w:hAnsi="Roboto Slab"/>
                <w:b/>
                <w:color w:val="383838"/>
                <w:spacing w:val="-7"/>
                <w:w w:val="105"/>
                <w:sz w:val="18"/>
              </w:rPr>
              <w:t xml:space="preserve"> </w:t>
            </w:r>
            <w:r w:rsidRPr="00E71BCC">
              <w:rPr>
                <w:rFonts w:ascii="Roboto Slab" w:hAnsi="Roboto Slab"/>
                <w:b/>
                <w:color w:val="383838"/>
                <w:spacing w:val="-4"/>
                <w:w w:val="105"/>
                <w:sz w:val="18"/>
              </w:rPr>
              <w:t>70%</w:t>
            </w:r>
            <w:r w:rsidRPr="00E71BCC">
              <w:rPr>
                <w:rFonts w:ascii="Roboto Slab" w:hAnsi="Roboto Slab"/>
                <w:b/>
                <w:color w:val="383838"/>
                <w:spacing w:val="-7"/>
                <w:w w:val="105"/>
                <w:sz w:val="18"/>
              </w:rPr>
              <w:t xml:space="preserve"> </w:t>
            </w:r>
            <w:r w:rsidRPr="00E71BCC">
              <w:rPr>
                <w:rFonts w:ascii="Roboto Slab" w:hAnsi="Roboto Slab"/>
                <w:b/>
                <w:color w:val="383838"/>
                <w:spacing w:val="-4"/>
                <w:w w:val="105"/>
                <w:sz w:val="18"/>
              </w:rPr>
              <w:t>of</w:t>
            </w:r>
            <w:r w:rsidRPr="00E71BCC">
              <w:rPr>
                <w:rFonts w:ascii="Roboto Slab" w:hAnsi="Roboto Slab"/>
                <w:b/>
                <w:color w:val="383838"/>
                <w:spacing w:val="-7"/>
                <w:w w:val="105"/>
                <w:sz w:val="18"/>
              </w:rPr>
              <w:t xml:space="preserve"> </w:t>
            </w:r>
            <w:r w:rsidRPr="00E71BCC">
              <w:rPr>
                <w:rFonts w:ascii="Roboto Slab" w:hAnsi="Roboto Slab"/>
                <w:b/>
                <w:color w:val="383838"/>
                <w:spacing w:val="-4"/>
                <w:w w:val="105"/>
                <w:sz w:val="18"/>
              </w:rPr>
              <w:t>respondents</w:t>
            </w:r>
            <w:r w:rsidRPr="00E71BCC">
              <w:rPr>
                <w:rFonts w:ascii="Roboto Slab" w:hAnsi="Roboto Slab"/>
                <w:b/>
                <w:color w:val="383838"/>
                <w:spacing w:val="-7"/>
                <w:w w:val="105"/>
                <w:sz w:val="18"/>
              </w:rPr>
              <w:t xml:space="preserve"> </w:t>
            </w:r>
            <w:r w:rsidRPr="00E71BCC">
              <w:rPr>
                <w:rFonts w:ascii="Roboto Slab" w:hAnsi="Roboto Slab"/>
                <w:b/>
                <w:color w:val="383838"/>
                <w:spacing w:val="-4"/>
                <w:w w:val="105"/>
                <w:sz w:val="18"/>
              </w:rPr>
              <w:t>are</w:t>
            </w:r>
            <w:r w:rsidRPr="00E71BCC">
              <w:rPr>
                <w:rFonts w:ascii="Roboto Slab" w:hAnsi="Roboto Slab"/>
                <w:b/>
                <w:color w:val="383838"/>
                <w:spacing w:val="-7"/>
                <w:w w:val="105"/>
                <w:sz w:val="18"/>
              </w:rPr>
              <w:t xml:space="preserve"> </w:t>
            </w:r>
            <w:r w:rsidRPr="00E71BCC">
              <w:rPr>
                <w:rFonts w:ascii="Roboto Slab" w:hAnsi="Roboto Slab"/>
                <w:b/>
                <w:color w:val="383838"/>
                <w:spacing w:val="-4"/>
                <w:w w:val="105"/>
                <w:sz w:val="18"/>
              </w:rPr>
              <w:t>satisfied</w:t>
            </w:r>
            <w:r w:rsidRPr="00E71BCC">
              <w:rPr>
                <w:rFonts w:ascii="Roboto Slab" w:hAnsi="Roboto Slab"/>
                <w:b/>
                <w:color w:val="383838"/>
                <w:spacing w:val="-7"/>
                <w:w w:val="105"/>
                <w:sz w:val="18"/>
              </w:rPr>
              <w:t xml:space="preserve"> </w:t>
            </w:r>
            <w:r w:rsidRPr="00E71BCC">
              <w:rPr>
                <w:rFonts w:ascii="Roboto Slab" w:hAnsi="Roboto Slab"/>
                <w:b/>
                <w:color w:val="383838"/>
                <w:spacing w:val="-4"/>
                <w:w w:val="105"/>
                <w:sz w:val="18"/>
              </w:rPr>
              <w:t>or</w:t>
            </w:r>
            <w:r w:rsidRPr="00E71BCC">
              <w:rPr>
                <w:rFonts w:ascii="Roboto Slab" w:hAnsi="Roboto Slab"/>
                <w:b/>
                <w:color w:val="383838"/>
                <w:spacing w:val="-7"/>
                <w:w w:val="105"/>
                <w:sz w:val="18"/>
              </w:rPr>
              <w:t xml:space="preserve"> </w:t>
            </w:r>
            <w:r w:rsidRPr="00E71BCC">
              <w:rPr>
                <w:rFonts w:ascii="Roboto Slab" w:hAnsi="Roboto Slab"/>
                <w:b/>
                <w:color w:val="383838"/>
                <w:spacing w:val="-4"/>
                <w:w w:val="105"/>
                <w:sz w:val="18"/>
              </w:rPr>
              <w:t xml:space="preserve">very </w:t>
            </w:r>
            <w:r w:rsidRPr="00E71BCC">
              <w:rPr>
                <w:rFonts w:ascii="Roboto Slab" w:hAnsi="Roboto Slab"/>
                <w:b/>
                <w:color w:val="383838"/>
                <w:w w:val="105"/>
                <w:sz w:val="18"/>
              </w:rPr>
              <w:t>satisfied</w:t>
            </w:r>
            <w:r w:rsidRPr="00E71BCC">
              <w:rPr>
                <w:rFonts w:ascii="Roboto Slab" w:hAnsi="Roboto Slab"/>
                <w:b/>
                <w:color w:val="383838"/>
                <w:spacing w:val="-10"/>
                <w:w w:val="105"/>
                <w:sz w:val="18"/>
              </w:rPr>
              <w:t xml:space="preserve"> </w:t>
            </w:r>
            <w:r w:rsidRPr="00E71BCC">
              <w:rPr>
                <w:rFonts w:ascii="Roboto Slab" w:hAnsi="Roboto Slab"/>
                <w:b/>
                <w:color w:val="383838"/>
                <w:w w:val="105"/>
                <w:sz w:val="18"/>
              </w:rPr>
              <w:t>with</w:t>
            </w:r>
            <w:r w:rsidRPr="00E71BCC">
              <w:rPr>
                <w:rFonts w:ascii="Roboto Slab" w:hAnsi="Roboto Slab"/>
                <w:b/>
                <w:color w:val="383838"/>
                <w:spacing w:val="-10"/>
                <w:w w:val="105"/>
                <w:sz w:val="18"/>
              </w:rPr>
              <w:t xml:space="preserve"> </w:t>
            </w:r>
            <w:r w:rsidRPr="00E71BCC">
              <w:rPr>
                <w:rFonts w:ascii="Roboto Slab" w:hAnsi="Roboto Slab"/>
                <w:b/>
                <w:color w:val="383838"/>
                <w:w w:val="105"/>
                <w:sz w:val="18"/>
              </w:rPr>
              <w:t>their</w:t>
            </w:r>
            <w:r w:rsidRPr="00E71BCC">
              <w:rPr>
                <w:rFonts w:ascii="Roboto Slab" w:hAnsi="Roboto Slab"/>
                <w:b/>
                <w:color w:val="383838"/>
                <w:spacing w:val="-10"/>
                <w:w w:val="105"/>
                <w:sz w:val="18"/>
              </w:rPr>
              <w:t xml:space="preserve"> </w:t>
            </w:r>
            <w:r w:rsidRPr="00E71BCC">
              <w:rPr>
                <w:rFonts w:ascii="Roboto Slab" w:hAnsi="Roboto Slab"/>
                <w:b/>
                <w:color w:val="383838"/>
                <w:w w:val="105"/>
                <w:sz w:val="18"/>
              </w:rPr>
              <w:t>job</w:t>
            </w:r>
            <w:r w:rsidRPr="00E71BCC">
              <w:rPr>
                <w:rFonts w:ascii="Roboto Slab" w:hAnsi="Roboto Slab"/>
                <w:b/>
                <w:color w:val="383838"/>
                <w:spacing w:val="-10"/>
                <w:w w:val="105"/>
                <w:sz w:val="18"/>
              </w:rPr>
              <w:t xml:space="preserve"> </w:t>
            </w:r>
            <w:r w:rsidRPr="00E71BCC">
              <w:rPr>
                <w:rFonts w:ascii="Roboto Slab" w:hAnsi="Roboto Slab"/>
                <w:b/>
                <w:color w:val="383838"/>
                <w:w w:val="105"/>
                <w:sz w:val="18"/>
              </w:rPr>
              <w:t>and</w:t>
            </w:r>
            <w:r w:rsidRPr="00E71BCC">
              <w:rPr>
                <w:rFonts w:ascii="Roboto Slab" w:hAnsi="Roboto Slab"/>
                <w:b/>
                <w:color w:val="383838"/>
                <w:spacing w:val="-10"/>
                <w:w w:val="105"/>
                <w:sz w:val="18"/>
              </w:rPr>
              <w:t xml:space="preserve"> </w:t>
            </w:r>
            <w:r w:rsidRPr="00E71BCC">
              <w:rPr>
                <w:rFonts w:ascii="Roboto Slab" w:hAnsi="Roboto Slab"/>
                <w:b/>
                <w:color w:val="383838"/>
                <w:w w:val="105"/>
                <w:sz w:val="18"/>
              </w:rPr>
              <w:t>work</w:t>
            </w:r>
            <w:r w:rsidRPr="00E71BCC">
              <w:rPr>
                <w:rFonts w:ascii="Roboto Slab" w:hAnsi="Roboto Slab"/>
                <w:b/>
                <w:color w:val="383838"/>
                <w:spacing w:val="-10"/>
                <w:w w:val="105"/>
                <w:sz w:val="18"/>
              </w:rPr>
              <w:t xml:space="preserve"> </w:t>
            </w:r>
            <w:r w:rsidRPr="00E71BCC">
              <w:rPr>
                <w:rFonts w:ascii="Roboto Slab" w:hAnsi="Roboto Slab"/>
                <w:b/>
                <w:color w:val="383838"/>
                <w:w w:val="105"/>
                <w:sz w:val="18"/>
              </w:rPr>
              <w:t>environment.</w:t>
            </w:r>
          </w:p>
          <w:p w14:paraId="6DC13885" w14:textId="77777777" w:rsidR="003C61D4" w:rsidRPr="00E71BCC" w:rsidRDefault="003C61D4" w:rsidP="003C61D4">
            <w:pPr>
              <w:pStyle w:val="TableParagraph"/>
              <w:numPr>
                <w:ilvl w:val="0"/>
                <w:numId w:val="3"/>
              </w:numPr>
              <w:tabs>
                <w:tab w:val="left" w:pos="283"/>
              </w:tabs>
              <w:spacing w:before="55" w:line="218" w:lineRule="auto"/>
              <w:ind w:right="167"/>
              <w:rPr>
                <w:rFonts w:ascii="Roboto Slab" w:hAnsi="Roboto Slab"/>
                <w:sz w:val="18"/>
              </w:rPr>
            </w:pPr>
            <w:r w:rsidRPr="00E71BCC">
              <w:rPr>
                <w:rFonts w:ascii="Roboto Slab" w:hAnsi="Roboto Slab"/>
                <w:color w:val="383838"/>
                <w:w w:val="105"/>
                <w:sz w:val="18"/>
              </w:rPr>
              <w:t>Nearly</w:t>
            </w:r>
            <w:r w:rsidRPr="00E71BCC">
              <w:rPr>
                <w:rFonts w:ascii="Roboto Slab" w:hAnsi="Roboto Slab"/>
                <w:color w:val="383838"/>
                <w:spacing w:val="-5"/>
                <w:w w:val="105"/>
                <w:sz w:val="18"/>
              </w:rPr>
              <w:t xml:space="preserve"> </w:t>
            </w:r>
            <w:r w:rsidRPr="00E71BCC">
              <w:rPr>
                <w:rFonts w:ascii="Roboto Slab" w:hAnsi="Roboto Slab"/>
                <w:color w:val="383838"/>
                <w:w w:val="105"/>
                <w:sz w:val="18"/>
              </w:rPr>
              <w:t>70%</w:t>
            </w:r>
            <w:r w:rsidRPr="00E71BCC">
              <w:rPr>
                <w:rFonts w:ascii="Roboto Slab" w:hAnsi="Roboto Slab"/>
                <w:color w:val="383838"/>
                <w:spacing w:val="-5"/>
                <w:w w:val="105"/>
                <w:sz w:val="18"/>
              </w:rPr>
              <w:t xml:space="preserve"> </w:t>
            </w:r>
            <w:r w:rsidRPr="00E71BCC">
              <w:rPr>
                <w:rFonts w:ascii="Roboto Slab" w:hAnsi="Roboto Slab"/>
                <w:color w:val="383838"/>
                <w:w w:val="105"/>
                <w:sz w:val="18"/>
              </w:rPr>
              <w:t>of</w:t>
            </w:r>
            <w:r w:rsidRPr="00E71BCC">
              <w:rPr>
                <w:rFonts w:ascii="Roboto Slab" w:hAnsi="Roboto Slab"/>
                <w:color w:val="383838"/>
                <w:spacing w:val="-5"/>
                <w:w w:val="105"/>
                <w:sz w:val="18"/>
              </w:rPr>
              <w:t xml:space="preserve"> </w:t>
            </w:r>
            <w:r w:rsidRPr="00E71BCC">
              <w:rPr>
                <w:rFonts w:ascii="Roboto Slab" w:hAnsi="Roboto Slab"/>
                <w:color w:val="383838"/>
                <w:w w:val="105"/>
                <w:sz w:val="18"/>
              </w:rPr>
              <w:t>respondents</w:t>
            </w:r>
            <w:r w:rsidRPr="00E71BCC">
              <w:rPr>
                <w:rFonts w:ascii="Roboto Slab" w:hAnsi="Roboto Slab"/>
                <w:color w:val="383838"/>
                <w:spacing w:val="-5"/>
                <w:w w:val="105"/>
                <w:sz w:val="18"/>
              </w:rPr>
              <w:t xml:space="preserve"> </w:t>
            </w:r>
            <w:r w:rsidRPr="00E71BCC">
              <w:rPr>
                <w:rFonts w:ascii="Roboto Slab" w:hAnsi="Roboto Slab"/>
                <w:color w:val="383838"/>
                <w:w w:val="105"/>
                <w:sz w:val="18"/>
              </w:rPr>
              <w:t>are</w:t>
            </w:r>
            <w:r w:rsidRPr="00E71BCC">
              <w:rPr>
                <w:rFonts w:ascii="Roboto Slab" w:hAnsi="Roboto Slab"/>
                <w:color w:val="383838"/>
                <w:spacing w:val="-5"/>
                <w:w w:val="105"/>
                <w:sz w:val="18"/>
              </w:rPr>
              <w:t xml:space="preserve"> </w:t>
            </w:r>
            <w:r w:rsidRPr="00E71BCC">
              <w:rPr>
                <w:rFonts w:ascii="Roboto Slab" w:hAnsi="Roboto Slab"/>
                <w:color w:val="383838"/>
                <w:w w:val="105"/>
                <w:sz w:val="18"/>
              </w:rPr>
              <w:t>happy</w:t>
            </w:r>
            <w:r w:rsidRPr="00E71BCC">
              <w:rPr>
                <w:rFonts w:ascii="Roboto Slab" w:hAnsi="Roboto Slab"/>
                <w:color w:val="383838"/>
                <w:spacing w:val="-5"/>
                <w:w w:val="105"/>
                <w:sz w:val="18"/>
              </w:rPr>
              <w:t xml:space="preserve"> </w:t>
            </w:r>
            <w:r w:rsidRPr="00E71BCC">
              <w:rPr>
                <w:rFonts w:ascii="Roboto Slab" w:hAnsi="Roboto Slab"/>
                <w:color w:val="383838"/>
                <w:w w:val="105"/>
                <w:sz w:val="18"/>
              </w:rPr>
              <w:t>with</w:t>
            </w:r>
            <w:r w:rsidRPr="00E71BCC">
              <w:rPr>
                <w:rFonts w:ascii="Roboto Slab" w:hAnsi="Roboto Slab"/>
                <w:color w:val="383838"/>
                <w:spacing w:val="-5"/>
                <w:w w:val="105"/>
                <w:sz w:val="18"/>
              </w:rPr>
              <w:t xml:space="preserve"> </w:t>
            </w:r>
            <w:r w:rsidRPr="00E71BCC">
              <w:rPr>
                <w:rFonts w:ascii="Roboto Slab" w:hAnsi="Roboto Slab"/>
                <w:color w:val="383838"/>
                <w:w w:val="105"/>
                <w:sz w:val="18"/>
              </w:rPr>
              <w:t xml:space="preserve">work/life </w:t>
            </w:r>
            <w:r w:rsidRPr="00E71BCC">
              <w:rPr>
                <w:rFonts w:ascii="Roboto Slab" w:hAnsi="Roboto Slab"/>
                <w:color w:val="383838"/>
                <w:spacing w:val="-2"/>
                <w:w w:val="105"/>
                <w:sz w:val="18"/>
              </w:rPr>
              <w:t>balance.</w:t>
            </w:r>
          </w:p>
          <w:p w14:paraId="28A2421A" w14:textId="77777777" w:rsidR="003C61D4" w:rsidRPr="00E71BCC" w:rsidRDefault="003C61D4" w:rsidP="003C61D4">
            <w:pPr>
              <w:pStyle w:val="TableParagraph"/>
              <w:numPr>
                <w:ilvl w:val="0"/>
                <w:numId w:val="3"/>
              </w:numPr>
              <w:tabs>
                <w:tab w:val="left" w:pos="283"/>
              </w:tabs>
              <w:spacing w:before="54" w:line="218" w:lineRule="auto"/>
              <w:ind w:right="301"/>
              <w:rPr>
                <w:rFonts w:ascii="Roboto Slab" w:hAnsi="Roboto Slab"/>
                <w:sz w:val="18"/>
              </w:rPr>
            </w:pPr>
            <w:r w:rsidRPr="00E71BCC">
              <w:rPr>
                <w:rFonts w:ascii="Roboto Slab" w:hAnsi="Roboto Slab"/>
                <w:color w:val="383838"/>
                <w:w w:val="105"/>
                <w:sz w:val="18"/>
              </w:rPr>
              <w:t>More</w:t>
            </w:r>
            <w:r w:rsidRPr="00E71BCC">
              <w:rPr>
                <w:rFonts w:ascii="Roboto Slab" w:hAnsi="Roboto Slab"/>
                <w:color w:val="383838"/>
                <w:spacing w:val="-3"/>
                <w:w w:val="105"/>
                <w:sz w:val="18"/>
              </w:rPr>
              <w:t xml:space="preserve"> </w:t>
            </w:r>
            <w:r w:rsidRPr="00E71BCC">
              <w:rPr>
                <w:rFonts w:ascii="Roboto Slab" w:hAnsi="Roboto Slab"/>
                <w:color w:val="383838"/>
                <w:w w:val="105"/>
                <w:sz w:val="18"/>
              </w:rPr>
              <w:t>than</w:t>
            </w:r>
            <w:r w:rsidRPr="00E71BCC">
              <w:rPr>
                <w:rFonts w:ascii="Roboto Slab" w:hAnsi="Roboto Slab"/>
                <w:color w:val="383838"/>
                <w:spacing w:val="-3"/>
                <w:w w:val="105"/>
                <w:sz w:val="18"/>
              </w:rPr>
              <w:t xml:space="preserve"> </w:t>
            </w:r>
            <w:r w:rsidRPr="00E71BCC">
              <w:rPr>
                <w:rFonts w:ascii="Roboto Slab" w:hAnsi="Roboto Slab"/>
                <w:color w:val="383838"/>
                <w:w w:val="105"/>
                <w:sz w:val="18"/>
              </w:rPr>
              <w:t>60%</w:t>
            </w:r>
            <w:r w:rsidRPr="00E71BCC">
              <w:rPr>
                <w:rFonts w:ascii="Roboto Slab" w:hAnsi="Roboto Slab"/>
                <w:color w:val="383838"/>
                <w:spacing w:val="-3"/>
                <w:w w:val="105"/>
                <w:sz w:val="18"/>
              </w:rPr>
              <w:t xml:space="preserve"> </w:t>
            </w:r>
            <w:r w:rsidRPr="00E71BCC">
              <w:rPr>
                <w:rFonts w:ascii="Roboto Slab" w:hAnsi="Roboto Slab"/>
                <w:color w:val="383838"/>
                <w:w w:val="105"/>
                <w:sz w:val="18"/>
              </w:rPr>
              <w:t>of</w:t>
            </w:r>
            <w:r w:rsidRPr="00E71BCC">
              <w:rPr>
                <w:rFonts w:ascii="Roboto Slab" w:hAnsi="Roboto Slab"/>
                <w:color w:val="383838"/>
                <w:spacing w:val="-3"/>
                <w:w w:val="105"/>
                <w:sz w:val="18"/>
              </w:rPr>
              <w:t xml:space="preserve"> </w:t>
            </w:r>
            <w:r w:rsidRPr="00E71BCC">
              <w:rPr>
                <w:rFonts w:ascii="Roboto Slab" w:hAnsi="Roboto Slab"/>
                <w:color w:val="383838"/>
                <w:w w:val="105"/>
                <w:sz w:val="18"/>
              </w:rPr>
              <w:t>respondents</w:t>
            </w:r>
            <w:r w:rsidRPr="00E71BCC">
              <w:rPr>
                <w:rFonts w:ascii="Roboto Slab" w:hAnsi="Roboto Slab"/>
                <w:color w:val="383838"/>
                <w:spacing w:val="-3"/>
                <w:w w:val="105"/>
                <w:sz w:val="18"/>
              </w:rPr>
              <w:t xml:space="preserve"> </w:t>
            </w:r>
            <w:r w:rsidRPr="00E71BCC">
              <w:rPr>
                <w:rFonts w:ascii="Roboto Slab" w:hAnsi="Roboto Slab"/>
                <w:color w:val="383838"/>
                <w:w w:val="105"/>
                <w:sz w:val="18"/>
              </w:rPr>
              <w:t>are</w:t>
            </w:r>
            <w:r w:rsidRPr="00E71BCC">
              <w:rPr>
                <w:rFonts w:ascii="Roboto Slab" w:hAnsi="Roboto Slab"/>
                <w:color w:val="383838"/>
                <w:spacing w:val="-3"/>
                <w:w w:val="105"/>
                <w:sz w:val="18"/>
              </w:rPr>
              <w:t xml:space="preserve"> </w:t>
            </w:r>
            <w:r w:rsidRPr="00E71BCC">
              <w:rPr>
                <w:rFonts w:ascii="Roboto Slab" w:hAnsi="Roboto Slab"/>
                <w:color w:val="383838"/>
                <w:w w:val="105"/>
                <w:sz w:val="18"/>
              </w:rPr>
              <w:t>satisfied</w:t>
            </w:r>
            <w:r w:rsidRPr="00E71BCC">
              <w:rPr>
                <w:rFonts w:ascii="Roboto Slab" w:hAnsi="Roboto Slab"/>
                <w:color w:val="383838"/>
                <w:spacing w:val="-3"/>
                <w:w w:val="105"/>
                <w:sz w:val="18"/>
              </w:rPr>
              <w:t xml:space="preserve"> </w:t>
            </w:r>
            <w:r w:rsidRPr="00E71BCC">
              <w:rPr>
                <w:rFonts w:ascii="Roboto Slab" w:hAnsi="Roboto Slab"/>
                <w:color w:val="383838"/>
                <w:w w:val="105"/>
                <w:sz w:val="18"/>
              </w:rPr>
              <w:t>or</w:t>
            </w:r>
            <w:r w:rsidRPr="00E71BCC">
              <w:rPr>
                <w:rFonts w:ascii="Roboto Slab" w:hAnsi="Roboto Slab"/>
                <w:color w:val="383838"/>
                <w:spacing w:val="-3"/>
                <w:w w:val="105"/>
                <w:sz w:val="18"/>
              </w:rPr>
              <w:t xml:space="preserve"> </w:t>
            </w:r>
            <w:r w:rsidRPr="00E71BCC">
              <w:rPr>
                <w:rFonts w:ascii="Roboto Slab" w:hAnsi="Roboto Slab"/>
                <w:color w:val="383838"/>
                <w:w w:val="105"/>
                <w:sz w:val="18"/>
              </w:rPr>
              <w:t>very satisfied with job security and pay.</w:t>
            </w:r>
          </w:p>
        </w:tc>
      </w:tr>
    </w:tbl>
    <w:p w14:paraId="4F2AFF34" w14:textId="77777777" w:rsidR="003C61D4" w:rsidRDefault="003C61D4" w:rsidP="00696AEA">
      <w:pPr>
        <w:rPr>
          <w:rFonts w:ascii="Rubik Light" w:hAnsi="Rubik Light" w:cs="Rubik Light"/>
        </w:rPr>
      </w:pPr>
    </w:p>
    <w:p w14:paraId="49AD026F" w14:textId="62A54DAE" w:rsidR="005D7724" w:rsidRDefault="005D7724" w:rsidP="005D7724">
      <w:pPr>
        <w:rPr>
          <w:rFonts w:ascii="Rubik Light" w:hAnsi="Rubik Light" w:cs="Rubik Light"/>
        </w:rPr>
      </w:pPr>
      <w:r w:rsidRPr="005D7724">
        <w:rPr>
          <w:rFonts w:ascii="Rubik Light" w:hAnsi="Rubik Light" w:cs="Rubik Light"/>
        </w:rPr>
        <w:t>Workload was a partial exception to this pattern: barely</w:t>
      </w:r>
      <w:r>
        <w:rPr>
          <w:rFonts w:ascii="Rubik Light" w:hAnsi="Rubik Light" w:cs="Rubik Light"/>
        </w:rPr>
        <w:t xml:space="preserve"> </w:t>
      </w:r>
      <w:r w:rsidRPr="005D7724">
        <w:rPr>
          <w:rFonts w:ascii="Rubik Light" w:hAnsi="Rubik Light" w:cs="Rubik Light"/>
        </w:rPr>
        <w:t xml:space="preserve">half of respondents were satisfied or very satisfied with workload. Interestingly, less than a quarter of respondents were actively </w:t>
      </w:r>
      <w:proofErr w:type="gramStart"/>
      <w:r w:rsidRPr="005D7724">
        <w:rPr>
          <w:rFonts w:ascii="Rubik Light" w:hAnsi="Rubik Light" w:cs="Rubik Light"/>
        </w:rPr>
        <w:t>dissatisfied</w:t>
      </w:r>
      <w:proofErr w:type="gramEnd"/>
      <w:r w:rsidRPr="005D7724">
        <w:rPr>
          <w:rFonts w:ascii="Rubik Light" w:hAnsi="Rubik Light" w:cs="Rubik Light"/>
        </w:rPr>
        <w:t xml:space="preserve"> but a quarter were ‘neutral’.</w:t>
      </w:r>
    </w:p>
    <w:p w14:paraId="377AEB18" w14:textId="77777777" w:rsidR="000D11EA" w:rsidRPr="000F4372" w:rsidRDefault="000D11EA" w:rsidP="000D11EA">
      <w:pPr>
        <w:rPr>
          <w:rFonts w:ascii="Rubik Light" w:hAnsi="Rubik Light" w:cs="Rubik Light"/>
          <w:i/>
          <w:iCs/>
        </w:rPr>
      </w:pPr>
      <w:r w:rsidRPr="000F4372">
        <w:rPr>
          <w:rFonts w:ascii="Rubik Light" w:hAnsi="Rubik Light" w:cs="Rubik Light"/>
          <w:i/>
          <w:iCs/>
        </w:rPr>
        <w:t xml:space="preserve">“In reality I know few people in science who want to work insane </w:t>
      </w:r>
      <w:proofErr w:type="gramStart"/>
      <w:r w:rsidRPr="000F4372">
        <w:rPr>
          <w:rFonts w:ascii="Rubik Light" w:hAnsi="Rubik Light" w:cs="Rubik Light"/>
          <w:i/>
          <w:iCs/>
        </w:rPr>
        <w:t>hours</w:t>
      </w:r>
      <w:proofErr w:type="gramEnd"/>
      <w:r w:rsidRPr="000F4372">
        <w:rPr>
          <w:rFonts w:ascii="Rubik Light" w:hAnsi="Rubik Light" w:cs="Rubik Light"/>
          <w:i/>
          <w:iCs/>
        </w:rPr>
        <w:t xml:space="preserve"> but the culture requires them to or they will not succeed. Management has no interest in workload managing properly because this serves them too well.”</w:t>
      </w:r>
    </w:p>
    <w:p w14:paraId="2545019C" w14:textId="671989C9" w:rsidR="009E521F" w:rsidRDefault="000D11EA" w:rsidP="000D11EA">
      <w:pPr>
        <w:rPr>
          <w:rFonts w:ascii="Rubik Light" w:hAnsi="Rubik Light" w:cs="Rubik Light"/>
        </w:rPr>
      </w:pPr>
      <w:r w:rsidRPr="000D11EA">
        <w:rPr>
          <w:rFonts w:ascii="Rubik Light" w:hAnsi="Rubik Light" w:cs="Rubik Light"/>
        </w:rPr>
        <w:t>– Survey respondent</w:t>
      </w:r>
    </w:p>
    <w:p w14:paraId="5F5B2C20" w14:textId="77777777" w:rsidR="0054053E" w:rsidRDefault="0054053E" w:rsidP="0054053E">
      <w:pPr>
        <w:spacing w:after="0"/>
        <w:rPr>
          <w:rFonts w:ascii="Rubik Light" w:hAnsi="Rubik Light" w:cs="Rubik Light"/>
        </w:rPr>
      </w:pPr>
    </w:p>
    <w:p w14:paraId="7CA3EEEB" w14:textId="77777777" w:rsidR="00E37EA9" w:rsidRDefault="00E37EA9" w:rsidP="0054053E">
      <w:pPr>
        <w:spacing w:after="0"/>
        <w:rPr>
          <w:rFonts w:ascii="Rubik Light" w:hAnsi="Rubik Light" w:cs="Rubik Light"/>
        </w:rPr>
      </w:pPr>
    </w:p>
    <w:p w14:paraId="1A704464" w14:textId="77777777" w:rsidR="00E37EA9" w:rsidRDefault="00E37EA9" w:rsidP="0054053E">
      <w:pPr>
        <w:spacing w:after="0"/>
        <w:rPr>
          <w:rFonts w:ascii="Rubik Light" w:hAnsi="Rubik Light" w:cs="Rubik Light"/>
        </w:rPr>
      </w:pPr>
    </w:p>
    <w:p w14:paraId="6FBBD0F2" w14:textId="77777777" w:rsidR="00E37EA9" w:rsidRDefault="00E37EA9" w:rsidP="0054053E">
      <w:pPr>
        <w:spacing w:after="0"/>
        <w:rPr>
          <w:rFonts w:ascii="Rubik Light" w:hAnsi="Rubik Light" w:cs="Rubik Light"/>
        </w:rPr>
      </w:pPr>
    </w:p>
    <w:p w14:paraId="4D72A773" w14:textId="77777777" w:rsidR="009E521F" w:rsidRPr="009E521F" w:rsidRDefault="009E521F" w:rsidP="009E521F">
      <w:pPr>
        <w:spacing w:after="0"/>
        <w:rPr>
          <w:rFonts w:ascii="Rubik Light" w:hAnsi="Rubik Light" w:cs="Rubik Light"/>
          <w:b/>
          <w:bCs/>
        </w:rPr>
      </w:pPr>
      <w:r w:rsidRPr="009E521F">
        <w:rPr>
          <w:rFonts w:ascii="Rubik Light" w:hAnsi="Rubik Light" w:cs="Rubik Light"/>
          <w:b/>
          <w:bCs/>
        </w:rPr>
        <w:t>Table 1</w:t>
      </w:r>
    </w:p>
    <w:p w14:paraId="6B27BD13" w14:textId="428EB60E" w:rsidR="00CE52DD" w:rsidRPr="0054053E" w:rsidRDefault="009E521F" w:rsidP="00017C01">
      <w:pPr>
        <w:rPr>
          <w:rFonts w:ascii="Rubik Light" w:hAnsi="Rubik Light" w:cs="Rubik Light"/>
          <w:sz w:val="20"/>
          <w:szCs w:val="20"/>
        </w:rPr>
      </w:pPr>
      <w:r w:rsidRPr="0054053E">
        <w:rPr>
          <w:rFonts w:ascii="Rubik Light" w:hAnsi="Rubik Light" w:cs="Rubik Light"/>
          <w:sz w:val="20"/>
          <w:szCs w:val="20"/>
        </w:rPr>
        <w:t>Respondents’ satisfaction with current job</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908"/>
      </w:tblGrid>
      <w:tr w:rsidR="00923BE9" w14:paraId="26FEC216" w14:textId="77777777" w:rsidTr="00017C01">
        <w:trPr>
          <w:trHeight w:val="325"/>
        </w:trPr>
        <w:tc>
          <w:tcPr>
            <w:tcW w:w="3969" w:type="dxa"/>
          </w:tcPr>
          <w:p w14:paraId="07E0E97B" w14:textId="149AD498" w:rsidR="00923BE9" w:rsidRPr="00E95F11" w:rsidRDefault="00923BE9" w:rsidP="00C31F57">
            <w:pPr>
              <w:pStyle w:val="TableParagraph"/>
              <w:spacing w:before="7"/>
              <w:ind w:left="56"/>
              <w:rPr>
                <w:rFonts w:ascii="Calibri"/>
                <w:b/>
              </w:rPr>
            </w:pPr>
            <w:r w:rsidRPr="00E95F11">
              <w:rPr>
                <w:rFonts w:ascii="Calibri"/>
                <w:b/>
              </w:rPr>
              <w:t>Aspect</w:t>
            </w:r>
            <w:r w:rsidRPr="00E95F11">
              <w:rPr>
                <w:rFonts w:ascii="Calibri"/>
                <w:b/>
                <w:spacing w:val="-3"/>
              </w:rPr>
              <w:t xml:space="preserve"> </w:t>
            </w:r>
            <w:r w:rsidRPr="00E95F11">
              <w:rPr>
                <w:rFonts w:ascii="Calibri"/>
                <w:b/>
              </w:rPr>
              <w:t>of</w:t>
            </w:r>
            <w:r w:rsidRPr="00E95F11">
              <w:rPr>
                <w:rFonts w:ascii="Calibri"/>
                <w:b/>
                <w:spacing w:val="-4"/>
              </w:rPr>
              <w:t xml:space="preserve"> </w:t>
            </w:r>
            <w:r w:rsidRPr="00E95F11">
              <w:rPr>
                <w:rFonts w:ascii="Calibri"/>
                <w:b/>
              </w:rPr>
              <w:t>working</w:t>
            </w:r>
            <w:r w:rsidRPr="00E95F11">
              <w:rPr>
                <w:rFonts w:ascii="Calibri"/>
                <w:b/>
                <w:spacing w:val="-3"/>
              </w:rPr>
              <w:t xml:space="preserve"> </w:t>
            </w:r>
            <w:r w:rsidRPr="00E95F11">
              <w:rPr>
                <w:rFonts w:ascii="Calibri"/>
                <w:b/>
                <w:spacing w:val="-2"/>
              </w:rPr>
              <w:t>conditions</w:t>
            </w:r>
          </w:p>
        </w:tc>
        <w:tc>
          <w:tcPr>
            <w:tcW w:w="908" w:type="dxa"/>
          </w:tcPr>
          <w:p w14:paraId="5A69C6DC" w14:textId="77777777" w:rsidR="00923BE9" w:rsidRPr="00E95F11" w:rsidRDefault="00923BE9" w:rsidP="00C31F57">
            <w:pPr>
              <w:pStyle w:val="TableParagraph"/>
              <w:spacing w:before="7"/>
              <w:ind w:left="8"/>
              <w:jc w:val="center"/>
              <w:rPr>
                <w:rFonts w:ascii="Calibri"/>
                <w:b/>
              </w:rPr>
            </w:pPr>
            <w:r w:rsidRPr="00E95F11">
              <w:rPr>
                <w:rFonts w:ascii="Calibri"/>
                <w:b/>
                <w:spacing w:val="-2"/>
              </w:rPr>
              <w:t>Percent</w:t>
            </w:r>
          </w:p>
        </w:tc>
      </w:tr>
      <w:tr w:rsidR="00923BE9" w14:paraId="36EE08B2" w14:textId="77777777" w:rsidTr="00017C01">
        <w:trPr>
          <w:trHeight w:val="327"/>
        </w:trPr>
        <w:tc>
          <w:tcPr>
            <w:tcW w:w="3969" w:type="dxa"/>
            <w:tcBorders>
              <w:left w:val="nil"/>
              <w:bottom w:val="single" w:sz="2" w:space="0" w:color="383838"/>
              <w:right w:val="nil"/>
            </w:tcBorders>
          </w:tcPr>
          <w:p w14:paraId="16688981" w14:textId="77777777" w:rsidR="00923BE9" w:rsidRDefault="00923BE9" w:rsidP="00C31F57">
            <w:pPr>
              <w:pStyle w:val="TableParagraph"/>
              <w:spacing w:before="37"/>
              <w:ind w:left="112"/>
            </w:pPr>
            <w:r>
              <w:rPr>
                <w:color w:val="262626"/>
              </w:rPr>
              <w:t>Working</w:t>
            </w:r>
            <w:r>
              <w:rPr>
                <w:color w:val="262626"/>
                <w:spacing w:val="-10"/>
              </w:rPr>
              <w:t xml:space="preserve"> </w:t>
            </w:r>
            <w:r>
              <w:rPr>
                <w:color w:val="262626"/>
                <w:spacing w:val="-2"/>
              </w:rPr>
              <w:t>environment</w:t>
            </w:r>
          </w:p>
        </w:tc>
        <w:tc>
          <w:tcPr>
            <w:tcW w:w="908" w:type="dxa"/>
            <w:tcBorders>
              <w:left w:val="nil"/>
              <w:bottom w:val="single" w:sz="2" w:space="0" w:color="383838"/>
              <w:right w:val="nil"/>
            </w:tcBorders>
          </w:tcPr>
          <w:p w14:paraId="436FE697" w14:textId="77777777" w:rsidR="00923BE9" w:rsidRDefault="00923BE9" w:rsidP="00C31F57">
            <w:pPr>
              <w:pStyle w:val="TableParagraph"/>
              <w:spacing w:before="7"/>
              <w:ind w:left="4"/>
              <w:jc w:val="center"/>
              <w:rPr>
                <w:rFonts w:ascii="Calibri"/>
                <w:b/>
              </w:rPr>
            </w:pPr>
            <w:r>
              <w:rPr>
                <w:rFonts w:ascii="Calibri"/>
                <w:b/>
                <w:color w:val="262626"/>
                <w:spacing w:val="-5"/>
              </w:rPr>
              <w:t>72%</w:t>
            </w:r>
          </w:p>
        </w:tc>
      </w:tr>
      <w:tr w:rsidR="00923BE9" w14:paraId="62547713" w14:textId="77777777" w:rsidTr="00017C01">
        <w:trPr>
          <w:trHeight w:val="330"/>
        </w:trPr>
        <w:tc>
          <w:tcPr>
            <w:tcW w:w="3969" w:type="dxa"/>
            <w:tcBorders>
              <w:top w:val="single" w:sz="2" w:space="0" w:color="383838"/>
              <w:left w:val="nil"/>
              <w:bottom w:val="single" w:sz="2" w:space="0" w:color="383838"/>
              <w:right w:val="nil"/>
            </w:tcBorders>
          </w:tcPr>
          <w:p w14:paraId="64D06655" w14:textId="77777777" w:rsidR="00923BE9" w:rsidRDefault="00923BE9" w:rsidP="00C31F57">
            <w:pPr>
              <w:pStyle w:val="TableParagraph"/>
              <w:spacing w:before="38"/>
              <w:ind w:left="112"/>
            </w:pPr>
            <w:r>
              <w:rPr>
                <w:color w:val="262626"/>
              </w:rPr>
              <w:t xml:space="preserve">Job </w:t>
            </w:r>
            <w:r>
              <w:rPr>
                <w:color w:val="262626"/>
                <w:spacing w:val="-2"/>
              </w:rPr>
              <w:t>satisfaction</w:t>
            </w:r>
          </w:p>
        </w:tc>
        <w:tc>
          <w:tcPr>
            <w:tcW w:w="908" w:type="dxa"/>
            <w:tcBorders>
              <w:top w:val="single" w:sz="2" w:space="0" w:color="383838"/>
              <w:left w:val="nil"/>
              <w:bottom w:val="single" w:sz="2" w:space="0" w:color="383838"/>
              <w:right w:val="nil"/>
            </w:tcBorders>
          </w:tcPr>
          <w:p w14:paraId="29F2CAA2" w14:textId="77777777" w:rsidR="00923BE9" w:rsidRDefault="00923BE9" w:rsidP="00C31F57">
            <w:pPr>
              <w:pStyle w:val="TableParagraph"/>
              <w:ind w:left="4"/>
              <w:jc w:val="center"/>
              <w:rPr>
                <w:rFonts w:ascii="Calibri"/>
                <w:b/>
              </w:rPr>
            </w:pPr>
            <w:r>
              <w:rPr>
                <w:rFonts w:ascii="Calibri"/>
                <w:b/>
                <w:color w:val="262626"/>
                <w:spacing w:val="-5"/>
              </w:rPr>
              <w:t>71%</w:t>
            </w:r>
          </w:p>
        </w:tc>
      </w:tr>
      <w:tr w:rsidR="00923BE9" w14:paraId="4C9C81A1" w14:textId="77777777" w:rsidTr="00017C01">
        <w:trPr>
          <w:trHeight w:val="330"/>
        </w:trPr>
        <w:tc>
          <w:tcPr>
            <w:tcW w:w="3969" w:type="dxa"/>
            <w:tcBorders>
              <w:top w:val="single" w:sz="2" w:space="0" w:color="383838"/>
              <w:left w:val="nil"/>
              <w:bottom w:val="single" w:sz="2" w:space="0" w:color="383838"/>
              <w:right w:val="nil"/>
            </w:tcBorders>
          </w:tcPr>
          <w:p w14:paraId="5D690604" w14:textId="77777777" w:rsidR="00923BE9" w:rsidRDefault="00923BE9" w:rsidP="00C31F57">
            <w:pPr>
              <w:pStyle w:val="TableParagraph"/>
              <w:spacing w:before="38"/>
              <w:ind w:left="112"/>
            </w:pPr>
            <w:r>
              <w:rPr>
                <w:color w:val="262626"/>
                <w:spacing w:val="-2"/>
              </w:rPr>
              <w:t>Work/life</w:t>
            </w:r>
            <w:r>
              <w:rPr>
                <w:color w:val="262626"/>
              </w:rPr>
              <w:t xml:space="preserve"> </w:t>
            </w:r>
            <w:r>
              <w:rPr>
                <w:color w:val="262626"/>
                <w:spacing w:val="-2"/>
              </w:rPr>
              <w:t>balance</w:t>
            </w:r>
          </w:p>
        </w:tc>
        <w:tc>
          <w:tcPr>
            <w:tcW w:w="908" w:type="dxa"/>
            <w:tcBorders>
              <w:top w:val="single" w:sz="2" w:space="0" w:color="383838"/>
              <w:left w:val="nil"/>
              <w:bottom w:val="single" w:sz="2" w:space="0" w:color="383838"/>
              <w:right w:val="nil"/>
            </w:tcBorders>
          </w:tcPr>
          <w:p w14:paraId="2118B9CC" w14:textId="77777777" w:rsidR="00923BE9" w:rsidRDefault="00923BE9" w:rsidP="00C31F57">
            <w:pPr>
              <w:pStyle w:val="TableParagraph"/>
              <w:ind w:left="4"/>
              <w:jc w:val="center"/>
              <w:rPr>
                <w:rFonts w:ascii="Calibri"/>
                <w:b/>
              </w:rPr>
            </w:pPr>
            <w:r>
              <w:rPr>
                <w:rFonts w:ascii="Calibri"/>
                <w:b/>
                <w:color w:val="262626"/>
                <w:spacing w:val="-5"/>
              </w:rPr>
              <w:t>69%</w:t>
            </w:r>
          </w:p>
        </w:tc>
      </w:tr>
      <w:tr w:rsidR="00923BE9" w14:paraId="5CA84397" w14:textId="77777777" w:rsidTr="00017C01">
        <w:trPr>
          <w:trHeight w:val="330"/>
        </w:trPr>
        <w:tc>
          <w:tcPr>
            <w:tcW w:w="3969" w:type="dxa"/>
            <w:tcBorders>
              <w:top w:val="single" w:sz="2" w:space="0" w:color="383838"/>
              <w:left w:val="nil"/>
              <w:bottom w:val="single" w:sz="2" w:space="0" w:color="383838"/>
              <w:right w:val="nil"/>
            </w:tcBorders>
          </w:tcPr>
          <w:p w14:paraId="2B25D202" w14:textId="77777777" w:rsidR="00923BE9" w:rsidRDefault="00923BE9" w:rsidP="00C31F57">
            <w:pPr>
              <w:pStyle w:val="TableParagraph"/>
              <w:spacing w:before="38"/>
              <w:ind w:left="112"/>
            </w:pPr>
            <w:r>
              <w:rPr>
                <w:color w:val="262626"/>
              </w:rPr>
              <w:t xml:space="preserve">Job </w:t>
            </w:r>
            <w:r>
              <w:rPr>
                <w:color w:val="262626"/>
                <w:spacing w:val="-2"/>
              </w:rPr>
              <w:t>security</w:t>
            </w:r>
          </w:p>
        </w:tc>
        <w:tc>
          <w:tcPr>
            <w:tcW w:w="908" w:type="dxa"/>
            <w:tcBorders>
              <w:top w:val="single" w:sz="2" w:space="0" w:color="383838"/>
              <w:left w:val="nil"/>
              <w:bottom w:val="single" w:sz="2" w:space="0" w:color="383838"/>
              <w:right w:val="nil"/>
            </w:tcBorders>
          </w:tcPr>
          <w:p w14:paraId="64F66C5E" w14:textId="77777777" w:rsidR="00923BE9" w:rsidRDefault="00923BE9" w:rsidP="00C31F57">
            <w:pPr>
              <w:pStyle w:val="TableParagraph"/>
              <w:ind w:left="4"/>
              <w:jc w:val="center"/>
              <w:rPr>
                <w:rFonts w:ascii="Calibri"/>
                <w:b/>
              </w:rPr>
            </w:pPr>
            <w:r>
              <w:rPr>
                <w:rFonts w:ascii="Calibri"/>
                <w:b/>
                <w:color w:val="262626"/>
                <w:spacing w:val="-5"/>
              </w:rPr>
              <w:t>63%</w:t>
            </w:r>
          </w:p>
        </w:tc>
      </w:tr>
      <w:tr w:rsidR="00923BE9" w14:paraId="34416F6A" w14:textId="77777777" w:rsidTr="00017C01">
        <w:trPr>
          <w:trHeight w:val="330"/>
        </w:trPr>
        <w:tc>
          <w:tcPr>
            <w:tcW w:w="3969" w:type="dxa"/>
            <w:tcBorders>
              <w:top w:val="single" w:sz="2" w:space="0" w:color="383838"/>
              <w:left w:val="nil"/>
              <w:bottom w:val="single" w:sz="2" w:space="0" w:color="383838"/>
              <w:right w:val="nil"/>
            </w:tcBorders>
          </w:tcPr>
          <w:p w14:paraId="3E35D1D8" w14:textId="77777777" w:rsidR="00923BE9" w:rsidRDefault="00923BE9" w:rsidP="00C31F57">
            <w:pPr>
              <w:pStyle w:val="TableParagraph"/>
              <w:spacing w:before="38"/>
              <w:ind w:left="112"/>
            </w:pPr>
            <w:r>
              <w:rPr>
                <w:color w:val="262626"/>
                <w:spacing w:val="-5"/>
              </w:rPr>
              <w:t>Pay</w:t>
            </w:r>
          </w:p>
        </w:tc>
        <w:tc>
          <w:tcPr>
            <w:tcW w:w="908" w:type="dxa"/>
            <w:tcBorders>
              <w:top w:val="single" w:sz="2" w:space="0" w:color="383838"/>
              <w:left w:val="nil"/>
              <w:bottom w:val="single" w:sz="2" w:space="0" w:color="383838"/>
              <w:right w:val="nil"/>
            </w:tcBorders>
          </w:tcPr>
          <w:p w14:paraId="31C02B14" w14:textId="77777777" w:rsidR="00923BE9" w:rsidRDefault="00923BE9" w:rsidP="00C31F57">
            <w:pPr>
              <w:pStyle w:val="TableParagraph"/>
              <w:ind w:left="4"/>
              <w:jc w:val="center"/>
              <w:rPr>
                <w:rFonts w:ascii="Calibri"/>
                <w:b/>
              </w:rPr>
            </w:pPr>
            <w:r>
              <w:rPr>
                <w:rFonts w:ascii="Calibri"/>
                <w:b/>
                <w:color w:val="262626"/>
                <w:spacing w:val="-5"/>
              </w:rPr>
              <w:t>61%</w:t>
            </w:r>
          </w:p>
        </w:tc>
      </w:tr>
      <w:tr w:rsidR="00923BE9" w14:paraId="44F6549B" w14:textId="77777777" w:rsidTr="00017C01">
        <w:trPr>
          <w:trHeight w:val="330"/>
        </w:trPr>
        <w:tc>
          <w:tcPr>
            <w:tcW w:w="3969" w:type="dxa"/>
            <w:tcBorders>
              <w:top w:val="single" w:sz="2" w:space="0" w:color="383838"/>
              <w:left w:val="nil"/>
              <w:bottom w:val="single" w:sz="2" w:space="0" w:color="383838"/>
              <w:right w:val="nil"/>
            </w:tcBorders>
          </w:tcPr>
          <w:p w14:paraId="4D5C047B" w14:textId="77777777" w:rsidR="00923BE9" w:rsidRDefault="00923BE9" w:rsidP="00C31F57">
            <w:pPr>
              <w:pStyle w:val="TableParagraph"/>
              <w:spacing w:before="38"/>
              <w:ind w:left="112"/>
            </w:pPr>
            <w:r>
              <w:rPr>
                <w:color w:val="262626"/>
                <w:spacing w:val="-2"/>
              </w:rPr>
              <w:t>Workload</w:t>
            </w:r>
          </w:p>
        </w:tc>
        <w:tc>
          <w:tcPr>
            <w:tcW w:w="908" w:type="dxa"/>
            <w:tcBorders>
              <w:top w:val="single" w:sz="2" w:space="0" w:color="383838"/>
              <w:left w:val="nil"/>
              <w:bottom w:val="single" w:sz="2" w:space="0" w:color="383838"/>
              <w:right w:val="nil"/>
            </w:tcBorders>
          </w:tcPr>
          <w:p w14:paraId="5E24CDC1" w14:textId="77777777" w:rsidR="00923BE9" w:rsidRDefault="00923BE9" w:rsidP="00C31F57">
            <w:pPr>
              <w:pStyle w:val="TableParagraph"/>
              <w:ind w:left="4"/>
              <w:jc w:val="center"/>
              <w:rPr>
                <w:rFonts w:ascii="Calibri"/>
                <w:b/>
              </w:rPr>
            </w:pPr>
            <w:r>
              <w:rPr>
                <w:rFonts w:ascii="Calibri"/>
                <w:b/>
                <w:color w:val="262626"/>
                <w:spacing w:val="-5"/>
              </w:rPr>
              <w:t>52%</w:t>
            </w:r>
          </w:p>
        </w:tc>
      </w:tr>
    </w:tbl>
    <w:p w14:paraId="2843DD7B" w14:textId="77777777" w:rsidR="00843834" w:rsidRDefault="00843834" w:rsidP="00843834">
      <w:pPr>
        <w:spacing w:after="0"/>
        <w:ind w:firstLine="720"/>
        <w:rPr>
          <w:rFonts w:ascii="Rubik Light" w:hAnsi="Rubik Light" w:cs="Rubik Light"/>
          <w:sz w:val="14"/>
          <w:szCs w:val="14"/>
        </w:rPr>
      </w:pPr>
    </w:p>
    <w:p w14:paraId="44D0C29F" w14:textId="0335211C" w:rsidR="00CE52DD" w:rsidRPr="0054053E" w:rsidRDefault="00843834" w:rsidP="00017C01">
      <w:pPr>
        <w:rPr>
          <w:rFonts w:ascii="Rubik Light" w:hAnsi="Rubik Light" w:cs="Rubik Light"/>
          <w:sz w:val="16"/>
          <w:szCs w:val="16"/>
        </w:rPr>
      </w:pPr>
      <w:r w:rsidRPr="0054053E">
        <w:rPr>
          <w:rFonts w:ascii="Rubik Light" w:hAnsi="Rubik Light" w:cs="Rubik Light"/>
          <w:sz w:val="16"/>
          <w:szCs w:val="16"/>
        </w:rPr>
        <w:t>Respondents to this question: n = 2581</w:t>
      </w:r>
    </w:p>
    <w:p w14:paraId="4A682A1E" w14:textId="77777777" w:rsidR="0054053E" w:rsidRDefault="0054053E" w:rsidP="00017C01">
      <w:pPr>
        <w:rPr>
          <w:rFonts w:ascii="Rubik Light" w:hAnsi="Rubik Light" w:cs="Rubik Light"/>
          <w:sz w:val="14"/>
          <w:szCs w:val="14"/>
        </w:rPr>
      </w:pPr>
    </w:p>
    <w:p w14:paraId="4DFF688F" w14:textId="77777777" w:rsidR="006F461B" w:rsidRPr="006F461B" w:rsidRDefault="006F461B" w:rsidP="006F461B">
      <w:pPr>
        <w:rPr>
          <w:rFonts w:ascii="Rubik Light" w:hAnsi="Rubik Light" w:cs="Rubik Light"/>
        </w:rPr>
      </w:pPr>
      <w:r w:rsidRPr="006F461B">
        <w:rPr>
          <w:rFonts w:ascii="Rubik Light" w:hAnsi="Rubik Light" w:cs="Rubik Light"/>
        </w:rPr>
        <w:t>There were differences in satisfaction with various components of job and workplace across the STEM sector:</w:t>
      </w:r>
    </w:p>
    <w:p w14:paraId="5A5B0645" w14:textId="6AC6B694" w:rsidR="006F461B" w:rsidRPr="006F461B" w:rsidRDefault="006F461B" w:rsidP="0054053E">
      <w:pPr>
        <w:ind w:left="142"/>
        <w:rPr>
          <w:rFonts w:ascii="Rubik Light" w:hAnsi="Rubik Light" w:cs="Rubik Light"/>
        </w:rPr>
      </w:pPr>
      <w:r w:rsidRPr="006F461B">
        <w:rPr>
          <w:rFonts w:ascii="Rubik Light" w:hAnsi="Rubik Light" w:cs="Rubik Light"/>
        </w:rPr>
        <w:t>•</w:t>
      </w:r>
      <w:r>
        <w:rPr>
          <w:rFonts w:ascii="Rubik Light" w:hAnsi="Rubik Light" w:cs="Rubik Light"/>
        </w:rPr>
        <w:t xml:space="preserve"> </w:t>
      </w:r>
      <w:r w:rsidRPr="006F461B">
        <w:rPr>
          <w:rFonts w:ascii="Rubik Light" w:hAnsi="Rubik Light" w:cs="Rubik Light"/>
        </w:rPr>
        <w:t>Only 45% of staff at universities said were satisfied with job security.</w:t>
      </w:r>
    </w:p>
    <w:p w14:paraId="710C7A7A" w14:textId="00612501" w:rsidR="006F461B" w:rsidRPr="006F461B" w:rsidRDefault="006F461B" w:rsidP="0054053E">
      <w:pPr>
        <w:ind w:left="142"/>
        <w:rPr>
          <w:rFonts w:ascii="Rubik Light" w:hAnsi="Rubik Light" w:cs="Rubik Light"/>
        </w:rPr>
      </w:pPr>
      <w:r w:rsidRPr="006F461B">
        <w:rPr>
          <w:rFonts w:ascii="Rubik Light" w:hAnsi="Rubik Light" w:cs="Rubik Light"/>
        </w:rPr>
        <w:t>•</w:t>
      </w:r>
      <w:r>
        <w:rPr>
          <w:rFonts w:ascii="Rubik Light" w:hAnsi="Rubik Light" w:cs="Rubik Light"/>
        </w:rPr>
        <w:t xml:space="preserve"> </w:t>
      </w:r>
      <w:r w:rsidRPr="006F461B">
        <w:rPr>
          <w:rFonts w:ascii="Rubik Light" w:hAnsi="Rubik Light" w:cs="Rubik Light"/>
        </w:rPr>
        <w:t>At medical research institutes, only 29% of staff were satisfied with job security – more than half (51%) of respondents were ‘dissatisfied’ or ‘very dissatisfied’.</w:t>
      </w:r>
    </w:p>
    <w:p w14:paraId="06C38C5D" w14:textId="77BBBF3B" w:rsidR="006F461B" w:rsidRPr="006F461B" w:rsidRDefault="006F461B" w:rsidP="0054053E">
      <w:pPr>
        <w:ind w:left="142"/>
        <w:rPr>
          <w:rFonts w:ascii="Rubik Light" w:hAnsi="Rubik Light" w:cs="Rubik Light"/>
        </w:rPr>
      </w:pPr>
      <w:r w:rsidRPr="006F461B">
        <w:rPr>
          <w:rFonts w:ascii="Rubik Light" w:hAnsi="Rubik Light" w:cs="Rubik Light"/>
        </w:rPr>
        <w:t>•</w:t>
      </w:r>
      <w:r>
        <w:rPr>
          <w:rFonts w:ascii="Rubik Light" w:hAnsi="Rubik Light" w:cs="Rubik Light"/>
        </w:rPr>
        <w:t xml:space="preserve"> </w:t>
      </w:r>
      <w:r w:rsidRPr="006F461B">
        <w:rPr>
          <w:rFonts w:ascii="Rubik Light" w:hAnsi="Rubik Light" w:cs="Rubik Light"/>
        </w:rPr>
        <w:t>At the other end of the scale, in defence and defence science and technology, 90% of staff were satisfied with job security.</w:t>
      </w:r>
    </w:p>
    <w:p w14:paraId="16EC90F2" w14:textId="4F16F4C9" w:rsidR="006F461B" w:rsidRPr="006F461B" w:rsidRDefault="006F461B" w:rsidP="0054053E">
      <w:pPr>
        <w:ind w:left="142"/>
        <w:rPr>
          <w:rFonts w:ascii="Rubik Light" w:hAnsi="Rubik Light" w:cs="Rubik Light"/>
        </w:rPr>
      </w:pPr>
      <w:r w:rsidRPr="006F461B">
        <w:rPr>
          <w:rFonts w:ascii="Rubik Light" w:hAnsi="Rubik Light" w:cs="Rubik Light"/>
        </w:rPr>
        <w:t>•</w:t>
      </w:r>
      <w:r>
        <w:rPr>
          <w:rFonts w:ascii="Rubik Light" w:hAnsi="Rubik Light" w:cs="Rubik Light"/>
        </w:rPr>
        <w:t xml:space="preserve"> </w:t>
      </w:r>
      <w:r w:rsidRPr="006F461B">
        <w:rPr>
          <w:rFonts w:ascii="Rubik Light" w:hAnsi="Rubik Light" w:cs="Rubik Light"/>
        </w:rPr>
        <w:t>Satisfaction with pay was quite low across all sectors. Fewer than half of respondents working in medical research institutes or in the community/not for profit sector were satisfied with their pay.</w:t>
      </w:r>
    </w:p>
    <w:p w14:paraId="0C81607F" w14:textId="7475568D" w:rsidR="006F461B" w:rsidRPr="006F461B" w:rsidRDefault="006F461B" w:rsidP="0054053E">
      <w:pPr>
        <w:ind w:left="142"/>
        <w:rPr>
          <w:rFonts w:ascii="Rubik Light" w:hAnsi="Rubik Light" w:cs="Rubik Light"/>
        </w:rPr>
      </w:pPr>
      <w:r w:rsidRPr="006F461B">
        <w:rPr>
          <w:rFonts w:ascii="Rubik Light" w:hAnsi="Rubik Light" w:cs="Rubik Light"/>
        </w:rPr>
        <w:t>•</w:t>
      </w:r>
      <w:r>
        <w:rPr>
          <w:rFonts w:ascii="Rubik Light" w:hAnsi="Rubik Light" w:cs="Rubik Light"/>
        </w:rPr>
        <w:t xml:space="preserve"> </w:t>
      </w:r>
      <w:r w:rsidRPr="006F461B">
        <w:rPr>
          <w:rFonts w:ascii="Rubik Light" w:hAnsi="Rubik Light" w:cs="Rubik Light"/>
        </w:rPr>
        <w:t>Respondents working in the private sector were most likely (71%) to be satisfied with pay.</w:t>
      </w:r>
    </w:p>
    <w:p w14:paraId="27F16ED3" w14:textId="4573A280" w:rsidR="00D93427" w:rsidRDefault="006F461B" w:rsidP="0054053E">
      <w:pPr>
        <w:ind w:left="142"/>
        <w:rPr>
          <w:rFonts w:ascii="Rubik Light" w:hAnsi="Rubik Light" w:cs="Rubik Light"/>
        </w:rPr>
      </w:pPr>
      <w:r w:rsidRPr="006F461B">
        <w:rPr>
          <w:rFonts w:ascii="Rubik Light" w:hAnsi="Rubik Light" w:cs="Rubik Light"/>
        </w:rPr>
        <w:t>•</w:t>
      </w:r>
      <w:r>
        <w:rPr>
          <w:rFonts w:ascii="Rubik Light" w:hAnsi="Rubik Light" w:cs="Rubik Light"/>
        </w:rPr>
        <w:t xml:space="preserve"> </w:t>
      </w:r>
      <w:r w:rsidRPr="006F461B">
        <w:rPr>
          <w:rFonts w:ascii="Rubik Light" w:hAnsi="Rubik Light" w:cs="Rubik Light"/>
        </w:rPr>
        <w:t>Only 38% of staff at medical research institutes and 37% of staff at universities were satisfied with their workloads.</w:t>
      </w:r>
    </w:p>
    <w:p w14:paraId="5E1B3FD2" w14:textId="77777777" w:rsidR="00E37EA9" w:rsidRDefault="00E37EA9" w:rsidP="0054053E">
      <w:pPr>
        <w:ind w:left="142"/>
        <w:rPr>
          <w:rFonts w:ascii="Rubik Light" w:hAnsi="Rubik Light" w:cs="Rubik Light"/>
        </w:rPr>
      </w:pPr>
    </w:p>
    <w:p w14:paraId="5C00B316" w14:textId="4962AA63" w:rsidR="003362D6" w:rsidRDefault="003362D6" w:rsidP="00AF077A">
      <w:pPr>
        <w:ind w:left="2552" w:right="2222"/>
        <w:jc w:val="center"/>
        <w:rPr>
          <w:rFonts w:ascii="Rubik Light" w:hAnsi="Rubik Light" w:cs="Rubik Light"/>
          <w:b/>
          <w:bCs/>
          <w:i/>
          <w:iCs/>
          <w:sz w:val="24"/>
          <w:szCs w:val="24"/>
        </w:rPr>
      </w:pPr>
      <w:r w:rsidRPr="003362D6">
        <w:rPr>
          <w:rFonts w:ascii="Rubik Light" w:hAnsi="Rubik Light" w:cs="Rubik Light"/>
          <w:b/>
          <w:bCs/>
          <w:i/>
          <w:iCs/>
          <w:sz w:val="24"/>
          <w:szCs w:val="24"/>
        </w:rPr>
        <w:t>Only 45% of staff at universities and 29% of staff at medical research institutes are satisfied with job security.</w:t>
      </w:r>
    </w:p>
    <w:p w14:paraId="13D8DF8C" w14:textId="77777777" w:rsidR="00D93427" w:rsidRDefault="00D93427" w:rsidP="00D93427">
      <w:pPr>
        <w:rPr>
          <w:rFonts w:ascii="Rubik Light" w:hAnsi="Rubik Light" w:cs="Rubik Light"/>
        </w:rPr>
      </w:pPr>
    </w:p>
    <w:p w14:paraId="3C09DC27" w14:textId="10B7EFB7" w:rsidR="00D93427" w:rsidRDefault="00D93427" w:rsidP="00F30A92">
      <w:pPr>
        <w:pStyle w:val="Heading2"/>
      </w:pPr>
      <w:bookmarkStart w:id="21" w:name="_Toc158706269"/>
      <w:r w:rsidRPr="00CE05B5">
        <w:t xml:space="preserve">2.9 Working </w:t>
      </w:r>
      <w:proofErr w:type="gramStart"/>
      <w:r w:rsidRPr="00CE05B5">
        <w:t>conditions</w:t>
      </w:r>
      <w:bookmarkEnd w:id="21"/>
      <w:proofErr w:type="gramEnd"/>
    </w:p>
    <w:p w14:paraId="32F24C1D" w14:textId="77777777" w:rsidR="004F097F" w:rsidRPr="00CE05B5" w:rsidRDefault="004F097F" w:rsidP="00AF077A">
      <w:pPr>
        <w:spacing w:after="0"/>
        <w:rPr>
          <w:rFonts w:ascii="Rubik Light" w:hAnsi="Rubik Light" w:cs="Rubik Light"/>
          <w:b/>
          <w:bCs/>
          <w:sz w:val="24"/>
          <w:szCs w:val="24"/>
        </w:rPr>
      </w:pPr>
    </w:p>
    <w:p w14:paraId="0CEDF58F" w14:textId="614F9F81" w:rsidR="00D93427" w:rsidRDefault="00D93427" w:rsidP="00D93427">
      <w:pPr>
        <w:rPr>
          <w:rFonts w:ascii="Rubik Light" w:hAnsi="Rubik Light" w:cs="Rubik Light"/>
        </w:rPr>
      </w:pPr>
      <w:r w:rsidRPr="00D93427">
        <w:rPr>
          <w:rFonts w:ascii="Rubik Light" w:hAnsi="Rubik Light" w:cs="Rubik Light"/>
        </w:rPr>
        <w:t>Two-thirds of employed respondents to the STEM Career Pathways survey were on permanent full-time contracts. A quarter were on fixed-term contracts. Very few respondents (fewer than 60) were employed as casual staff (Table 2).</w:t>
      </w:r>
    </w:p>
    <w:p w14:paraId="301CEE8D" w14:textId="09906584" w:rsidR="009B0E90" w:rsidRDefault="009B0E90" w:rsidP="009B0E90">
      <w:pPr>
        <w:spacing w:after="0"/>
        <w:rPr>
          <w:rFonts w:ascii="Rubik Light" w:hAnsi="Rubik Light" w:cs="Rubik Light"/>
        </w:rPr>
      </w:pPr>
    </w:p>
    <w:p w14:paraId="0FD212A8" w14:textId="566C41F1" w:rsidR="009B0E90" w:rsidRPr="009B0E90" w:rsidRDefault="009B0E90" w:rsidP="009B0E90">
      <w:pPr>
        <w:spacing w:after="0"/>
        <w:rPr>
          <w:rFonts w:ascii="Rubik Light" w:hAnsi="Rubik Light" w:cs="Rubik Light"/>
          <w:b/>
          <w:bCs/>
        </w:rPr>
      </w:pPr>
      <w:r w:rsidRPr="009B0E90">
        <w:rPr>
          <w:rFonts w:ascii="Rubik Light" w:hAnsi="Rubik Light" w:cs="Rubik Light"/>
          <w:b/>
          <w:bCs/>
        </w:rPr>
        <w:t>Table 2</w:t>
      </w:r>
    </w:p>
    <w:p w14:paraId="0623871D" w14:textId="09227659" w:rsidR="002230EB" w:rsidRPr="0054053E" w:rsidRDefault="009B0E90" w:rsidP="009B0E90">
      <w:pPr>
        <w:rPr>
          <w:rFonts w:ascii="Rubik Light" w:hAnsi="Rubik Light" w:cs="Rubik Light"/>
          <w:sz w:val="20"/>
          <w:szCs w:val="20"/>
        </w:rPr>
      </w:pPr>
      <w:r w:rsidRPr="0054053E">
        <w:rPr>
          <w:rFonts w:ascii="Rubik Light" w:hAnsi="Rubik Light" w:cs="Rubik Light"/>
          <w:sz w:val="20"/>
          <w:szCs w:val="20"/>
        </w:rPr>
        <w:t>Respondents’ type of contract</w:t>
      </w:r>
    </w:p>
    <w:tbl>
      <w:tblPr>
        <w:tblW w:w="0" w:type="auto"/>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25"/>
        <w:gridCol w:w="850"/>
      </w:tblGrid>
      <w:tr w:rsidR="002230EB" w14:paraId="07D9E962" w14:textId="77777777" w:rsidTr="00C31F57">
        <w:trPr>
          <w:trHeight w:val="325"/>
        </w:trPr>
        <w:tc>
          <w:tcPr>
            <w:tcW w:w="4025" w:type="dxa"/>
          </w:tcPr>
          <w:p w14:paraId="47A2AC44" w14:textId="12DA8990" w:rsidR="002230EB" w:rsidRPr="00E95F11" w:rsidRDefault="002230EB" w:rsidP="00C31F57">
            <w:pPr>
              <w:pStyle w:val="TableParagraph"/>
              <w:spacing w:before="7"/>
              <w:ind w:left="56"/>
              <w:rPr>
                <w:rFonts w:ascii="Calibri"/>
                <w:b/>
              </w:rPr>
            </w:pPr>
            <w:r w:rsidRPr="00E95F11">
              <w:rPr>
                <w:rFonts w:ascii="Calibri"/>
                <w:b/>
              </w:rPr>
              <w:t>Contract</w:t>
            </w:r>
            <w:r w:rsidRPr="00E95F11">
              <w:rPr>
                <w:rFonts w:ascii="Calibri"/>
                <w:b/>
                <w:spacing w:val="-9"/>
              </w:rPr>
              <w:t xml:space="preserve"> </w:t>
            </w:r>
            <w:r w:rsidRPr="00E95F11">
              <w:rPr>
                <w:rFonts w:ascii="Calibri"/>
                <w:b/>
                <w:spacing w:val="-4"/>
              </w:rPr>
              <w:t>type</w:t>
            </w:r>
          </w:p>
        </w:tc>
        <w:tc>
          <w:tcPr>
            <w:tcW w:w="850" w:type="dxa"/>
          </w:tcPr>
          <w:p w14:paraId="46B77A41" w14:textId="77777777" w:rsidR="002230EB" w:rsidRPr="00E95F11" w:rsidRDefault="002230EB" w:rsidP="00C31F57">
            <w:pPr>
              <w:pStyle w:val="TableParagraph"/>
              <w:spacing w:before="7"/>
              <w:ind w:left="11"/>
              <w:jc w:val="center"/>
              <w:rPr>
                <w:rFonts w:ascii="Calibri"/>
                <w:b/>
              </w:rPr>
            </w:pPr>
            <w:r w:rsidRPr="00E95F11">
              <w:rPr>
                <w:rFonts w:ascii="Calibri"/>
                <w:b/>
                <w:spacing w:val="-2"/>
              </w:rPr>
              <w:t>Percent</w:t>
            </w:r>
          </w:p>
        </w:tc>
      </w:tr>
      <w:tr w:rsidR="002230EB" w14:paraId="13211AAB" w14:textId="77777777" w:rsidTr="00C31F57">
        <w:trPr>
          <w:trHeight w:val="327"/>
        </w:trPr>
        <w:tc>
          <w:tcPr>
            <w:tcW w:w="4025" w:type="dxa"/>
            <w:tcBorders>
              <w:left w:val="nil"/>
              <w:bottom w:val="single" w:sz="2" w:space="0" w:color="383838"/>
              <w:right w:val="nil"/>
            </w:tcBorders>
          </w:tcPr>
          <w:p w14:paraId="4DDAF8F1" w14:textId="77777777" w:rsidR="002230EB" w:rsidRDefault="002230EB" w:rsidP="00C31F57">
            <w:pPr>
              <w:pStyle w:val="TableParagraph"/>
              <w:spacing w:before="7"/>
              <w:ind w:left="5"/>
            </w:pPr>
            <w:r>
              <w:rPr>
                <w:color w:val="262626"/>
              </w:rPr>
              <w:t>Permanent</w:t>
            </w:r>
            <w:r>
              <w:rPr>
                <w:color w:val="262626"/>
                <w:spacing w:val="-4"/>
              </w:rPr>
              <w:t xml:space="preserve"> </w:t>
            </w:r>
            <w:r>
              <w:rPr>
                <w:color w:val="262626"/>
              </w:rPr>
              <w:t>full</w:t>
            </w:r>
            <w:r>
              <w:rPr>
                <w:color w:val="262626"/>
                <w:spacing w:val="-4"/>
              </w:rPr>
              <w:t xml:space="preserve"> time</w:t>
            </w:r>
          </w:p>
        </w:tc>
        <w:tc>
          <w:tcPr>
            <w:tcW w:w="850" w:type="dxa"/>
            <w:tcBorders>
              <w:left w:val="nil"/>
              <w:bottom w:val="single" w:sz="2" w:space="0" w:color="383838"/>
              <w:right w:val="nil"/>
            </w:tcBorders>
          </w:tcPr>
          <w:p w14:paraId="648D130F" w14:textId="77777777" w:rsidR="002230EB" w:rsidRDefault="002230EB" w:rsidP="00C31F57">
            <w:pPr>
              <w:pStyle w:val="TableParagraph"/>
              <w:spacing w:before="7"/>
              <w:ind w:left="10" w:right="3"/>
              <w:jc w:val="center"/>
              <w:rPr>
                <w:rFonts w:ascii="Calibri"/>
                <w:b/>
              </w:rPr>
            </w:pPr>
            <w:r>
              <w:rPr>
                <w:rFonts w:ascii="Calibri"/>
                <w:b/>
                <w:color w:val="262626"/>
                <w:spacing w:val="-5"/>
              </w:rPr>
              <w:t>66%</w:t>
            </w:r>
          </w:p>
        </w:tc>
      </w:tr>
      <w:tr w:rsidR="002230EB" w14:paraId="3BF8547F" w14:textId="77777777" w:rsidTr="00C31F57">
        <w:trPr>
          <w:trHeight w:val="330"/>
        </w:trPr>
        <w:tc>
          <w:tcPr>
            <w:tcW w:w="4025" w:type="dxa"/>
            <w:tcBorders>
              <w:top w:val="single" w:sz="2" w:space="0" w:color="383838"/>
              <w:left w:val="nil"/>
              <w:bottom w:val="single" w:sz="2" w:space="0" w:color="383838"/>
              <w:right w:val="nil"/>
            </w:tcBorders>
          </w:tcPr>
          <w:p w14:paraId="7808BB07" w14:textId="77777777" w:rsidR="002230EB" w:rsidRDefault="002230EB" w:rsidP="00C31F57">
            <w:pPr>
              <w:pStyle w:val="TableParagraph"/>
              <w:ind w:left="5"/>
            </w:pPr>
            <w:r>
              <w:rPr>
                <w:color w:val="262626"/>
                <w:spacing w:val="-2"/>
              </w:rPr>
              <w:t>Fixed-term</w:t>
            </w:r>
            <w:r>
              <w:rPr>
                <w:color w:val="262626"/>
                <w:spacing w:val="7"/>
              </w:rPr>
              <w:t xml:space="preserve"> </w:t>
            </w:r>
            <w:r>
              <w:rPr>
                <w:color w:val="262626"/>
                <w:spacing w:val="-2"/>
              </w:rPr>
              <w:t>contract</w:t>
            </w:r>
          </w:p>
        </w:tc>
        <w:tc>
          <w:tcPr>
            <w:tcW w:w="850" w:type="dxa"/>
            <w:tcBorders>
              <w:top w:val="single" w:sz="2" w:space="0" w:color="383838"/>
              <w:left w:val="nil"/>
              <w:bottom w:val="single" w:sz="2" w:space="0" w:color="383838"/>
              <w:right w:val="nil"/>
            </w:tcBorders>
          </w:tcPr>
          <w:p w14:paraId="01FC027E" w14:textId="77777777" w:rsidR="002230EB" w:rsidRDefault="002230EB" w:rsidP="00C31F57">
            <w:pPr>
              <w:pStyle w:val="TableParagraph"/>
              <w:ind w:left="10" w:right="3"/>
              <w:jc w:val="center"/>
              <w:rPr>
                <w:rFonts w:ascii="Calibri"/>
                <w:b/>
              </w:rPr>
            </w:pPr>
            <w:r>
              <w:rPr>
                <w:rFonts w:ascii="Calibri"/>
                <w:b/>
                <w:color w:val="262626"/>
                <w:spacing w:val="-5"/>
              </w:rPr>
              <w:t>25%</w:t>
            </w:r>
          </w:p>
        </w:tc>
      </w:tr>
      <w:tr w:rsidR="002230EB" w14:paraId="3C012E57" w14:textId="77777777" w:rsidTr="00C31F57">
        <w:trPr>
          <w:trHeight w:val="330"/>
        </w:trPr>
        <w:tc>
          <w:tcPr>
            <w:tcW w:w="4025" w:type="dxa"/>
            <w:tcBorders>
              <w:top w:val="single" w:sz="2" w:space="0" w:color="383838"/>
              <w:left w:val="nil"/>
              <w:bottom w:val="single" w:sz="2" w:space="0" w:color="383838"/>
              <w:right w:val="nil"/>
            </w:tcBorders>
          </w:tcPr>
          <w:p w14:paraId="40CE52DF" w14:textId="77777777" w:rsidR="002230EB" w:rsidRDefault="002230EB" w:rsidP="00C31F57">
            <w:pPr>
              <w:pStyle w:val="TableParagraph"/>
              <w:ind w:left="5"/>
            </w:pPr>
            <w:r>
              <w:rPr>
                <w:color w:val="262626"/>
              </w:rPr>
              <w:t>Permanent</w:t>
            </w:r>
            <w:r>
              <w:rPr>
                <w:color w:val="262626"/>
                <w:spacing w:val="-4"/>
              </w:rPr>
              <w:t xml:space="preserve"> </w:t>
            </w:r>
            <w:r>
              <w:rPr>
                <w:color w:val="262626"/>
              </w:rPr>
              <w:t>part</w:t>
            </w:r>
            <w:r>
              <w:rPr>
                <w:color w:val="262626"/>
                <w:spacing w:val="-4"/>
              </w:rPr>
              <w:t xml:space="preserve"> time</w:t>
            </w:r>
          </w:p>
        </w:tc>
        <w:tc>
          <w:tcPr>
            <w:tcW w:w="850" w:type="dxa"/>
            <w:tcBorders>
              <w:top w:val="single" w:sz="2" w:space="0" w:color="383838"/>
              <w:left w:val="nil"/>
              <w:bottom w:val="single" w:sz="2" w:space="0" w:color="383838"/>
              <w:right w:val="nil"/>
            </w:tcBorders>
          </w:tcPr>
          <w:p w14:paraId="464E1179" w14:textId="77777777" w:rsidR="002230EB" w:rsidRDefault="002230EB" w:rsidP="00C31F57">
            <w:pPr>
              <w:pStyle w:val="TableParagraph"/>
              <w:ind w:left="10" w:right="3"/>
              <w:jc w:val="center"/>
              <w:rPr>
                <w:rFonts w:ascii="Calibri"/>
                <w:b/>
              </w:rPr>
            </w:pPr>
            <w:r>
              <w:rPr>
                <w:rFonts w:ascii="Calibri"/>
                <w:b/>
                <w:color w:val="262626"/>
                <w:spacing w:val="-5"/>
              </w:rPr>
              <w:t>7%</w:t>
            </w:r>
          </w:p>
        </w:tc>
      </w:tr>
      <w:tr w:rsidR="002230EB" w14:paraId="0E459698" w14:textId="77777777" w:rsidTr="00C31F57">
        <w:trPr>
          <w:trHeight w:val="330"/>
        </w:trPr>
        <w:tc>
          <w:tcPr>
            <w:tcW w:w="4025" w:type="dxa"/>
            <w:tcBorders>
              <w:top w:val="single" w:sz="2" w:space="0" w:color="383838"/>
              <w:left w:val="nil"/>
              <w:bottom w:val="single" w:sz="2" w:space="0" w:color="383838"/>
              <w:right w:val="nil"/>
            </w:tcBorders>
          </w:tcPr>
          <w:p w14:paraId="145BA237" w14:textId="77777777" w:rsidR="002230EB" w:rsidRDefault="002230EB" w:rsidP="00C31F57">
            <w:pPr>
              <w:pStyle w:val="TableParagraph"/>
              <w:ind w:left="5"/>
            </w:pPr>
            <w:r>
              <w:rPr>
                <w:color w:val="262626"/>
                <w:spacing w:val="-2"/>
              </w:rPr>
              <w:t>Casual</w:t>
            </w:r>
          </w:p>
        </w:tc>
        <w:tc>
          <w:tcPr>
            <w:tcW w:w="850" w:type="dxa"/>
            <w:tcBorders>
              <w:top w:val="single" w:sz="2" w:space="0" w:color="383838"/>
              <w:left w:val="nil"/>
              <w:bottom w:val="single" w:sz="2" w:space="0" w:color="383838"/>
              <w:right w:val="nil"/>
            </w:tcBorders>
          </w:tcPr>
          <w:p w14:paraId="1A6ACCF5" w14:textId="77777777" w:rsidR="002230EB" w:rsidRDefault="002230EB" w:rsidP="00C31F57">
            <w:pPr>
              <w:pStyle w:val="TableParagraph"/>
              <w:ind w:left="10" w:right="3"/>
              <w:jc w:val="center"/>
              <w:rPr>
                <w:rFonts w:ascii="Calibri"/>
                <w:b/>
              </w:rPr>
            </w:pPr>
            <w:r>
              <w:rPr>
                <w:rFonts w:ascii="Calibri"/>
                <w:b/>
                <w:color w:val="262626"/>
                <w:spacing w:val="-5"/>
              </w:rPr>
              <w:t>2%</w:t>
            </w:r>
          </w:p>
        </w:tc>
      </w:tr>
    </w:tbl>
    <w:p w14:paraId="3B017D82" w14:textId="77777777" w:rsidR="002230EB" w:rsidRDefault="002230EB" w:rsidP="001E639F">
      <w:pPr>
        <w:spacing w:after="0"/>
        <w:rPr>
          <w:rFonts w:ascii="Rubik Light" w:hAnsi="Rubik Light" w:cs="Rubik Light"/>
        </w:rPr>
      </w:pPr>
    </w:p>
    <w:p w14:paraId="189734D0" w14:textId="16B9F82F" w:rsidR="001E639F" w:rsidRPr="0054053E" w:rsidRDefault="001E639F" w:rsidP="00D93427">
      <w:pPr>
        <w:rPr>
          <w:rFonts w:ascii="Rubik Light" w:hAnsi="Rubik Light" w:cs="Rubik Light"/>
          <w:sz w:val="16"/>
          <w:szCs w:val="16"/>
        </w:rPr>
      </w:pPr>
      <w:r w:rsidRPr="0054053E">
        <w:rPr>
          <w:rFonts w:ascii="Rubik Light" w:hAnsi="Rubik Light" w:cs="Rubik Light"/>
          <w:sz w:val="16"/>
          <w:szCs w:val="16"/>
        </w:rPr>
        <w:t>Respondents to this question: n = 2664</w:t>
      </w:r>
    </w:p>
    <w:p w14:paraId="7FAADF04" w14:textId="77777777" w:rsidR="00CA46C8" w:rsidRDefault="00CA46C8" w:rsidP="00D93427">
      <w:pPr>
        <w:rPr>
          <w:rFonts w:ascii="Rubik Light" w:hAnsi="Rubik Light" w:cs="Rubik Light"/>
          <w:sz w:val="14"/>
          <w:szCs w:val="14"/>
        </w:rPr>
      </w:pPr>
    </w:p>
    <w:p w14:paraId="25711804" w14:textId="1CBAAB3E" w:rsidR="00CA46C8" w:rsidRPr="00CA46C8" w:rsidRDefault="00CA46C8" w:rsidP="00CA46C8">
      <w:pPr>
        <w:rPr>
          <w:rFonts w:ascii="Rubik Light" w:hAnsi="Rubik Light" w:cs="Rubik Light"/>
        </w:rPr>
      </w:pPr>
      <w:r w:rsidRPr="00CA46C8">
        <w:rPr>
          <w:rFonts w:ascii="Rubik Light" w:hAnsi="Rubik Light" w:cs="Rubik Light"/>
        </w:rPr>
        <w:t>The survey detected differences across the STEM sector in the prevalence of fixed-term contracts instead of ongoing employment (Figure 3). Fixed-term contracts were especially prevalent at medical research</w:t>
      </w:r>
      <w:r>
        <w:rPr>
          <w:rFonts w:ascii="Rubik Light" w:hAnsi="Rubik Light" w:cs="Rubik Light"/>
        </w:rPr>
        <w:t xml:space="preserve"> </w:t>
      </w:r>
      <w:r w:rsidRPr="00CA46C8">
        <w:rPr>
          <w:rFonts w:ascii="Rubik Light" w:hAnsi="Rubik Light" w:cs="Rubik Light"/>
        </w:rPr>
        <w:t>institutes (64% of respondents working at MRIs were on fixed-term contracts). At universities, 45% of staff were on fixed-term contracts. At the other end of the scale, permanent full-time contracts predominated in defence (93%), in the private sector (86%) and the public service (74%).</w:t>
      </w:r>
    </w:p>
    <w:p w14:paraId="38E46130" w14:textId="78B9CE42" w:rsidR="00CA46C8" w:rsidRPr="00CA46C8" w:rsidRDefault="00CA46C8" w:rsidP="00CA46C8">
      <w:pPr>
        <w:rPr>
          <w:rFonts w:ascii="Rubik Light" w:hAnsi="Rubik Light" w:cs="Rubik Light"/>
        </w:rPr>
      </w:pPr>
      <w:r w:rsidRPr="00CA46C8">
        <w:rPr>
          <w:rFonts w:ascii="Rubik Light" w:hAnsi="Rubik Light" w:cs="Rubik Light"/>
        </w:rPr>
        <w:t>Figure 4 shows clear differences by highest qualification in the prevalence of permanent full-time and fixed-term contracts. PhD graduates were more than ten percentage points less likely than average</w:t>
      </w:r>
      <w:r>
        <w:rPr>
          <w:rFonts w:ascii="Rubik Light" w:hAnsi="Rubik Light" w:cs="Rubik Light"/>
        </w:rPr>
        <w:t xml:space="preserve"> </w:t>
      </w:r>
      <w:r w:rsidRPr="00CA46C8">
        <w:rPr>
          <w:rFonts w:ascii="Rubik Light" w:hAnsi="Rubik Light" w:cs="Rubik Light"/>
        </w:rPr>
        <w:t>to be on permanent full-time contracts. They were 13 percentage points more likely to be on fixed-term contracts.</w:t>
      </w:r>
    </w:p>
    <w:p w14:paraId="04B5465D" w14:textId="5DF8B3CA" w:rsidR="0054053E" w:rsidRPr="00E37EA9" w:rsidRDefault="00CA46C8" w:rsidP="00E37EA9">
      <w:pPr>
        <w:rPr>
          <w:rFonts w:ascii="Rubik Light" w:hAnsi="Rubik Light" w:cs="Rubik Light"/>
        </w:rPr>
      </w:pPr>
      <w:r w:rsidRPr="00CA46C8">
        <w:rPr>
          <w:rFonts w:ascii="Rubik Light" w:hAnsi="Rubik Light" w:cs="Rubik Light"/>
        </w:rPr>
        <w:t xml:space="preserve">Nearly 70% of PhD graduates in entry-level positions were on fixed-term contracts (25 percentage points higher than the sample average for all levels of qualification). The share of PhD graduates on fixed- term contracts </w:t>
      </w:r>
      <w:proofErr w:type="gramStart"/>
      <w:r w:rsidRPr="00CA46C8">
        <w:rPr>
          <w:rFonts w:ascii="Rubik Light" w:hAnsi="Rubik Light" w:cs="Rubik Light"/>
        </w:rPr>
        <w:t>remains</w:t>
      </w:r>
      <w:proofErr w:type="gramEnd"/>
      <w:r w:rsidRPr="00CA46C8">
        <w:rPr>
          <w:rFonts w:ascii="Rubik Light" w:hAnsi="Rubik Light" w:cs="Rubik Light"/>
        </w:rPr>
        <w:t xml:space="preserve"> higher than the average for all respondents even at higher levels of seniority (13</w:t>
      </w:r>
      <w:r>
        <w:rPr>
          <w:rFonts w:ascii="Rubik Light" w:hAnsi="Rubik Light" w:cs="Rubik Light"/>
        </w:rPr>
        <w:t xml:space="preserve"> </w:t>
      </w:r>
      <w:r w:rsidRPr="00CA46C8">
        <w:rPr>
          <w:rFonts w:ascii="Rubik Light" w:hAnsi="Rubik Light" w:cs="Rubik Light"/>
        </w:rPr>
        <w:t>percentage points higher at mid-level). More than 60% of PhDs employed at mid-level seniority on fixed term contracts were working in the university sector.</w:t>
      </w:r>
    </w:p>
    <w:p w14:paraId="2A5F58D9" w14:textId="77777777" w:rsidR="0054053E" w:rsidRDefault="0054053E" w:rsidP="00E04125">
      <w:pPr>
        <w:spacing w:after="0"/>
        <w:rPr>
          <w:rFonts w:ascii="Rubik Light" w:hAnsi="Rubik Light" w:cs="Rubik Light"/>
          <w:b/>
          <w:bCs/>
        </w:rPr>
      </w:pPr>
    </w:p>
    <w:p w14:paraId="04E31342" w14:textId="77777777" w:rsidR="0054053E" w:rsidRDefault="0054053E" w:rsidP="00E04125">
      <w:pPr>
        <w:spacing w:after="0"/>
        <w:rPr>
          <w:rFonts w:ascii="Rubik Light" w:hAnsi="Rubik Light" w:cs="Rubik Light"/>
          <w:b/>
          <w:bCs/>
        </w:rPr>
      </w:pPr>
    </w:p>
    <w:p w14:paraId="244A250A" w14:textId="5EA53504" w:rsidR="00E04125" w:rsidRDefault="00E04125" w:rsidP="00E04125">
      <w:pPr>
        <w:spacing w:after="0"/>
        <w:rPr>
          <w:rFonts w:ascii="Rubik Light" w:hAnsi="Rubik Light" w:cs="Rubik Light"/>
          <w:b/>
          <w:bCs/>
        </w:rPr>
      </w:pPr>
      <w:r w:rsidRPr="00936AC7">
        <w:rPr>
          <w:rFonts w:ascii="Rubik Light" w:hAnsi="Rubik Light" w:cs="Rubik Light"/>
          <w:b/>
          <w:bCs/>
        </w:rPr>
        <w:t xml:space="preserve">Figure </w:t>
      </w:r>
      <w:r>
        <w:rPr>
          <w:rFonts w:ascii="Rubik Light" w:hAnsi="Rubik Light" w:cs="Rubik Light"/>
          <w:b/>
          <w:bCs/>
        </w:rPr>
        <w:t>3</w:t>
      </w:r>
    </w:p>
    <w:p w14:paraId="7C66AB09" w14:textId="645AC869" w:rsidR="00A124E7" w:rsidRDefault="00A124E7" w:rsidP="00E04125">
      <w:pPr>
        <w:spacing w:after="0"/>
        <w:rPr>
          <w:rFonts w:ascii="Rubik Light" w:hAnsi="Rubik Light" w:cs="Rubik Light"/>
          <w:sz w:val="20"/>
          <w:szCs w:val="20"/>
        </w:rPr>
      </w:pPr>
      <w:r w:rsidRPr="00152EB0">
        <w:rPr>
          <w:rFonts w:ascii="Rubik Light" w:hAnsi="Rubik Light" w:cs="Rubik Light"/>
          <w:noProof/>
          <w:sz w:val="18"/>
          <w:szCs w:val="18"/>
        </w:rPr>
        <w:drawing>
          <wp:anchor distT="0" distB="0" distL="114300" distR="114300" simplePos="0" relativeHeight="251658243" behindDoc="0" locked="0" layoutInCell="1" allowOverlap="1" wp14:anchorId="5F7E4AB2" wp14:editId="2B4B5ABE">
            <wp:simplePos x="0" y="0"/>
            <wp:positionH relativeFrom="column">
              <wp:posOffset>-57150</wp:posOffset>
            </wp:positionH>
            <wp:positionV relativeFrom="paragraph">
              <wp:posOffset>395605</wp:posOffset>
            </wp:positionV>
            <wp:extent cx="5731510" cy="1593215"/>
            <wp:effectExtent l="0" t="0" r="2540" b="6985"/>
            <wp:wrapTopAndBottom/>
            <wp:docPr id="735012285" name="Picture 8" descr="A bar graph of different colored rectangles that represent contract type. In order, VET qualified, Bachelors, Grad Dip/Grad Cert, Masters, PhD. Numbers on fixed term: 5, 11, 8, 14, 38; plus dotted line across the 25 per cent level to indicate the average. Numbers on permanent full-time contract: 89, 79, 76, 75, 55; plus a dashed line across the 66 per cent level to indicate the av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012285" name="Picture 8" descr="A bar graph of different colored rectangles that represent contract type. In order, VET qualified, Bachelors, Grad Dip/Grad Cert, Masters, PhD. Numbers on fixed term: 5, 11, 8, 14, 38; plus dotted line across the 25 per cent level to indicate the average. Numbers on permanent full-time contract: 89, 79, 76, 75, 55; plus a dashed line across the 66 per cent level to indicate the averag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1593215"/>
                    </a:xfrm>
                    <a:prstGeom prst="rect">
                      <a:avLst/>
                    </a:prstGeom>
                  </pic:spPr>
                </pic:pic>
              </a:graphicData>
            </a:graphic>
          </wp:anchor>
        </w:drawing>
      </w:r>
      <w:r w:rsidRPr="00A720D3">
        <w:rPr>
          <w:rFonts w:ascii="Rubik Light" w:hAnsi="Rubik Light" w:cs="Rubik Light"/>
          <w:sz w:val="20"/>
          <w:szCs w:val="20"/>
        </w:rPr>
        <w:t>Prevalence of fixed-term contracts vs permanent full-time contracts by employment sector</w:t>
      </w:r>
    </w:p>
    <w:p w14:paraId="307E6E71" w14:textId="74444028" w:rsidR="00A124E7" w:rsidRDefault="00A124E7" w:rsidP="00E04125">
      <w:pPr>
        <w:spacing w:after="0"/>
        <w:rPr>
          <w:rFonts w:ascii="Rubik Light" w:hAnsi="Rubik Light" w:cs="Rubik Light"/>
          <w:sz w:val="20"/>
          <w:szCs w:val="20"/>
        </w:rPr>
      </w:pPr>
    </w:p>
    <w:p w14:paraId="1B2DAF31" w14:textId="6E40177A" w:rsidR="0090009A" w:rsidRPr="00642582" w:rsidRDefault="00A124E7" w:rsidP="00CA46C8">
      <w:pPr>
        <w:rPr>
          <w:rFonts w:ascii="Rubik Light" w:hAnsi="Rubik Light" w:cs="Rubik Light"/>
          <w:sz w:val="16"/>
          <w:szCs w:val="16"/>
        </w:rPr>
      </w:pPr>
      <w:r w:rsidRPr="0054053E">
        <w:rPr>
          <w:rFonts w:ascii="Rubik Light" w:hAnsi="Rubik Light" w:cs="Rubik Light"/>
          <w:sz w:val="16"/>
          <w:szCs w:val="16"/>
        </w:rPr>
        <w:t>Employment sectors with less than 100 respondents have not been included in Figure 3. The dotted line indicates the survey average of people on fixed-term contracts (25%). The dashed line indicates the survey average of people on permanent full-time contracts (66%)</w:t>
      </w:r>
    </w:p>
    <w:p w14:paraId="02640CE9" w14:textId="2ADE0850" w:rsidR="0090009A" w:rsidRPr="00936AC7" w:rsidRDefault="0090009A" w:rsidP="0090009A">
      <w:pPr>
        <w:spacing w:after="0"/>
        <w:rPr>
          <w:rFonts w:ascii="Rubik Light" w:hAnsi="Rubik Light" w:cs="Rubik Light"/>
          <w:b/>
          <w:bCs/>
        </w:rPr>
      </w:pPr>
      <w:r w:rsidRPr="00936AC7">
        <w:rPr>
          <w:rFonts w:ascii="Rubik Light" w:hAnsi="Rubik Light" w:cs="Rubik Light"/>
          <w:b/>
          <w:bCs/>
        </w:rPr>
        <w:t xml:space="preserve">Figure </w:t>
      </w:r>
      <w:r w:rsidR="002E0BEE">
        <w:rPr>
          <w:rFonts w:ascii="Rubik Light" w:hAnsi="Rubik Light" w:cs="Rubik Light"/>
          <w:b/>
          <w:bCs/>
        </w:rPr>
        <w:t>4</w:t>
      </w:r>
    </w:p>
    <w:p w14:paraId="5636E469" w14:textId="6F034E79" w:rsidR="00152EB0" w:rsidRPr="00642582" w:rsidRDefault="006C5B45" w:rsidP="00CA46C8">
      <w:pPr>
        <w:rPr>
          <w:rFonts w:ascii="Rubik Light" w:hAnsi="Rubik Light" w:cs="Rubik Light"/>
        </w:rPr>
      </w:pPr>
      <w:r>
        <w:rPr>
          <w:rFonts w:ascii="Rubik Light" w:hAnsi="Rubik Light" w:cs="Rubik Light"/>
          <w:noProof/>
        </w:rPr>
        <w:drawing>
          <wp:anchor distT="0" distB="0" distL="114300" distR="114300" simplePos="0" relativeHeight="251658242" behindDoc="0" locked="0" layoutInCell="1" allowOverlap="1" wp14:anchorId="007FA24C" wp14:editId="41EDE113">
            <wp:simplePos x="0" y="0"/>
            <wp:positionH relativeFrom="column">
              <wp:posOffset>0</wp:posOffset>
            </wp:positionH>
            <wp:positionV relativeFrom="page">
              <wp:posOffset>1280160</wp:posOffset>
            </wp:positionV>
            <wp:extent cx="5731510" cy="1593215"/>
            <wp:effectExtent l="0" t="0" r="2540" b="6985"/>
            <wp:wrapTopAndBottom/>
            <wp:docPr id="2113301994" name="Picture 6" descr="A bar graph with different coloured columns that represent contract type versus highest qualification. In order: MRI, University, PFRA, Government, Private sector, Defence. On fixed term contracts: 65, 45, 28, 14, 3, 2; plus dotted line at 25% to indicated the average. On permanent full-time contract: 23, 49, 66, 74, 86, 93; plus dashed line at66% to indicate the av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301994" name="Picture 6" descr="A bar graph with different coloured columns that represent contract type versus highest qualification. In order: MRI, University, PFRA, Government, Private sector, Defence. On fixed term contracts: 65, 45, 28, 14, 3, 2; plus dotted line at 25% to indicated the average. On permanent full-time contract: 23, 49, 66, 74, 86, 93; plus dashed line at66% to indicate the averag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1593215"/>
                    </a:xfrm>
                    <a:prstGeom prst="rect">
                      <a:avLst/>
                    </a:prstGeom>
                  </pic:spPr>
                </pic:pic>
              </a:graphicData>
            </a:graphic>
          </wp:anchor>
        </w:drawing>
      </w:r>
      <w:r w:rsidR="005262CA" w:rsidRPr="005262CA">
        <w:rPr>
          <w:rFonts w:ascii="Rubik Light" w:hAnsi="Rubik Light" w:cs="Rubik Light"/>
          <w:noProof/>
          <w:sz w:val="20"/>
          <w:szCs w:val="20"/>
        </w:rPr>
        <w:t>Prevalence of fixed-term vs permanent full-time contracts, by highest qualification</w:t>
      </w:r>
    </w:p>
    <w:p w14:paraId="45759A46" w14:textId="654039D7" w:rsidR="004C5253" w:rsidRPr="0054053E" w:rsidRDefault="00152EB0" w:rsidP="00CA46C8">
      <w:pPr>
        <w:rPr>
          <w:rFonts w:ascii="Rubik Light" w:hAnsi="Rubik Light" w:cs="Rubik Light"/>
          <w:sz w:val="16"/>
          <w:szCs w:val="16"/>
        </w:rPr>
      </w:pPr>
      <w:r w:rsidRPr="0054053E">
        <w:rPr>
          <w:rFonts w:ascii="Rubik Light" w:hAnsi="Rubik Light" w:cs="Rubik Light"/>
          <w:sz w:val="16"/>
          <w:szCs w:val="16"/>
        </w:rPr>
        <w:t>The dotted line indicates the survey average of people on fixed-term contracts (25%). The dashed line indicates the survey average of people on permanent full-time contracts (66%).</w:t>
      </w:r>
    </w:p>
    <w:p w14:paraId="26148C11" w14:textId="77777777" w:rsidR="00642582" w:rsidRDefault="00642582" w:rsidP="002042FF">
      <w:pPr>
        <w:rPr>
          <w:rFonts w:ascii="Rubik Light" w:hAnsi="Rubik Light" w:cs="Rubik Light"/>
        </w:rPr>
      </w:pPr>
    </w:p>
    <w:p w14:paraId="47A80C35" w14:textId="6E7A6A99" w:rsidR="002042FF" w:rsidRPr="002042FF" w:rsidRDefault="002042FF" w:rsidP="002042FF">
      <w:pPr>
        <w:rPr>
          <w:rFonts w:ascii="Rubik Light" w:hAnsi="Rubik Light" w:cs="Rubik Light"/>
        </w:rPr>
      </w:pPr>
      <w:r w:rsidRPr="002042FF">
        <w:rPr>
          <w:rFonts w:ascii="Rubik Light" w:hAnsi="Rubik Light" w:cs="Rubik Light"/>
        </w:rPr>
        <w:t>The share of working PhD graduates who are on permanent full-time contracts increases with time in the paid workforce (Figure 5). Nevertheless, even</w:t>
      </w:r>
      <w:r w:rsidR="004B3AC7">
        <w:rPr>
          <w:rFonts w:ascii="Rubik Light" w:hAnsi="Rubik Light" w:cs="Rubik Light"/>
        </w:rPr>
        <w:t xml:space="preserve"> </w:t>
      </w:r>
      <w:r w:rsidRPr="002042FF">
        <w:rPr>
          <w:rFonts w:ascii="Rubik Light" w:hAnsi="Rubik Light" w:cs="Rubik Light"/>
        </w:rPr>
        <w:t>among PhD graduates who have been in the workforce for 15 years or more, 25% were on fixed-term contracts.</w:t>
      </w:r>
    </w:p>
    <w:p w14:paraId="14E91676" w14:textId="521F23A1" w:rsidR="002042FF" w:rsidRPr="002042FF" w:rsidRDefault="002042FF" w:rsidP="002042FF">
      <w:pPr>
        <w:rPr>
          <w:rFonts w:ascii="Rubik Light" w:hAnsi="Rubik Light" w:cs="Rubik Light"/>
        </w:rPr>
      </w:pPr>
      <w:r w:rsidRPr="002042FF">
        <w:rPr>
          <w:rFonts w:ascii="Rubik Light" w:hAnsi="Rubik Light" w:cs="Rubik Light"/>
        </w:rPr>
        <w:t>While a large percentage of respondents were employed on fixed-term contracts, these contracts were not always short-term: 45% of respondents on fixed-term contracts were employed for 3 years or more, and 60% for 2 years or more. Around 15% (fewer than 100 respondents) were on contracts shorter than 12 months (Table 3).</w:t>
      </w:r>
    </w:p>
    <w:p w14:paraId="4D0F721A" w14:textId="5226DF41" w:rsidR="002042FF" w:rsidRPr="002042FF" w:rsidRDefault="002042FF" w:rsidP="002042FF">
      <w:pPr>
        <w:rPr>
          <w:rFonts w:ascii="Rubik Light" w:hAnsi="Rubik Light" w:cs="Rubik Light"/>
        </w:rPr>
      </w:pPr>
      <w:r w:rsidRPr="002042FF">
        <w:rPr>
          <w:rFonts w:ascii="Rubik Light" w:hAnsi="Rubik Light" w:cs="Rubik Light"/>
        </w:rPr>
        <w:t>Respondents with PhDs were less likely to be on short contracts of less than 12 months and more likely to be on three-year contracts.</w:t>
      </w:r>
    </w:p>
    <w:p w14:paraId="38AABC20" w14:textId="7EFC2B51" w:rsidR="00D04B04" w:rsidRPr="001B0FCE" w:rsidRDefault="002042FF" w:rsidP="001B0FCE">
      <w:pPr>
        <w:rPr>
          <w:rFonts w:ascii="Rubik Light" w:hAnsi="Rubik Light" w:cs="Rubik Light"/>
        </w:rPr>
      </w:pPr>
      <w:r w:rsidRPr="002042FF">
        <w:rPr>
          <w:rFonts w:ascii="Rubik Light" w:hAnsi="Rubik Light" w:cs="Rubik Light"/>
        </w:rPr>
        <w:t>Despite more women being on fixed-term contracts, there was no notable difference in the duration of contract based on gender (Table 4).</w:t>
      </w:r>
    </w:p>
    <w:p w14:paraId="30A474AB" w14:textId="42240026" w:rsidR="001B0FCE" w:rsidRDefault="001B0FCE" w:rsidP="003B2AD6">
      <w:pPr>
        <w:spacing w:after="0"/>
        <w:rPr>
          <w:rFonts w:ascii="Rubik Light" w:hAnsi="Rubik Light" w:cs="Rubik Light"/>
          <w:b/>
          <w:bCs/>
        </w:rPr>
      </w:pPr>
    </w:p>
    <w:p w14:paraId="414A694C" w14:textId="5D9109F2" w:rsidR="003B2AD6" w:rsidRDefault="003B2AD6" w:rsidP="003B2AD6">
      <w:pPr>
        <w:spacing w:after="0"/>
        <w:rPr>
          <w:rFonts w:ascii="Rubik Light" w:hAnsi="Rubik Light" w:cs="Rubik Light"/>
          <w:b/>
          <w:bCs/>
        </w:rPr>
      </w:pPr>
      <w:r w:rsidRPr="00936AC7">
        <w:rPr>
          <w:rFonts w:ascii="Rubik Light" w:hAnsi="Rubik Light" w:cs="Rubik Light"/>
          <w:b/>
          <w:bCs/>
        </w:rPr>
        <w:t xml:space="preserve">Figure </w:t>
      </w:r>
      <w:r>
        <w:rPr>
          <w:rFonts w:ascii="Rubik Light" w:hAnsi="Rubik Light" w:cs="Rubik Light"/>
          <w:b/>
          <w:bCs/>
        </w:rPr>
        <w:t>5</w:t>
      </w:r>
    </w:p>
    <w:p w14:paraId="5E10F2BD" w14:textId="0BE20FC6" w:rsidR="00601D4F" w:rsidRDefault="00503500" w:rsidP="00642582">
      <w:pPr>
        <w:spacing w:after="0"/>
        <w:rPr>
          <w:rFonts w:ascii="Rubik Light" w:hAnsi="Rubik Light" w:cs="Rubik Light"/>
          <w:sz w:val="20"/>
          <w:szCs w:val="20"/>
        </w:rPr>
      </w:pPr>
      <w:r>
        <w:rPr>
          <w:rFonts w:ascii="Rubik Light" w:hAnsi="Rubik Light" w:cs="Rubik Light"/>
          <w:noProof/>
        </w:rPr>
        <w:drawing>
          <wp:anchor distT="0" distB="0" distL="114300" distR="114300" simplePos="0" relativeHeight="251658244" behindDoc="0" locked="0" layoutInCell="1" allowOverlap="1" wp14:anchorId="54982B3C" wp14:editId="3A7EA8CD">
            <wp:simplePos x="0" y="0"/>
            <wp:positionH relativeFrom="column">
              <wp:posOffset>35560</wp:posOffset>
            </wp:positionH>
            <wp:positionV relativeFrom="paragraph">
              <wp:posOffset>160020</wp:posOffset>
            </wp:positionV>
            <wp:extent cx="5248910" cy="2505075"/>
            <wp:effectExtent l="0" t="0" r="8890" b="9525"/>
            <wp:wrapTopAndBottom/>
            <wp:docPr id="606963100" name="Picture 13" descr="Years in workforce graph versus percent, columns are groups of number of years: 1 to 4, 5 to 9, 10 to 14, 15 to 19, 20 to 24, 25 to 29, 20 to 34, 35 to 39. Percentages: 28, 46, 57, 66, 65, 67, 75, 7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963100" name="Picture 13" descr="Years in workforce graph versus percent, columns are groups of number of years: 1 to 4, 5 to 9, 10 to 14, 15 to 19, 20 to 24, 25 to 29, 20 to 34, 35 to 39. Percentages: 28, 46, 57, 66, 65, 67, 75, 76. "/>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48910" cy="2505075"/>
                    </a:xfrm>
                    <a:prstGeom prst="rect">
                      <a:avLst/>
                    </a:prstGeom>
                  </pic:spPr>
                </pic:pic>
              </a:graphicData>
            </a:graphic>
            <wp14:sizeRelH relativeFrom="margin">
              <wp14:pctWidth>0</wp14:pctWidth>
            </wp14:sizeRelH>
            <wp14:sizeRelV relativeFrom="margin">
              <wp14:pctHeight>0</wp14:pctHeight>
            </wp14:sizeRelV>
          </wp:anchor>
        </w:drawing>
      </w:r>
      <w:r w:rsidR="00791AA3" w:rsidRPr="00791AA3">
        <w:rPr>
          <w:rFonts w:ascii="Rubik Light" w:hAnsi="Rubik Light" w:cs="Rubik Light"/>
          <w:sz w:val="20"/>
          <w:szCs w:val="20"/>
        </w:rPr>
        <w:t>Percentage of PhD-qualified people on permanent full-time contracts by time in the workforc</w:t>
      </w:r>
      <w:r w:rsidR="00642582">
        <w:rPr>
          <w:rFonts w:ascii="Rubik Light" w:hAnsi="Rubik Light" w:cs="Rubik Light"/>
          <w:sz w:val="20"/>
          <w:szCs w:val="20"/>
        </w:rPr>
        <w:t>e</w:t>
      </w:r>
    </w:p>
    <w:p w14:paraId="30F49162" w14:textId="77777777" w:rsidR="00642582" w:rsidRPr="00642582" w:rsidRDefault="00642582" w:rsidP="00642582">
      <w:pPr>
        <w:spacing w:after="0"/>
        <w:rPr>
          <w:rFonts w:ascii="Rubik Light" w:hAnsi="Rubik Light" w:cs="Rubik Light"/>
          <w:sz w:val="20"/>
          <w:szCs w:val="20"/>
        </w:rPr>
      </w:pPr>
    </w:p>
    <w:p w14:paraId="05A8A5D8" w14:textId="77777777" w:rsidR="00840F35" w:rsidRPr="00642582" w:rsidRDefault="00840F35" w:rsidP="00642582">
      <w:pPr>
        <w:spacing w:after="0"/>
        <w:rPr>
          <w:rFonts w:ascii="Rubik Light" w:hAnsi="Rubik Light" w:cs="Rubik Light"/>
          <w:sz w:val="20"/>
          <w:szCs w:val="20"/>
        </w:rPr>
      </w:pPr>
    </w:p>
    <w:tbl>
      <w:tblPr>
        <w:tblW w:w="8926" w:type="dxa"/>
        <w:jc w:val="center"/>
        <w:tblBorders>
          <w:top w:val="single" w:sz="8" w:space="0" w:color="F1C117"/>
          <w:left w:val="single" w:sz="8" w:space="0" w:color="F1C117"/>
          <w:bottom w:val="single" w:sz="8" w:space="0" w:color="F1C117"/>
          <w:right w:val="single" w:sz="8" w:space="0" w:color="F1C117"/>
          <w:insideH w:val="single" w:sz="8" w:space="0" w:color="F1C117"/>
          <w:insideV w:val="single" w:sz="8" w:space="0" w:color="F1C117"/>
        </w:tblBorders>
        <w:tblLayout w:type="fixed"/>
        <w:tblCellMar>
          <w:left w:w="0" w:type="dxa"/>
          <w:right w:w="0" w:type="dxa"/>
        </w:tblCellMar>
        <w:tblLook w:val="01E0" w:firstRow="1" w:lastRow="1" w:firstColumn="1" w:lastColumn="1" w:noHBand="0" w:noVBand="0"/>
      </w:tblPr>
      <w:tblGrid>
        <w:gridCol w:w="8926"/>
      </w:tblGrid>
      <w:tr w:rsidR="00775613" w14:paraId="337B7455" w14:textId="77777777" w:rsidTr="00775613">
        <w:trPr>
          <w:trHeight w:val="273"/>
          <w:jc w:val="center"/>
        </w:trPr>
        <w:tc>
          <w:tcPr>
            <w:tcW w:w="8926" w:type="dxa"/>
            <w:tcBorders>
              <w:top w:val="nil"/>
              <w:bottom w:val="nil"/>
            </w:tcBorders>
            <w:shd w:val="clear" w:color="auto" w:fill="F1C117"/>
          </w:tcPr>
          <w:p w14:paraId="09E8651B" w14:textId="77777777" w:rsidR="00775613" w:rsidRPr="00737CB5" w:rsidRDefault="00775613" w:rsidP="00C31F57">
            <w:pPr>
              <w:pStyle w:val="TableParagraph"/>
              <w:spacing w:line="244" w:lineRule="exact"/>
              <w:ind w:left="113"/>
              <w:rPr>
                <w:rFonts w:ascii="Roboto Slab" w:hAnsi="Roboto Slab"/>
                <w:b/>
                <w:sz w:val="20"/>
              </w:rPr>
            </w:pPr>
            <w:r w:rsidRPr="00737CB5">
              <w:rPr>
                <w:rFonts w:ascii="Roboto Slab" w:hAnsi="Roboto Slab"/>
                <w:b/>
                <w:spacing w:val="13"/>
                <w:sz w:val="20"/>
              </w:rPr>
              <w:t>INSIGHT:</w:t>
            </w:r>
          </w:p>
        </w:tc>
      </w:tr>
      <w:tr w:rsidR="00775613" w14:paraId="59F6F149" w14:textId="77777777" w:rsidTr="00775613">
        <w:trPr>
          <w:trHeight w:val="814"/>
          <w:jc w:val="center"/>
        </w:trPr>
        <w:tc>
          <w:tcPr>
            <w:tcW w:w="8926" w:type="dxa"/>
            <w:tcBorders>
              <w:top w:val="nil"/>
            </w:tcBorders>
          </w:tcPr>
          <w:p w14:paraId="222AAB36" w14:textId="77777777" w:rsidR="00775613" w:rsidRPr="00737CB5" w:rsidRDefault="00775613" w:rsidP="00C31F57">
            <w:pPr>
              <w:pStyle w:val="TableParagraph"/>
              <w:spacing w:before="50" w:line="218" w:lineRule="auto"/>
              <w:ind w:left="113" w:right="145"/>
              <w:rPr>
                <w:rFonts w:ascii="Roboto Slab" w:hAnsi="Roboto Slab"/>
                <w:sz w:val="18"/>
              </w:rPr>
            </w:pPr>
            <w:r w:rsidRPr="00737CB5">
              <w:rPr>
                <w:rFonts w:ascii="Roboto Slab" w:hAnsi="Roboto Slab"/>
                <w:color w:val="383838"/>
                <w:w w:val="105"/>
                <w:sz w:val="18"/>
              </w:rPr>
              <w:t>Women</w:t>
            </w:r>
            <w:r w:rsidRPr="00737CB5">
              <w:rPr>
                <w:rFonts w:ascii="Roboto Slab" w:hAnsi="Roboto Slab"/>
                <w:color w:val="383838"/>
                <w:spacing w:val="-8"/>
                <w:w w:val="105"/>
                <w:sz w:val="18"/>
              </w:rPr>
              <w:t xml:space="preserve"> </w:t>
            </w:r>
            <w:r w:rsidRPr="00737CB5">
              <w:rPr>
                <w:rFonts w:ascii="Roboto Slab" w:hAnsi="Roboto Slab"/>
                <w:color w:val="383838"/>
                <w:w w:val="105"/>
                <w:sz w:val="18"/>
              </w:rPr>
              <w:t>were</w:t>
            </w:r>
            <w:r w:rsidRPr="00737CB5">
              <w:rPr>
                <w:rFonts w:ascii="Roboto Slab" w:hAnsi="Roboto Slab"/>
                <w:color w:val="383838"/>
                <w:spacing w:val="-8"/>
                <w:w w:val="105"/>
                <w:sz w:val="18"/>
              </w:rPr>
              <w:t xml:space="preserve"> </w:t>
            </w:r>
            <w:r w:rsidRPr="00737CB5">
              <w:rPr>
                <w:rFonts w:ascii="Roboto Slab" w:hAnsi="Roboto Slab"/>
                <w:color w:val="383838"/>
                <w:w w:val="105"/>
                <w:sz w:val="18"/>
              </w:rPr>
              <w:t>more</w:t>
            </w:r>
            <w:r w:rsidRPr="00737CB5">
              <w:rPr>
                <w:rFonts w:ascii="Roboto Slab" w:hAnsi="Roboto Slab"/>
                <w:color w:val="383838"/>
                <w:spacing w:val="-8"/>
                <w:w w:val="105"/>
                <w:sz w:val="18"/>
              </w:rPr>
              <w:t xml:space="preserve"> </w:t>
            </w:r>
            <w:r w:rsidRPr="00737CB5">
              <w:rPr>
                <w:rFonts w:ascii="Roboto Slab" w:hAnsi="Roboto Slab"/>
                <w:color w:val="383838"/>
                <w:w w:val="105"/>
                <w:sz w:val="18"/>
              </w:rPr>
              <w:t>likely</w:t>
            </w:r>
            <w:r w:rsidRPr="00737CB5">
              <w:rPr>
                <w:rFonts w:ascii="Roboto Slab" w:hAnsi="Roboto Slab"/>
                <w:color w:val="383838"/>
                <w:spacing w:val="-8"/>
                <w:w w:val="105"/>
                <w:sz w:val="18"/>
              </w:rPr>
              <w:t xml:space="preserve"> </w:t>
            </w:r>
            <w:r w:rsidRPr="00737CB5">
              <w:rPr>
                <w:rFonts w:ascii="Roboto Slab" w:hAnsi="Roboto Slab"/>
                <w:color w:val="383838"/>
                <w:w w:val="105"/>
                <w:sz w:val="18"/>
              </w:rPr>
              <w:t>to</w:t>
            </w:r>
            <w:r w:rsidRPr="00737CB5">
              <w:rPr>
                <w:rFonts w:ascii="Roboto Slab" w:hAnsi="Roboto Slab"/>
                <w:color w:val="383838"/>
                <w:spacing w:val="-8"/>
                <w:w w:val="105"/>
                <w:sz w:val="18"/>
              </w:rPr>
              <w:t xml:space="preserve"> </w:t>
            </w:r>
            <w:r w:rsidRPr="00737CB5">
              <w:rPr>
                <w:rFonts w:ascii="Roboto Slab" w:hAnsi="Roboto Slab"/>
                <w:color w:val="383838"/>
                <w:w w:val="105"/>
                <w:sz w:val="18"/>
              </w:rPr>
              <w:t>be</w:t>
            </w:r>
            <w:r w:rsidRPr="00737CB5">
              <w:rPr>
                <w:rFonts w:ascii="Roboto Slab" w:hAnsi="Roboto Slab"/>
                <w:color w:val="383838"/>
                <w:spacing w:val="-8"/>
                <w:w w:val="105"/>
                <w:sz w:val="18"/>
              </w:rPr>
              <w:t xml:space="preserve"> </w:t>
            </w:r>
            <w:r w:rsidRPr="00737CB5">
              <w:rPr>
                <w:rFonts w:ascii="Roboto Slab" w:hAnsi="Roboto Slab"/>
                <w:color w:val="383838"/>
                <w:w w:val="105"/>
                <w:sz w:val="18"/>
              </w:rPr>
              <w:t>on</w:t>
            </w:r>
            <w:r w:rsidRPr="00737CB5">
              <w:rPr>
                <w:rFonts w:ascii="Roboto Slab" w:hAnsi="Roboto Slab"/>
                <w:color w:val="383838"/>
                <w:spacing w:val="-8"/>
                <w:w w:val="105"/>
                <w:sz w:val="18"/>
              </w:rPr>
              <w:t xml:space="preserve"> </w:t>
            </w:r>
            <w:r w:rsidRPr="00737CB5">
              <w:rPr>
                <w:rFonts w:ascii="Roboto Slab" w:hAnsi="Roboto Slab"/>
                <w:color w:val="383838"/>
                <w:w w:val="105"/>
                <w:sz w:val="18"/>
              </w:rPr>
              <w:t>fixed-term</w:t>
            </w:r>
            <w:r w:rsidRPr="00737CB5">
              <w:rPr>
                <w:rFonts w:ascii="Roboto Slab" w:hAnsi="Roboto Slab"/>
                <w:color w:val="383838"/>
                <w:spacing w:val="-8"/>
                <w:w w:val="105"/>
                <w:sz w:val="18"/>
              </w:rPr>
              <w:t xml:space="preserve"> </w:t>
            </w:r>
            <w:r w:rsidRPr="00737CB5">
              <w:rPr>
                <w:rFonts w:ascii="Roboto Slab" w:hAnsi="Roboto Slab"/>
                <w:color w:val="383838"/>
                <w:w w:val="105"/>
                <w:sz w:val="18"/>
              </w:rPr>
              <w:t xml:space="preserve">contracts </w:t>
            </w:r>
            <w:r w:rsidRPr="00737CB5">
              <w:rPr>
                <w:rFonts w:ascii="Roboto Slab" w:hAnsi="Roboto Slab"/>
                <w:color w:val="383838"/>
                <w:sz w:val="18"/>
              </w:rPr>
              <w:t>(31%,</w:t>
            </w:r>
            <w:r w:rsidRPr="00737CB5">
              <w:rPr>
                <w:rFonts w:ascii="Roboto Slab" w:hAnsi="Roboto Slab"/>
                <w:color w:val="383838"/>
                <w:spacing w:val="-1"/>
                <w:sz w:val="18"/>
              </w:rPr>
              <w:t xml:space="preserve"> </w:t>
            </w:r>
            <w:r w:rsidRPr="00737CB5">
              <w:rPr>
                <w:rFonts w:ascii="Roboto Slab" w:hAnsi="Roboto Slab"/>
                <w:color w:val="383838"/>
                <w:sz w:val="18"/>
              </w:rPr>
              <w:t>compared</w:t>
            </w:r>
            <w:r w:rsidRPr="00737CB5">
              <w:rPr>
                <w:rFonts w:ascii="Roboto Slab" w:hAnsi="Roboto Slab"/>
                <w:color w:val="383838"/>
                <w:spacing w:val="-1"/>
                <w:sz w:val="18"/>
              </w:rPr>
              <w:t xml:space="preserve"> </w:t>
            </w:r>
            <w:r w:rsidRPr="00737CB5">
              <w:rPr>
                <w:rFonts w:ascii="Roboto Slab" w:hAnsi="Roboto Slab"/>
                <w:color w:val="383838"/>
                <w:sz w:val="18"/>
              </w:rPr>
              <w:t>to</w:t>
            </w:r>
            <w:r w:rsidRPr="00737CB5">
              <w:rPr>
                <w:rFonts w:ascii="Roboto Slab" w:hAnsi="Roboto Slab"/>
                <w:color w:val="383838"/>
                <w:spacing w:val="-1"/>
                <w:sz w:val="18"/>
              </w:rPr>
              <w:t xml:space="preserve"> </w:t>
            </w:r>
            <w:r w:rsidRPr="00737CB5">
              <w:rPr>
                <w:rFonts w:ascii="Roboto Slab" w:hAnsi="Roboto Slab"/>
                <w:color w:val="383838"/>
                <w:sz w:val="18"/>
              </w:rPr>
              <w:t>19%</w:t>
            </w:r>
            <w:r w:rsidRPr="00737CB5">
              <w:rPr>
                <w:rFonts w:ascii="Roboto Slab" w:hAnsi="Roboto Slab"/>
                <w:color w:val="383838"/>
                <w:spacing w:val="-1"/>
                <w:sz w:val="18"/>
              </w:rPr>
              <w:t xml:space="preserve"> </w:t>
            </w:r>
            <w:r w:rsidRPr="00737CB5">
              <w:rPr>
                <w:rFonts w:ascii="Roboto Slab" w:hAnsi="Roboto Slab"/>
                <w:color w:val="383838"/>
                <w:sz w:val="18"/>
              </w:rPr>
              <w:t>for</w:t>
            </w:r>
            <w:r w:rsidRPr="00737CB5">
              <w:rPr>
                <w:rFonts w:ascii="Roboto Slab" w:hAnsi="Roboto Slab"/>
                <w:color w:val="383838"/>
                <w:spacing w:val="-1"/>
                <w:sz w:val="18"/>
              </w:rPr>
              <w:t xml:space="preserve"> </w:t>
            </w:r>
            <w:r w:rsidRPr="00737CB5">
              <w:rPr>
                <w:rFonts w:ascii="Roboto Slab" w:hAnsi="Roboto Slab"/>
                <w:color w:val="383838"/>
                <w:sz w:val="18"/>
              </w:rPr>
              <w:t>other</w:t>
            </w:r>
            <w:r w:rsidRPr="00737CB5">
              <w:rPr>
                <w:rFonts w:ascii="Roboto Slab" w:hAnsi="Roboto Slab"/>
                <w:color w:val="383838"/>
                <w:spacing w:val="-1"/>
                <w:sz w:val="18"/>
              </w:rPr>
              <w:t xml:space="preserve"> </w:t>
            </w:r>
            <w:r w:rsidRPr="00737CB5">
              <w:rPr>
                <w:rFonts w:ascii="Roboto Slab" w:hAnsi="Roboto Slab"/>
                <w:color w:val="383838"/>
                <w:sz w:val="18"/>
              </w:rPr>
              <w:t>genders),</w:t>
            </w:r>
            <w:r w:rsidRPr="00737CB5">
              <w:rPr>
                <w:rFonts w:ascii="Roboto Slab" w:hAnsi="Roboto Slab"/>
                <w:color w:val="383838"/>
                <w:spacing w:val="-1"/>
                <w:sz w:val="18"/>
              </w:rPr>
              <w:t xml:space="preserve"> </w:t>
            </w:r>
            <w:r w:rsidRPr="00737CB5">
              <w:rPr>
                <w:rFonts w:ascii="Roboto Slab" w:hAnsi="Roboto Slab"/>
                <w:color w:val="383838"/>
                <w:sz w:val="18"/>
              </w:rPr>
              <w:t>and</w:t>
            </w:r>
            <w:r w:rsidRPr="00737CB5">
              <w:rPr>
                <w:rFonts w:ascii="Roboto Slab" w:hAnsi="Roboto Slab"/>
                <w:color w:val="383838"/>
                <w:spacing w:val="-1"/>
                <w:sz w:val="18"/>
              </w:rPr>
              <w:t xml:space="preserve"> </w:t>
            </w:r>
            <w:r w:rsidRPr="00737CB5">
              <w:rPr>
                <w:rFonts w:ascii="Roboto Slab" w:hAnsi="Roboto Slab"/>
                <w:color w:val="383838"/>
                <w:sz w:val="18"/>
              </w:rPr>
              <w:t>the</w:t>
            </w:r>
            <w:r w:rsidRPr="00737CB5">
              <w:rPr>
                <w:rFonts w:ascii="Roboto Slab" w:hAnsi="Roboto Slab"/>
                <w:color w:val="383838"/>
                <w:spacing w:val="-1"/>
                <w:sz w:val="18"/>
              </w:rPr>
              <w:t xml:space="preserve"> </w:t>
            </w:r>
            <w:r w:rsidRPr="00737CB5">
              <w:rPr>
                <w:rFonts w:ascii="Roboto Slab" w:hAnsi="Roboto Slab"/>
                <w:color w:val="383838"/>
                <w:sz w:val="18"/>
              </w:rPr>
              <w:t xml:space="preserve">share </w:t>
            </w:r>
            <w:r w:rsidRPr="00737CB5">
              <w:rPr>
                <w:rFonts w:ascii="Roboto Slab" w:hAnsi="Roboto Slab"/>
                <w:color w:val="383838"/>
                <w:w w:val="105"/>
                <w:sz w:val="18"/>
              </w:rPr>
              <w:t>of women on permanent full-time contracts was 16 percentage points below the figure for others.</w:t>
            </w:r>
          </w:p>
        </w:tc>
      </w:tr>
    </w:tbl>
    <w:p w14:paraId="21EC8649" w14:textId="26F7CCE2" w:rsidR="00775613" w:rsidRDefault="00775613" w:rsidP="002042FF">
      <w:pPr>
        <w:rPr>
          <w:rFonts w:ascii="Rubik Light" w:hAnsi="Rubik Light" w:cs="Rubik Light"/>
        </w:rPr>
      </w:pPr>
    </w:p>
    <w:p w14:paraId="0CFB502A" w14:textId="41C8D767" w:rsidR="002523A2" w:rsidRPr="009A1B82" w:rsidRDefault="002523A2" w:rsidP="009A1B82">
      <w:pPr>
        <w:spacing w:after="0"/>
        <w:rPr>
          <w:rFonts w:ascii="Rubik Light" w:hAnsi="Rubik Light" w:cs="Rubik Light"/>
          <w:b/>
          <w:bCs/>
        </w:rPr>
      </w:pPr>
      <w:r w:rsidRPr="009A1B82">
        <w:rPr>
          <w:rFonts w:ascii="Rubik Light" w:hAnsi="Rubik Light" w:cs="Rubik Light"/>
          <w:b/>
          <w:bCs/>
        </w:rPr>
        <w:t>Table 3</w:t>
      </w:r>
    </w:p>
    <w:p w14:paraId="44D0773B" w14:textId="29A81D02" w:rsidR="002523A2" w:rsidRPr="00683106" w:rsidRDefault="002523A2" w:rsidP="002523A2">
      <w:pPr>
        <w:rPr>
          <w:rFonts w:ascii="Rubik Light" w:hAnsi="Rubik Light" w:cs="Rubik Light"/>
          <w:sz w:val="20"/>
          <w:szCs w:val="20"/>
        </w:rPr>
      </w:pPr>
      <w:r w:rsidRPr="00683106">
        <w:rPr>
          <w:rFonts w:ascii="Rubik Light" w:hAnsi="Rubik Light" w:cs="Rubik Light"/>
          <w:sz w:val="20"/>
          <w:szCs w:val="20"/>
        </w:rPr>
        <w:t>Respondents on fixed term contracts, by length of contract</w:t>
      </w:r>
    </w:p>
    <w:tbl>
      <w:tblPr>
        <w:tblW w:w="0" w:type="auto"/>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4"/>
        <w:gridCol w:w="2011"/>
        <w:gridCol w:w="2410"/>
        <w:gridCol w:w="1559"/>
      </w:tblGrid>
      <w:tr w:rsidR="00667ACA" w14:paraId="498F75B5" w14:textId="77777777" w:rsidTr="00E95F11">
        <w:trPr>
          <w:trHeight w:val="419"/>
        </w:trPr>
        <w:tc>
          <w:tcPr>
            <w:tcW w:w="1814" w:type="dxa"/>
            <w:vAlign w:val="center"/>
          </w:tcPr>
          <w:p w14:paraId="1107CDFA" w14:textId="6FF3B304" w:rsidR="00667ACA" w:rsidRPr="00E95F11" w:rsidRDefault="00667ACA" w:rsidP="00E95F11">
            <w:pPr>
              <w:pStyle w:val="TableParagraph"/>
              <w:spacing w:before="0"/>
              <w:ind w:left="56"/>
              <w:jc w:val="center"/>
              <w:rPr>
                <w:rFonts w:ascii="Calibri"/>
                <w:b/>
              </w:rPr>
            </w:pPr>
            <w:r w:rsidRPr="00E95F11">
              <w:rPr>
                <w:rFonts w:ascii="Calibri"/>
                <w:b/>
              </w:rPr>
              <w:t>Contract</w:t>
            </w:r>
            <w:r w:rsidRPr="00E95F11">
              <w:rPr>
                <w:rFonts w:ascii="Calibri"/>
                <w:b/>
                <w:spacing w:val="-9"/>
              </w:rPr>
              <w:t xml:space="preserve"> </w:t>
            </w:r>
            <w:r w:rsidRPr="00E95F11">
              <w:rPr>
                <w:rFonts w:ascii="Calibri"/>
                <w:b/>
                <w:spacing w:val="-2"/>
              </w:rPr>
              <w:t>length</w:t>
            </w:r>
          </w:p>
        </w:tc>
        <w:tc>
          <w:tcPr>
            <w:tcW w:w="2011" w:type="dxa"/>
            <w:vAlign w:val="center"/>
          </w:tcPr>
          <w:p w14:paraId="7375ACCF" w14:textId="2908EE95" w:rsidR="00667ACA" w:rsidRPr="00E95F11" w:rsidRDefault="00667ACA" w:rsidP="00E95F11">
            <w:pPr>
              <w:pStyle w:val="TableParagraph"/>
              <w:spacing w:before="0"/>
              <w:ind w:left="5" w:right="-15"/>
              <w:jc w:val="center"/>
              <w:rPr>
                <w:rFonts w:ascii="Calibri"/>
                <w:b/>
              </w:rPr>
            </w:pPr>
            <w:r w:rsidRPr="00E95F11">
              <w:rPr>
                <w:rFonts w:ascii="Calibri"/>
                <w:b/>
                <w:spacing w:val="-2"/>
              </w:rPr>
              <w:t>PhD-qualified</w:t>
            </w:r>
          </w:p>
        </w:tc>
        <w:tc>
          <w:tcPr>
            <w:tcW w:w="2410" w:type="dxa"/>
            <w:vAlign w:val="center"/>
          </w:tcPr>
          <w:p w14:paraId="04737BDC" w14:textId="2CC33AB9" w:rsidR="00667ACA" w:rsidRPr="00E95F11" w:rsidRDefault="00667ACA" w:rsidP="00E95F11">
            <w:pPr>
              <w:pStyle w:val="TableParagraph"/>
              <w:spacing w:before="0" w:line="213" w:lineRule="auto"/>
              <w:ind w:left="35" w:firstLine="322"/>
              <w:jc w:val="center"/>
              <w:rPr>
                <w:rFonts w:ascii="Calibri"/>
                <w:b/>
              </w:rPr>
            </w:pPr>
            <w:r w:rsidRPr="00E95F11">
              <w:rPr>
                <w:rFonts w:ascii="Calibri"/>
                <w:b/>
                <w:spacing w:val="-2"/>
              </w:rPr>
              <w:t xml:space="preserve">Other </w:t>
            </w:r>
            <w:r w:rsidRPr="00E95F11">
              <w:rPr>
                <w:rFonts w:ascii="Calibri"/>
                <w:b/>
                <w:spacing w:val="-6"/>
              </w:rPr>
              <w:t>qualifications</w:t>
            </w:r>
          </w:p>
        </w:tc>
        <w:tc>
          <w:tcPr>
            <w:tcW w:w="1559" w:type="dxa"/>
            <w:vAlign w:val="center"/>
          </w:tcPr>
          <w:p w14:paraId="5D6367BC" w14:textId="77777777" w:rsidR="00667ACA" w:rsidRPr="00E95F11" w:rsidRDefault="00667ACA" w:rsidP="00E95F11">
            <w:pPr>
              <w:pStyle w:val="TableParagraph"/>
              <w:spacing w:before="0"/>
              <w:ind w:left="11"/>
              <w:jc w:val="center"/>
              <w:rPr>
                <w:rFonts w:ascii="Calibri"/>
                <w:b/>
              </w:rPr>
            </w:pPr>
            <w:r w:rsidRPr="00E95F11">
              <w:rPr>
                <w:rFonts w:ascii="Calibri"/>
                <w:b/>
                <w:spacing w:val="-5"/>
              </w:rPr>
              <w:t>All</w:t>
            </w:r>
          </w:p>
        </w:tc>
      </w:tr>
      <w:tr w:rsidR="00667ACA" w14:paraId="576557B3" w14:textId="77777777" w:rsidTr="00E95F11">
        <w:trPr>
          <w:trHeight w:val="327"/>
        </w:trPr>
        <w:tc>
          <w:tcPr>
            <w:tcW w:w="1814" w:type="dxa"/>
            <w:tcBorders>
              <w:left w:val="nil"/>
              <w:bottom w:val="single" w:sz="2" w:space="0" w:color="383838"/>
              <w:right w:val="nil"/>
            </w:tcBorders>
          </w:tcPr>
          <w:p w14:paraId="1FA37580" w14:textId="77777777" w:rsidR="00667ACA" w:rsidRDefault="00667ACA" w:rsidP="00C31F57">
            <w:pPr>
              <w:pStyle w:val="TableParagraph"/>
              <w:spacing w:before="7"/>
              <w:ind w:left="5"/>
            </w:pPr>
            <w:r>
              <w:rPr>
                <w:color w:val="262626"/>
              </w:rPr>
              <w:t>36+</w:t>
            </w:r>
            <w:r>
              <w:rPr>
                <w:color w:val="262626"/>
                <w:spacing w:val="-5"/>
              </w:rPr>
              <w:t xml:space="preserve"> </w:t>
            </w:r>
            <w:r>
              <w:rPr>
                <w:color w:val="262626"/>
                <w:spacing w:val="-2"/>
              </w:rPr>
              <w:t>months</w:t>
            </w:r>
          </w:p>
        </w:tc>
        <w:tc>
          <w:tcPr>
            <w:tcW w:w="2011" w:type="dxa"/>
            <w:tcBorders>
              <w:left w:val="nil"/>
              <w:bottom w:val="single" w:sz="2" w:space="0" w:color="383838"/>
              <w:right w:val="nil"/>
            </w:tcBorders>
          </w:tcPr>
          <w:p w14:paraId="5CDF73AF" w14:textId="5DBD4AF7" w:rsidR="00667ACA" w:rsidRDefault="00667ACA" w:rsidP="00C31F57">
            <w:pPr>
              <w:pStyle w:val="TableParagraph"/>
              <w:spacing w:before="7"/>
              <w:ind w:left="11" w:right="1"/>
              <w:jc w:val="center"/>
            </w:pPr>
            <w:r>
              <w:rPr>
                <w:color w:val="262626"/>
                <w:spacing w:val="-5"/>
              </w:rPr>
              <w:t>14%</w:t>
            </w:r>
          </w:p>
        </w:tc>
        <w:tc>
          <w:tcPr>
            <w:tcW w:w="2410" w:type="dxa"/>
            <w:tcBorders>
              <w:left w:val="nil"/>
              <w:bottom w:val="single" w:sz="2" w:space="0" w:color="383838"/>
              <w:right w:val="nil"/>
            </w:tcBorders>
          </w:tcPr>
          <w:p w14:paraId="0365E5A8" w14:textId="77777777" w:rsidR="00667ACA" w:rsidRDefault="00667ACA" w:rsidP="00C31F57">
            <w:pPr>
              <w:pStyle w:val="TableParagraph"/>
              <w:spacing w:before="7"/>
              <w:ind w:left="12" w:right="1"/>
              <w:jc w:val="center"/>
            </w:pPr>
            <w:r>
              <w:rPr>
                <w:color w:val="262626"/>
                <w:spacing w:val="-5"/>
              </w:rPr>
              <w:t>13%</w:t>
            </w:r>
          </w:p>
        </w:tc>
        <w:tc>
          <w:tcPr>
            <w:tcW w:w="1559" w:type="dxa"/>
            <w:tcBorders>
              <w:left w:val="nil"/>
              <w:bottom w:val="single" w:sz="2" w:space="0" w:color="383838"/>
              <w:right w:val="nil"/>
            </w:tcBorders>
          </w:tcPr>
          <w:p w14:paraId="772812C7" w14:textId="77777777" w:rsidR="00667ACA" w:rsidRDefault="00667ACA" w:rsidP="00C31F57">
            <w:pPr>
              <w:pStyle w:val="TableParagraph"/>
              <w:spacing w:before="7"/>
              <w:ind w:left="11"/>
              <w:jc w:val="center"/>
            </w:pPr>
            <w:r>
              <w:rPr>
                <w:color w:val="262626"/>
                <w:spacing w:val="-5"/>
              </w:rPr>
              <w:t>14%</w:t>
            </w:r>
          </w:p>
        </w:tc>
      </w:tr>
      <w:tr w:rsidR="00667ACA" w14:paraId="4081F7F0" w14:textId="77777777" w:rsidTr="00E95F11">
        <w:trPr>
          <w:trHeight w:val="330"/>
        </w:trPr>
        <w:tc>
          <w:tcPr>
            <w:tcW w:w="1814" w:type="dxa"/>
            <w:tcBorders>
              <w:top w:val="single" w:sz="2" w:space="0" w:color="383838"/>
              <w:left w:val="nil"/>
              <w:bottom w:val="single" w:sz="2" w:space="0" w:color="383838"/>
              <w:right w:val="nil"/>
            </w:tcBorders>
          </w:tcPr>
          <w:p w14:paraId="65E24E29" w14:textId="77777777" w:rsidR="00667ACA" w:rsidRDefault="00667ACA" w:rsidP="00C31F57">
            <w:pPr>
              <w:pStyle w:val="TableParagraph"/>
              <w:ind w:left="5"/>
            </w:pPr>
            <w:r>
              <w:rPr>
                <w:color w:val="262626"/>
              </w:rPr>
              <w:t xml:space="preserve">36 </w:t>
            </w:r>
            <w:r>
              <w:rPr>
                <w:color w:val="262626"/>
                <w:spacing w:val="-2"/>
              </w:rPr>
              <w:t>months</w:t>
            </w:r>
          </w:p>
        </w:tc>
        <w:tc>
          <w:tcPr>
            <w:tcW w:w="2011" w:type="dxa"/>
            <w:tcBorders>
              <w:top w:val="single" w:sz="2" w:space="0" w:color="383838"/>
              <w:left w:val="nil"/>
              <w:bottom w:val="single" w:sz="2" w:space="0" w:color="383838"/>
              <w:right w:val="nil"/>
            </w:tcBorders>
          </w:tcPr>
          <w:p w14:paraId="35DD5675" w14:textId="70424EFB" w:rsidR="00667ACA" w:rsidRDefault="00667ACA" w:rsidP="00C31F57">
            <w:pPr>
              <w:pStyle w:val="TableParagraph"/>
              <w:ind w:left="11" w:right="1"/>
              <w:jc w:val="center"/>
            </w:pPr>
            <w:r>
              <w:rPr>
                <w:color w:val="262626"/>
                <w:spacing w:val="-5"/>
              </w:rPr>
              <w:t>34%</w:t>
            </w:r>
          </w:p>
        </w:tc>
        <w:tc>
          <w:tcPr>
            <w:tcW w:w="2410" w:type="dxa"/>
            <w:tcBorders>
              <w:top w:val="single" w:sz="2" w:space="0" w:color="383838"/>
              <w:left w:val="nil"/>
              <w:bottom w:val="single" w:sz="2" w:space="0" w:color="383838"/>
              <w:right w:val="nil"/>
            </w:tcBorders>
          </w:tcPr>
          <w:p w14:paraId="074A9EFF" w14:textId="37A857EB" w:rsidR="00667ACA" w:rsidRDefault="00667ACA" w:rsidP="00C31F57">
            <w:pPr>
              <w:pStyle w:val="TableParagraph"/>
              <w:ind w:left="12" w:right="1"/>
              <w:jc w:val="center"/>
            </w:pPr>
            <w:r>
              <w:rPr>
                <w:color w:val="262626"/>
                <w:spacing w:val="-5"/>
              </w:rPr>
              <w:t>24%</w:t>
            </w:r>
          </w:p>
        </w:tc>
        <w:tc>
          <w:tcPr>
            <w:tcW w:w="1559" w:type="dxa"/>
            <w:tcBorders>
              <w:top w:val="single" w:sz="2" w:space="0" w:color="383838"/>
              <w:left w:val="nil"/>
              <w:bottom w:val="single" w:sz="2" w:space="0" w:color="383838"/>
              <w:right w:val="nil"/>
            </w:tcBorders>
          </w:tcPr>
          <w:p w14:paraId="54C263F8" w14:textId="77777777" w:rsidR="00667ACA" w:rsidRDefault="00667ACA" w:rsidP="00C31F57">
            <w:pPr>
              <w:pStyle w:val="TableParagraph"/>
              <w:ind w:left="11"/>
              <w:jc w:val="center"/>
            </w:pPr>
            <w:r>
              <w:rPr>
                <w:color w:val="262626"/>
                <w:spacing w:val="-5"/>
              </w:rPr>
              <w:t>31%</w:t>
            </w:r>
          </w:p>
        </w:tc>
      </w:tr>
      <w:tr w:rsidR="00667ACA" w14:paraId="77705401" w14:textId="77777777" w:rsidTr="00E95F11">
        <w:trPr>
          <w:trHeight w:val="330"/>
        </w:trPr>
        <w:tc>
          <w:tcPr>
            <w:tcW w:w="1814" w:type="dxa"/>
            <w:tcBorders>
              <w:top w:val="single" w:sz="2" w:space="0" w:color="383838"/>
              <w:left w:val="nil"/>
              <w:bottom w:val="single" w:sz="2" w:space="0" w:color="383838"/>
              <w:right w:val="nil"/>
            </w:tcBorders>
          </w:tcPr>
          <w:p w14:paraId="551179AB" w14:textId="77777777" w:rsidR="00667ACA" w:rsidRDefault="00667ACA" w:rsidP="00C31F57">
            <w:pPr>
              <w:pStyle w:val="TableParagraph"/>
              <w:ind w:left="5"/>
            </w:pPr>
            <w:r>
              <w:rPr>
                <w:color w:val="262626"/>
              </w:rPr>
              <w:t xml:space="preserve">24 </w:t>
            </w:r>
            <w:r>
              <w:rPr>
                <w:color w:val="262626"/>
                <w:spacing w:val="-2"/>
              </w:rPr>
              <w:t>months</w:t>
            </w:r>
          </w:p>
        </w:tc>
        <w:tc>
          <w:tcPr>
            <w:tcW w:w="2011" w:type="dxa"/>
            <w:tcBorders>
              <w:top w:val="single" w:sz="2" w:space="0" w:color="383838"/>
              <w:left w:val="nil"/>
              <w:bottom w:val="single" w:sz="2" w:space="0" w:color="383838"/>
              <w:right w:val="nil"/>
            </w:tcBorders>
          </w:tcPr>
          <w:p w14:paraId="1A7579E7" w14:textId="4E64AED4" w:rsidR="00667ACA" w:rsidRDefault="00667ACA" w:rsidP="00C31F57">
            <w:pPr>
              <w:pStyle w:val="TableParagraph"/>
              <w:ind w:left="11" w:right="1"/>
              <w:jc w:val="center"/>
            </w:pPr>
            <w:r>
              <w:rPr>
                <w:color w:val="262626"/>
                <w:spacing w:val="-5"/>
              </w:rPr>
              <w:t>15%</w:t>
            </w:r>
          </w:p>
        </w:tc>
        <w:tc>
          <w:tcPr>
            <w:tcW w:w="2410" w:type="dxa"/>
            <w:tcBorders>
              <w:top w:val="single" w:sz="2" w:space="0" w:color="383838"/>
              <w:left w:val="nil"/>
              <w:bottom w:val="single" w:sz="2" w:space="0" w:color="383838"/>
              <w:right w:val="nil"/>
            </w:tcBorders>
          </w:tcPr>
          <w:p w14:paraId="27D25229" w14:textId="4452C54E" w:rsidR="00667ACA" w:rsidRDefault="00667ACA" w:rsidP="00C31F57">
            <w:pPr>
              <w:pStyle w:val="TableParagraph"/>
              <w:ind w:left="12" w:right="1"/>
              <w:jc w:val="center"/>
            </w:pPr>
            <w:r>
              <w:rPr>
                <w:color w:val="262626"/>
                <w:spacing w:val="-5"/>
              </w:rPr>
              <w:t>14%</w:t>
            </w:r>
          </w:p>
        </w:tc>
        <w:tc>
          <w:tcPr>
            <w:tcW w:w="1559" w:type="dxa"/>
            <w:tcBorders>
              <w:top w:val="single" w:sz="2" w:space="0" w:color="383838"/>
              <w:left w:val="nil"/>
              <w:bottom w:val="single" w:sz="2" w:space="0" w:color="383838"/>
              <w:right w:val="nil"/>
            </w:tcBorders>
          </w:tcPr>
          <w:p w14:paraId="4AA6AE0F" w14:textId="77777777" w:rsidR="00667ACA" w:rsidRDefault="00667ACA" w:rsidP="00C31F57">
            <w:pPr>
              <w:pStyle w:val="TableParagraph"/>
              <w:ind w:left="11"/>
              <w:jc w:val="center"/>
            </w:pPr>
            <w:r>
              <w:rPr>
                <w:color w:val="262626"/>
                <w:spacing w:val="-5"/>
              </w:rPr>
              <w:t>15%</w:t>
            </w:r>
          </w:p>
        </w:tc>
      </w:tr>
      <w:tr w:rsidR="00667ACA" w14:paraId="6D527BD2" w14:textId="77777777" w:rsidTr="00E95F11">
        <w:trPr>
          <w:trHeight w:val="330"/>
        </w:trPr>
        <w:tc>
          <w:tcPr>
            <w:tcW w:w="1814" w:type="dxa"/>
            <w:tcBorders>
              <w:top w:val="single" w:sz="2" w:space="0" w:color="383838"/>
              <w:left w:val="nil"/>
              <w:bottom w:val="single" w:sz="2" w:space="0" w:color="383838"/>
              <w:right w:val="nil"/>
            </w:tcBorders>
          </w:tcPr>
          <w:p w14:paraId="2B53B369" w14:textId="77777777" w:rsidR="00667ACA" w:rsidRDefault="00667ACA" w:rsidP="00C31F57">
            <w:pPr>
              <w:pStyle w:val="TableParagraph"/>
              <w:ind w:left="5"/>
            </w:pPr>
            <w:r>
              <w:rPr>
                <w:color w:val="262626"/>
                <w:spacing w:val="-4"/>
              </w:rPr>
              <w:t>12-23</w:t>
            </w:r>
            <w:r>
              <w:rPr>
                <w:color w:val="262626"/>
                <w:spacing w:val="-9"/>
              </w:rPr>
              <w:t xml:space="preserve"> </w:t>
            </w:r>
            <w:r>
              <w:rPr>
                <w:color w:val="262626"/>
                <w:spacing w:val="-4"/>
              </w:rPr>
              <w:t>months</w:t>
            </w:r>
          </w:p>
        </w:tc>
        <w:tc>
          <w:tcPr>
            <w:tcW w:w="2011" w:type="dxa"/>
            <w:tcBorders>
              <w:top w:val="single" w:sz="2" w:space="0" w:color="383838"/>
              <w:left w:val="nil"/>
              <w:bottom w:val="single" w:sz="2" w:space="0" w:color="383838"/>
              <w:right w:val="nil"/>
            </w:tcBorders>
          </w:tcPr>
          <w:p w14:paraId="45167F2A" w14:textId="50B32C5A" w:rsidR="00667ACA" w:rsidRDefault="00667ACA" w:rsidP="00C31F57">
            <w:pPr>
              <w:pStyle w:val="TableParagraph"/>
              <w:ind w:left="11" w:right="1"/>
              <w:jc w:val="center"/>
            </w:pPr>
            <w:r>
              <w:rPr>
                <w:color w:val="262626"/>
                <w:spacing w:val="-5"/>
              </w:rPr>
              <w:t>24%</w:t>
            </w:r>
          </w:p>
        </w:tc>
        <w:tc>
          <w:tcPr>
            <w:tcW w:w="2410" w:type="dxa"/>
            <w:tcBorders>
              <w:top w:val="single" w:sz="2" w:space="0" w:color="383838"/>
              <w:left w:val="nil"/>
              <w:bottom w:val="single" w:sz="2" w:space="0" w:color="383838"/>
              <w:right w:val="nil"/>
            </w:tcBorders>
          </w:tcPr>
          <w:p w14:paraId="0B1934B2" w14:textId="77777777" w:rsidR="00667ACA" w:rsidRDefault="00667ACA" w:rsidP="00C31F57">
            <w:pPr>
              <w:pStyle w:val="TableParagraph"/>
              <w:ind w:left="12" w:right="1"/>
              <w:jc w:val="center"/>
            </w:pPr>
            <w:r>
              <w:rPr>
                <w:color w:val="262626"/>
                <w:spacing w:val="-5"/>
              </w:rPr>
              <w:t>29%</w:t>
            </w:r>
          </w:p>
        </w:tc>
        <w:tc>
          <w:tcPr>
            <w:tcW w:w="1559" w:type="dxa"/>
            <w:tcBorders>
              <w:top w:val="single" w:sz="2" w:space="0" w:color="383838"/>
              <w:left w:val="nil"/>
              <w:bottom w:val="single" w:sz="2" w:space="0" w:color="383838"/>
              <w:right w:val="nil"/>
            </w:tcBorders>
          </w:tcPr>
          <w:p w14:paraId="61073A3F" w14:textId="77777777" w:rsidR="00667ACA" w:rsidRDefault="00667ACA" w:rsidP="00C31F57">
            <w:pPr>
              <w:pStyle w:val="TableParagraph"/>
              <w:ind w:left="11"/>
              <w:jc w:val="center"/>
            </w:pPr>
            <w:r>
              <w:rPr>
                <w:color w:val="262626"/>
                <w:spacing w:val="-5"/>
              </w:rPr>
              <w:t>25%</w:t>
            </w:r>
          </w:p>
        </w:tc>
      </w:tr>
      <w:tr w:rsidR="00667ACA" w14:paraId="30332B94" w14:textId="77777777" w:rsidTr="00E95F11">
        <w:trPr>
          <w:trHeight w:val="330"/>
        </w:trPr>
        <w:tc>
          <w:tcPr>
            <w:tcW w:w="1814" w:type="dxa"/>
            <w:tcBorders>
              <w:top w:val="single" w:sz="2" w:space="0" w:color="383838"/>
              <w:left w:val="nil"/>
              <w:bottom w:val="single" w:sz="2" w:space="0" w:color="383838"/>
              <w:right w:val="nil"/>
            </w:tcBorders>
          </w:tcPr>
          <w:p w14:paraId="10650793" w14:textId="77777777" w:rsidR="00667ACA" w:rsidRDefault="00667ACA" w:rsidP="00C31F57">
            <w:pPr>
              <w:pStyle w:val="TableParagraph"/>
              <w:ind w:left="5"/>
            </w:pPr>
            <w:r>
              <w:rPr>
                <w:color w:val="262626"/>
              </w:rPr>
              <w:t>&lt;12</w:t>
            </w:r>
            <w:r>
              <w:rPr>
                <w:color w:val="262626"/>
                <w:spacing w:val="-2"/>
              </w:rPr>
              <w:t xml:space="preserve"> months</w:t>
            </w:r>
          </w:p>
        </w:tc>
        <w:tc>
          <w:tcPr>
            <w:tcW w:w="2011" w:type="dxa"/>
            <w:tcBorders>
              <w:top w:val="single" w:sz="2" w:space="0" w:color="383838"/>
              <w:left w:val="nil"/>
              <w:bottom w:val="single" w:sz="2" w:space="0" w:color="383838"/>
              <w:right w:val="nil"/>
            </w:tcBorders>
          </w:tcPr>
          <w:p w14:paraId="0EE0559E" w14:textId="57A8B4C5" w:rsidR="00667ACA" w:rsidRDefault="00667ACA" w:rsidP="00C31F57">
            <w:pPr>
              <w:pStyle w:val="TableParagraph"/>
              <w:ind w:left="11" w:right="1"/>
              <w:jc w:val="center"/>
            </w:pPr>
            <w:r>
              <w:rPr>
                <w:color w:val="262626"/>
                <w:spacing w:val="-5"/>
              </w:rPr>
              <w:t>13%</w:t>
            </w:r>
          </w:p>
        </w:tc>
        <w:tc>
          <w:tcPr>
            <w:tcW w:w="2410" w:type="dxa"/>
            <w:tcBorders>
              <w:top w:val="single" w:sz="2" w:space="0" w:color="383838"/>
              <w:left w:val="nil"/>
              <w:bottom w:val="single" w:sz="2" w:space="0" w:color="383838"/>
              <w:right w:val="nil"/>
            </w:tcBorders>
          </w:tcPr>
          <w:p w14:paraId="4F413F40" w14:textId="77777777" w:rsidR="00667ACA" w:rsidRDefault="00667ACA" w:rsidP="00C31F57">
            <w:pPr>
              <w:pStyle w:val="TableParagraph"/>
              <w:ind w:left="12" w:right="1"/>
              <w:jc w:val="center"/>
            </w:pPr>
            <w:r>
              <w:rPr>
                <w:color w:val="262626"/>
                <w:spacing w:val="-5"/>
              </w:rPr>
              <w:t>20%</w:t>
            </w:r>
          </w:p>
        </w:tc>
        <w:tc>
          <w:tcPr>
            <w:tcW w:w="1559" w:type="dxa"/>
            <w:tcBorders>
              <w:top w:val="single" w:sz="2" w:space="0" w:color="383838"/>
              <w:left w:val="nil"/>
              <w:bottom w:val="single" w:sz="2" w:space="0" w:color="383838"/>
              <w:right w:val="nil"/>
            </w:tcBorders>
          </w:tcPr>
          <w:p w14:paraId="15246494" w14:textId="77777777" w:rsidR="00667ACA" w:rsidRDefault="00667ACA" w:rsidP="00C31F57">
            <w:pPr>
              <w:pStyle w:val="TableParagraph"/>
              <w:ind w:left="11"/>
              <w:jc w:val="center"/>
            </w:pPr>
            <w:r>
              <w:rPr>
                <w:color w:val="262626"/>
                <w:spacing w:val="-5"/>
              </w:rPr>
              <w:t>15%</w:t>
            </w:r>
          </w:p>
        </w:tc>
      </w:tr>
    </w:tbl>
    <w:p w14:paraId="6CEC1110" w14:textId="56A62214" w:rsidR="00667ACA" w:rsidRDefault="00667ACA" w:rsidP="00874885">
      <w:pPr>
        <w:spacing w:after="0"/>
        <w:rPr>
          <w:rFonts w:ascii="Rubik Light" w:hAnsi="Rubik Light" w:cs="Rubik Light"/>
        </w:rPr>
      </w:pPr>
    </w:p>
    <w:p w14:paraId="7EF543F4" w14:textId="6D3D8DAA" w:rsidR="00874885" w:rsidRDefault="00874885" w:rsidP="002523A2">
      <w:pPr>
        <w:rPr>
          <w:rFonts w:ascii="Rubik Light" w:hAnsi="Rubik Light" w:cs="Rubik Light"/>
          <w:sz w:val="18"/>
          <w:szCs w:val="18"/>
        </w:rPr>
      </w:pPr>
      <w:r w:rsidRPr="00874885">
        <w:rPr>
          <w:rFonts w:ascii="Rubik Light" w:hAnsi="Rubik Light" w:cs="Rubik Light"/>
          <w:sz w:val="18"/>
          <w:szCs w:val="18"/>
        </w:rPr>
        <w:t>Respondents to this question: PhD qualified n = 506; Other respondents n = 147; All respondents n = 563</w:t>
      </w:r>
    </w:p>
    <w:p w14:paraId="0657F260" w14:textId="5F5C4656" w:rsidR="00683106" w:rsidRDefault="00683106" w:rsidP="00683106">
      <w:pPr>
        <w:spacing w:after="0"/>
        <w:rPr>
          <w:rFonts w:ascii="Rubik Light" w:hAnsi="Rubik Light" w:cs="Rubik Light"/>
          <w:b/>
          <w:bCs/>
        </w:rPr>
      </w:pPr>
    </w:p>
    <w:p w14:paraId="7F3B75B5" w14:textId="480BC380" w:rsidR="00683106" w:rsidRPr="00683106" w:rsidRDefault="00683106" w:rsidP="00683106">
      <w:pPr>
        <w:spacing w:after="0"/>
        <w:rPr>
          <w:rFonts w:ascii="Rubik Light" w:hAnsi="Rubik Light" w:cs="Rubik Light"/>
          <w:b/>
          <w:bCs/>
        </w:rPr>
      </w:pPr>
      <w:r w:rsidRPr="00683106">
        <w:rPr>
          <w:rFonts w:ascii="Rubik Light" w:hAnsi="Rubik Light" w:cs="Rubik Light"/>
          <w:b/>
          <w:bCs/>
        </w:rPr>
        <w:t>Table 4</w:t>
      </w:r>
    </w:p>
    <w:p w14:paraId="4B16BBD1" w14:textId="271FA72D" w:rsidR="00905871" w:rsidRPr="00683106" w:rsidRDefault="00683106" w:rsidP="00683106">
      <w:pPr>
        <w:rPr>
          <w:rFonts w:ascii="Rubik Light" w:hAnsi="Rubik Light" w:cs="Rubik Light"/>
          <w:sz w:val="20"/>
          <w:szCs w:val="20"/>
        </w:rPr>
      </w:pPr>
      <w:r w:rsidRPr="00683106">
        <w:rPr>
          <w:rFonts w:ascii="Rubik Light" w:hAnsi="Rubik Light" w:cs="Rubik Light"/>
          <w:sz w:val="20"/>
          <w:szCs w:val="20"/>
        </w:rPr>
        <w:t>Respondents’ type of contract by gender</w:t>
      </w:r>
    </w:p>
    <w:tbl>
      <w:tblPr>
        <w:tblW w:w="0" w:type="auto"/>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4"/>
        <w:gridCol w:w="1418"/>
        <w:gridCol w:w="2551"/>
        <w:gridCol w:w="1843"/>
      </w:tblGrid>
      <w:tr w:rsidR="00905871" w14:paraId="73DFF718" w14:textId="77777777" w:rsidTr="00E95F11">
        <w:trPr>
          <w:trHeight w:val="430"/>
        </w:trPr>
        <w:tc>
          <w:tcPr>
            <w:tcW w:w="2124" w:type="dxa"/>
            <w:vAlign w:val="center"/>
          </w:tcPr>
          <w:p w14:paraId="2404A334" w14:textId="720CCBCF" w:rsidR="00905871" w:rsidRPr="00E95F11" w:rsidRDefault="00905871" w:rsidP="00E95F11">
            <w:pPr>
              <w:pStyle w:val="TableParagraph"/>
              <w:spacing w:before="0"/>
              <w:ind w:left="56"/>
              <w:jc w:val="center"/>
              <w:rPr>
                <w:rFonts w:ascii="Calibri"/>
                <w:b/>
              </w:rPr>
            </w:pPr>
            <w:r w:rsidRPr="00E95F11">
              <w:rPr>
                <w:rFonts w:ascii="Calibri"/>
                <w:b/>
              </w:rPr>
              <w:t>Contract</w:t>
            </w:r>
            <w:r w:rsidRPr="00E95F11">
              <w:rPr>
                <w:rFonts w:ascii="Calibri"/>
                <w:b/>
                <w:spacing w:val="-9"/>
              </w:rPr>
              <w:t xml:space="preserve"> </w:t>
            </w:r>
            <w:r w:rsidRPr="00E95F11">
              <w:rPr>
                <w:rFonts w:ascii="Calibri"/>
                <w:b/>
                <w:spacing w:val="-4"/>
              </w:rPr>
              <w:t>type</w:t>
            </w:r>
          </w:p>
        </w:tc>
        <w:tc>
          <w:tcPr>
            <w:tcW w:w="1418" w:type="dxa"/>
            <w:vAlign w:val="center"/>
          </w:tcPr>
          <w:p w14:paraId="60F5D429" w14:textId="77777777" w:rsidR="00905871" w:rsidRPr="00E95F11" w:rsidRDefault="00905871" w:rsidP="00E95F11">
            <w:pPr>
              <w:pStyle w:val="TableParagraph"/>
              <w:spacing w:before="0"/>
              <w:ind w:left="11"/>
              <w:jc w:val="center"/>
              <w:rPr>
                <w:rFonts w:ascii="Calibri"/>
                <w:b/>
              </w:rPr>
            </w:pPr>
            <w:r w:rsidRPr="00E95F11">
              <w:rPr>
                <w:rFonts w:ascii="Calibri"/>
                <w:b/>
                <w:spacing w:val="-2"/>
              </w:rPr>
              <w:t>Women</w:t>
            </w:r>
          </w:p>
        </w:tc>
        <w:tc>
          <w:tcPr>
            <w:tcW w:w="2551" w:type="dxa"/>
            <w:vAlign w:val="center"/>
          </w:tcPr>
          <w:p w14:paraId="0FD45ABF" w14:textId="42E4F6BB" w:rsidR="00905871" w:rsidRPr="00E95F11" w:rsidRDefault="00905871" w:rsidP="00E95F11">
            <w:pPr>
              <w:pStyle w:val="TableParagraph"/>
              <w:spacing w:before="0" w:line="254" w:lineRule="exact"/>
              <w:ind w:left="414"/>
              <w:jc w:val="center"/>
              <w:rPr>
                <w:rFonts w:ascii="Calibri"/>
                <w:b/>
              </w:rPr>
            </w:pPr>
            <w:r w:rsidRPr="00E95F11">
              <w:rPr>
                <w:rFonts w:ascii="Calibri"/>
                <w:b/>
                <w:spacing w:val="-2"/>
              </w:rPr>
              <w:t>Other</w:t>
            </w:r>
            <w:r w:rsidR="00E95F11">
              <w:rPr>
                <w:rFonts w:ascii="Calibri"/>
                <w:b/>
              </w:rPr>
              <w:t xml:space="preserve"> </w:t>
            </w:r>
            <w:r w:rsidRPr="00E95F11">
              <w:rPr>
                <w:rFonts w:ascii="Calibri"/>
                <w:b/>
                <w:spacing w:val="-2"/>
              </w:rPr>
              <w:t>genders</w:t>
            </w:r>
          </w:p>
        </w:tc>
        <w:tc>
          <w:tcPr>
            <w:tcW w:w="1843" w:type="dxa"/>
            <w:vAlign w:val="center"/>
          </w:tcPr>
          <w:p w14:paraId="60A9F9C5" w14:textId="77777777" w:rsidR="00905871" w:rsidRPr="00E95F11" w:rsidRDefault="00905871" w:rsidP="00E95F11">
            <w:pPr>
              <w:pStyle w:val="TableParagraph"/>
              <w:spacing w:before="0"/>
              <w:ind w:left="13"/>
              <w:jc w:val="center"/>
              <w:rPr>
                <w:rFonts w:ascii="Calibri"/>
                <w:b/>
              </w:rPr>
            </w:pPr>
            <w:r w:rsidRPr="00E95F11">
              <w:rPr>
                <w:rFonts w:ascii="Calibri"/>
                <w:b/>
                <w:spacing w:val="-5"/>
              </w:rPr>
              <w:t>All</w:t>
            </w:r>
          </w:p>
        </w:tc>
      </w:tr>
      <w:tr w:rsidR="00905871" w14:paraId="2CC5CC11" w14:textId="77777777" w:rsidTr="00E95F11">
        <w:trPr>
          <w:trHeight w:val="327"/>
        </w:trPr>
        <w:tc>
          <w:tcPr>
            <w:tcW w:w="2124" w:type="dxa"/>
            <w:tcBorders>
              <w:left w:val="nil"/>
              <w:bottom w:val="single" w:sz="2" w:space="0" w:color="383838"/>
              <w:right w:val="nil"/>
            </w:tcBorders>
          </w:tcPr>
          <w:p w14:paraId="72174F93" w14:textId="77777777" w:rsidR="00905871" w:rsidRDefault="00905871" w:rsidP="00C31F57">
            <w:pPr>
              <w:pStyle w:val="TableParagraph"/>
              <w:spacing w:before="7"/>
              <w:ind w:left="5"/>
            </w:pPr>
            <w:r>
              <w:rPr>
                <w:color w:val="262626"/>
                <w:spacing w:val="-2"/>
              </w:rPr>
              <w:t>Permanent</w:t>
            </w:r>
            <w:r>
              <w:rPr>
                <w:color w:val="262626"/>
                <w:spacing w:val="11"/>
              </w:rPr>
              <w:t xml:space="preserve"> </w:t>
            </w:r>
            <w:r>
              <w:rPr>
                <w:color w:val="262626"/>
                <w:spacing w:val="-2"/>
              </w:rPr>
              <w:t>full-</w:t>
            </w:r>
            <w:r>
              <w:rPr>
                <w:color w:val="262626"/>
                <w:spacing w:val="-4"/>
              </w:rPr>
              <w:t>time</w:t>
            </w:r>
          </w:p>
        </w:tc>
        <w:tc>
          <w:tcPr>
            <w:tcW w:w="1418" w:type="dxa"/>
            <w:tcBorders>
              <w:left w:val="nil"/>
              <w:bottom w:val="single" w:sz="2" w:space="0" w:color="383838"/>
              <w:right w:val="nil"/>
            </w:tcBorders>
          </w:tcPr>
          <w:p w14:paraId="03549DFC" w14:textId="77777777" w:rsidR="00905871" w:rsidRDefault="00905871" w:rsidP="00C31F57">
            <w:pPr>
              <w:pStyle w:val="TableParagraph"/>
              <w:spacing w:before="7"/>
              <w:ind w:left="12" w:right="2"/>
              <w:jc w:val="center"/>
            </w:pPr>
            <w:r>
              <w:rPr>
                <w:color w:val="262626"/>
                <w:spacing w:val="-5"/>
              </w:rPr>
              <w:t>58%</w:t>
            </w:r>
          </w:p>
        </w:tc>
        <w:tc>
          <w:tcPr>
            <w:tcW w:w="2551" w:type="dxa"/>
            <w:tcBorders>
              <w:left w:val="nil"/>
              <w:bottom w:val="single" w:sz="2" w:space="0" w:color="383838"/>
              <w:right w:val="nil"/>
            </w:tcBorders>
          </w:tcPr>
          <w:p w14:paraId="603D8F75" w14:textId="77777777" w:rsidR="00905871" w:rsidRDefault="00905871" w:rsidP="00C31F57">
            <w:pPr>
              <w:pStyle w:val="TableParagraph"/>
              <w:spacing w:before="7"/>
              <w:ind w:left="11"/>
              <w:jc w:val="center"/>
            </w:pPr>
            <w:r>
              <w:rPr>
                <w:color w:val="262626"/>
                <w:spacing w:val="-5"/>
              </w:rPr>
              <w:t>74%</w:t>
            </w:r>
          </w:p>
        </w:tc>
        <w:tc>
          <w:tcPr>
            <w:tcW w:w="1843" w:type="dxa"/>
            <w:tcBorders>
              <w:left w:val="nil"/>
              <w:bottom w:val="single" w:sz="2" w:space="0" w:color="383838"/>
              <w:right w:val="nil"/>
            </w:tcBorders>
          </w:tcPr>
          <w:p w14:paraId="34B55D37" w14:textId="77777777" w:rsidR="00905871" w:rsidRDefault="00905871" w:rsidP="00C31F57">
            <w:pPr>
              <w:pStyle w:val="TableParagraph"/>
              <w:spacing w:before="7"/>
              <w:ind w:left="12"/>
              <w:jc w:val="center"/>
            </w:pPr>
            <w:r>
              <w:rPr>
                <w:color w:val="262626"/>
                <w:spacing w:val="-5"/>
              </w:rPr>
              <w:t>66%</w:t>
            </w:r>
          </w:p>
        </w:tc>
      </w:tr>
      <w:tr w:rsidR="00905871" w14:paraId="6BBCEA55" w14:textId="77777777" w:rsidTr="00E95F11">
        <w:trPr>
          <w:trHeight w:val="330"/>
        </w:trPr>
        <w:tc>
          <w:tcPr>
            <w:tcW w:w="2124" w:type="dxa"/>
            <w:tcBorders>
              <w:top w:val="single" w:sz="2" w:space="0" w:color="383838"/>
              <w:left w:val="nil"/>
              <w:bottom w:val="single" w:sz="2" w:space="0" w:color="383838"/>
              <w:right w:val="nil"/>
            </w:tcBorders>
          </w:tcPr>
          <w:p w14:paraId="3B326DC9" w14:textId="77777777" w:rsidR="00905871" w:rsidRDefault="00905871" w:rsidP="00C31F57">
            <w:pPr>
              <w:pStyle w:val="TableParagraph"/>
              <w:ind w:left="5"/>
            </w:pPr>
            <w:r>
              <w:rPr>
                <w:color w:val="262626"/>
                <w:spacing w:val="-2"/>
              </w:rPr>
              <w:t>Fixed-term</w:t>
            </w:r>
            <w:r>
              <w:rPr>
                <w:color w:val="262626"/>
                <w:spacing w:val="7"/>
              </w:rPr>
              <w:t xml:space="preserve"> </w:t>
            </w:r>
            <w:r>
              <w:rPr>
                <w:color w:val="262626"/>
                <w:spacing w:val="-2"/>
              </w:rPr>
              <w:t>contract</w:t>
            </w:r>
          </w:p>
        </w:tc>
        <w:tc>
          <w:tcPr>
            <w:tcW w:w="1418" w:type="dxa"/>
            <w:tcBorders>
              <w:top w:val="single" w:sz="2" w:space="0" w:color="383838"/>
              <w:left w:val="nil"/>
              <w:bottom w:val="single" w:sz="2" w:space="0" w:color="383838"/>
              <w:right w:val="nil"/>
            </w:tcBorders>
          </w:tcPr>
          <w:p w14:paraId="18AA880C" w14:textId="77777777" w:rsidR="00905871" w:rsidRDefault="00905871" w:rsidP="00C31F57">
            <w:pPr>
              <w:pStyle w:val="TableParagraph"/>
              <w:ind w:left="12" w:right="2"/>
              <w:jc w:val="center"/>
            </w:pPr>
            <w:r>
              <w:rPr>
                <w:color w:val="262626"/>
                <w:spacing w:val="-5"/>
              </w:rPr>
              <w:t>31%</w:t>
            </w:r>
          </w:p>
        </w:tc>
        <w:tc>
          <w:tcPr>
            <w:tcW w:w="2551" w:type="dxa"/>
            <w:tcBorders>
              <w:top w:val="single" w:sz="2" w:space="0" w:color="383838"/>
              <w:left w:val="nil"/>
              <w:bottom w:val="single" w:sz="2" w:space="0" w:color="383838"/>
              <w:right w:val="nil"/>
            </w:tcBorders>
          </w:tcPr>
          <w:p w14:paraId="6131E789" w14:textId="77777777" w:rsidR="00905871" w:rsidRDefault="00905871" w:rsidP="00C31F57">
            <w:pPr>
              <w:pStyle w:val="TableParagraph"/>
              <w:ind w:left="11"/>
              <w:jc w:val="center"/>
            </w:pPr>
            <w:r>
              <w:rPr>
                <w:color w:val="262626"/>
                <w:spacing w:val="-5"/>
              </w:rPr>
              <w:t>19%</w:t>
            </w:r>
          </w:p>
        </w:tc>
        <w:tc>
          <w:tcPr>
            <w:tcW w:w="1843" w:type="dxa"/>
            <w:tcBorders>
              <w:top w:val="single" w:sz="2" w:space="0" w:color="383838"/>
              <w:left w:val="nil"/>
              <w:bottom w:val="single" w:sz="2" w:space="0" w:color="383838"/>
              <w:right w:val="nil"/>
            </w:tcBorders>
          </w:tcPr>
          <w:p w14:paraId="528C4EEE" w14:textId="77777777" w:rsidR="00905871" w:rsidRDefault="00905871" w:rsidP="00C31F57">
            <w:pPr>
              <w:pStyle w:val="TableParagraph"/>
              <w:ind w:left="12"/>
              <w:jc w:val="center"/>
            </w:pPr>
            <w:r>
              <w:rPr>
                <w:color w:val="262626"/>
                <w:spacing w:val="-5"/>
              </w:rPr>
              <w:t>25%</w:t>
            </w:r>
          </w:p>
        </w:tc>
      </w:tr>
      <w:tr w:rsidR="00905871" w14:paraId="3E548845" w14:textId="77777777" w:rsidTr="00E95F11">
        <w:trPr>
          <w:trHeight w:val="330"/>
        </w:trPr>
        <w:tc>
          <w:tcPr>
            <w:tcW w:w="2124" w:type="dxa"/>
            <w:tcBorders>
              <w:top w:val="single" w:sz="2" w:space="0" w:color="383838"/>
              <w:left w:val="nil"/>
              <w:bottom w:val="single" w:sz="2" w:space="0" w:color="383838"/>
              <w:right w:val="nil"/>
            </w:tcBorders>
          </w:tcPr>
          <w:p w14:paraId="4976B1F8" w14:textId="77777777" w:rsidR="00905871" w:rsidRDefault="00905871" w:rsidP="00C31F57">
            <w:pPr>
              <w:pStyle w:val="TableParagraph"/>
              <w:ind w:left="5"/>
            </w:pPr>
            <w:r>
              <w:rPr>
                <w:color w:val="262626"/>
                <w:spacing w:val="-6"/>
              </w:rPr>
              <w:t>Permanent part-time</w:t>
            </w:r>
          </w:p>
        </w:tc>
        <w:tc>
          <w:tcPr>
            <w:tcW w:w="1418" w:type="dxa"/>
            <w:tcBorders>
              <w:top w:val="single" w:sz="2" w:space="0" w:color="383838"/>
              <w:left w:val="nil"/>
              <w:bottom w:val="single" w:sz="2" w:space="0" w:color="383838"/>
              <w:right w:val="nil"/>
            </w:tcBorders>
          </w:tcPr>
          <w:p w14:paraId="699650EE" w14:textId="77777777" w:rsidR="00905871" w:rsidRDefault="00905871" w:rsidP="00C31F57">
            <w:pPr>
              <w:pStyle w:val="TableParagraph"/>
              <w:ind w:left="12" w:right="2"/>
              <w:jc w:val="center"/>
            </w:pPr>
            <w:r>
              <w:rPr>
                <w:color w:val="262626"/>
                <w:spacing w:val="-5"/>
              </w:rPr>
              <w:t>9%</w:t>
            </w:r>
          </w:p>
        </w:tc>
        <w:tc>
          <w:tcPr>
            <w:tcW w:w="2551" w:type="dxa"/>
            <w:tcBorders>
              <w:top w:val="single" w:sz="2" w:space="0" w:color="383838"/>
              <w:left w:val="nil"/>
              <w:bottom w:val="single" w:sz="2" w:space="0" w:color="383838"/>
              <w:right w:val="nil"/>
            </w:tcBorders>
          </w:tcPr>
          <w:p w14:paraId="46ABB27F" w14:textId="77777777" w:rsidR="00905871" w:rsidRDefault="00905871" w:rsidP="00C31F57">
            <w:pPr>
              <w:pStyle w:val="TableParagraph"/>
              <w:ind w:left="11"/>
              <w:jc w:val="center"/>
            </w:pPr>
            <w:r>
              <w:rPr>
                <w:color w:val="262626"/>
                <w:spacing w:val="-5"/>
              </w:rPr>
              <w:t>5%</w:t>
            </w:r>
          </w:p>
        </w:tc>
        <w:tc>
          <w:tcPr>
            <w:tcW w:w="1843" w:type="dxa"/>
            <w:tcBorders>
              <w:top w:val="single" w:sz="2" w:space="0" w:color="383838"/>
              <w:left w:val="nil"/>
              <w:bottom w:val="single" w:sz="2" w:space="0" w:color="383838"/>
              <w:right w:val="nil"/>
            </w:tcBorders>
          </w:tcPr>
          <w:p w14:paraId="43EB8B87" w14:textId="77777777" w:rsidR="00905871" w:rsidRDefault="00905871" w:rsidP="00C31F57">
            <w:pPr>
              <w:pStyle w:val="TableParagraph"/>
              <w:ind w:left="12"/>
              <w:jc w:val="center"/>
            </w:pPr>
            <w:r>
              <w:rPr>
                <w:color w:val="262626"/>
                <w:spacing w:val="-5"/>
              </w:rPr>
              <w:t>7%</w:t>
            </w:r>
          </w:p>
        </w:tc>
      </w:tr>
      <w:tr w:rsidR="00905871" w14:paraId="3DF452BC" w14:textId="77777777" w:rsidTr="00E95F11">
        <w:trPr>
          <w:trHeight w:val="330"/>
        </w:trPr>
        <w:tc>
          <w:tcPr>
            <w:tcW w:w="2124" w:type="dxa"/>
            <w:tcBorders>
              <w:top w:val="single" w:sz="2" w:space="0" w:color="383838"/>
              <w:left w:val="nil"/>
              <w:bottom w:val="single" w:sz="2" w:space="0" w:color="383838"/>
              <w:right w:val="nil"/>
            </w:tcBorders>
          </w:tcPr>
          <w:p w14:paraId="4BFC8AD2" w14:textId="77777777" w:rsidR="00905871" w:rsidRDefault="00905871" w:rsidP="00C31F57">
            <w:pPr>
              <w:pStyle w:val="TableParagraph"/>
              <w:ind w:left="5"/>
            </w:pPr>
            <w:r>
              <w:rPr>
                <w:color w:val="262626"/>
                <w:spacing w:val="-2"/>
              </w:rPr>
              <w:t>Casual</w:t>
            </w:r>
          </w:p>
        </w:tc>
        <w:tc>
          <w:tcPr>
            <w:tcW w:w="1418" w:type="dxa"/>
            <w:tcBorders>
              <w:top w:val="single" w:sz="2" w:space="0" w:color="383838"/>
              <w:left w:val="nil"/>
              <w:bottom w:val="single" w:sz="2" w:space="0" w:color="383838"/>
              <w:right w:val="nil"/>
            </w:tcBorders>
          </w:tcPr>
          <w:p w14:paraId="32666644" w14:textId="77777777" w:rsidR="00905871" w:rsidRDefault="00905871" w:rsidP="00C31F57">
            <w:pPr>
              <w:pStyle w:val="TableParagraph"/>
              <w:ind w:left="12" w:right="2"/>
              <w:jc w:val="center"/>
            </w:pPr>
            <w:r>
              <w:rPr>
                <w:color w:val="262626"/>
                <w:spacing w:val="-5"/>
              </w:rPr>
              <w:t>2%</w:t>
            </w:r>
          </w:p>
        </w:tc>
        <w:tc>
          <w:tcPr>
            <w:tcW w:w="2551" w:type="dxa"/>
            <w:tcBorders>
              <w:top w:val="single" w:sz="2" w:space="0" w:color="383838"/>
              <w:left w:val="nil"/>
              <w:bottom w:val="single" w:sz="2" w:space="0" w:color="383838"/>
              <w:right w:val="nil"/>
            </w:tcBorders>
          </w:tcPr>
          <w:p w14:paraId="1D6E1F96" w14:textId="77777777" w:rsidR="00905871" w:rsidRDefault="00905871" w:rsidP="00C31F57">
            <w:pPr>
              <w:pStyle w:val="TableParagraph"/>
              <w:ind w:left="11"/>
              <w:jc w:val="center"/>
            </w:pPr>
            <w:r>
              <w:rPr>
                <w:color w:val="262626"/>
                <w:spacing w:val="-5"/>
              </w:rPr>
              <w:t>2%</w:t>
            </w:r>
          </w:p>
        </w:tc>
        <w:tc>
          <w:tcPr>
            <w:tcW w:w="1843" w:type="dxa"/>
            <w:tcBorders>
              <w:top w:val="single" w:sz="2" w:space="0" w:color="383838"/>
              <w:left w:val="nil"/>
              <w:bottom w:val="single" w:sz="2" w:space="0" w:color="383838"/>
              <w:right w:val="nil"/>
            </w:tcBorders>
          </w:tcPr>
          <w:p w14:paraId="24BE9203" w14:textId="77777777" w:rsidR="00905871" w:rsidRDefault="00905871" w:rsidP="00C31F57">
            <w:pPr>
              <w:pStyle w:val="TableParagraph"/>
              <w:ind w:left="12"/>
              <w:jc w:val="center"/>
            </w:pPr>
            <w:r>
              <w:rPr>
                <w:color w:val="262626"/>
                <w:spacing w:val="-5"/>
              </w:rPr>
              <w:t>2%</w:t>
            </w:r>
          </w:p>
        </w:tc>
      </w:tr>
    </w:tbl>
    <w:p w14:paraId="4DBE5D80" w14:textId="77777777" w:rsidR="00905871" w:rsidRDefault="00905871" w:rsidP="0092701B">
      <w:pPr>
        <w:spacing w:after="0"/>
        <w:rPr>
          <w:rFonts w:ascii="Rubik Light" w:hAnsi="Rubik Light" w:cs="Rubik Light"/>
          <w:sz w:val="18"/>
          <w:szCs w:val="18"/>
        </w:rPr>
      </w:pPr>
    </w:p>
    <w:p w14:paraId="18073625" w14:textId="0144A8FC" w:rsidR="0092701B" w:rsidRDefault="0092701B" w:rsidP="002523A2">
      <w:pPr>
        <w:rPr>
          <w:rFonts w:ascii="Rubik Light" w:hAnsi="Rubik Light" w:cs="Rubik Light"/>
          <w:sz w:val="18"/>
          <w:szCs w:val="18"/>
        </w:rPr>
      </w:pPr>
      <w:r w:rsidRPr="0092701B">
        <w:rPr>
          <w:rFonts w:ascii="Rubik Light" w:hAnsi="Rubik Light" w:cs="Rubik Light"/>
          <w:sz w:val="18"/>
          <w:szCs w:val="18"/>
        </w:rPr>
        <w:t>Respondent numbers: Women n = 1273; Other genders n = 1391; All respondents n = 2664. ‘</w:t>
      </w:r>
      <w:proofErr w:type="gramStart"/>
      <w:r w:rsidRPr="0092701B">
        <w:rPr>
          <w:rFonts w:ascii="Rubik Light" w:hAnsi="Rubik Light" w:cs="Rubik Light"/>
          <w:sz w:val="18"/>
          <w:szCs w:val="18"/>
        </w:rPr>
        <w:t>Others</w:t>
      </w:r>
      <w:proofErr w:type="gramEnd"/>
      <w:r w:rsidRPr="0092701B">
        <w:rPr>
          <w:rFonts w:ascii="Rubik Light" w:hAnsi="Rubik Light" w:cs="Rubik Light"/>
          <w:sz w:val="18"/>
          <w:szCs w:val="18"/>
        </w:rPr>
        <w:t xml:space="preserve"> genders’ includes men, non- binary people and respondents who did not specify a gender.</w:t>
      </w:r>
    </w:p>
    <w:p w14:paraId="7175643E" w14:textId="77777777" w:rsidR="00642582" w:rsidRDefault="00642582" w:rsidP="002523A2">
      <w:pPr>
        <w:rPr>
          <w:rFonts w:ascii="Rubik Light" w:hAnsi="Rubik Light" w:cs="Rubik Light"/>
          <w:b/>
          <w:bCs/>
          <w:sz w:val="24"/>
          <w:szCs w:val="24"/>
        </w:rPr>
      </w:pPr>
    </w:p>
    <w:p w14:paraId="150A4A5E" w14:textId="6B9BCA29" w:rsidR="00786E1C" w:rsidRDefault="00786E1C" w:rsidP="00D02601">
      <w:pPr>
        <w:pStyle w:val="Heading2"/>
      </w:pPr>
      <w:bookmarkStart w:id="22" w:name="_Toc158706270"/>
      <w:r w:rsidRPr="00786E1C">
        <w:t>2.10 Job insecurity</w:t>
      </w:r>
      <w:bookmarkEnd w:id="22"/>
    </w:p>
    <w:p w14:paraId="08757A98" w14:textId="77777777" w:rsidR="00642582" w:rsidRDefault="00642582" w:rsidP="002523A2">
      <w:pPr>
        <w:rPr>
          <w:rFonts w:ascii="Rubik Light" w:hAnsi="Rubik Light" w:cs="Rubik Light"/>
        </w:rPr>
      </w:pPr>
    </w:p>
    <w:tbl>
      <w:tblPr>
        <w:tblW w:w="9346" w:type="dxa"/>
        <w:jc w:val="center"/>
        <w:tblBorders>
          <w:top w:val="single" w:sz="8" w:space="0" w:color="F1C117"/>
          <w:left w:val="single" w:sz="8" w:space="0" w:color="F1C117"/>
          <w:bottom w:val="single" w:sz="8" w:space="0" w:color="F1C117"/>
          <w:right w:val="single" w:sz="8" w:space="0" w:color="F1C117"/>
          <w:insideH w:val="single" w:sz="8" w:space="0" w:color="F1C117"/>
          <w:insideV w:val="single" w:sz="8" w:space="0" w:color="F1C117"/>
        </w:tblBorders>
        <w:tblLayout w:type="fixed"/>
        <w:tblCellMar>
          <w:left w:w="0" w:type="dxa"/>
          <w:right w:w="0" w:type="dxa"/>
        </w:tblCellMar>
        <w:tblLook w:val="01E0" w:firstRow="1" w:lastRow="1" w:firstColumn="1" w:lastColumn="1" w:noHBand="0" w:noVBand="0"/>
      </w:tblPr>
      <w:tblGrid>
        <w:gridCol w:w="9346"/>
      </w:tblGrid>
      <w:tr w:rsidR="00FA256E" w14:paraId="7B0250A7" w14:textId="77777777" w:rsidTr="00FA256E">
        <w:trPr>
          <w:trHeight w:val="273"/>
          <w:jc w:val="center"/>
        </w:trPr>
        <w:tc>
          <w:tcPr>
            <w:tcW w:w="9346" w:type="dxa"/>
            <w:tcBorders>
              <w:top w:val="nil"/>
              <w:bottom w:val="nil"/>
            </w:tcBorders>
            <w:shd w:val="clear" w:color="auto" w:fill="F1C117"/>
          </w:tcPr>
          <w:p w14:paraId="1811B967" w14:textId="77777777" w:rsidR="00FA256E" w:rsidRPr="00B32EB1" w:rsidRDefault="00FA256E" w:rsidP="00C31F57">
            <w:pPr>
              <w:pStyle w:val="TableParagraph"/>
              <w:spacing w:line="244" w:lineRule="exact"/>
              <w:ind w:left="113"/>
              <w:rPr>
                <w:rFonts w:ascii="Roboto Slab" w:hAnsi="Roboto Slab"/>
                <w:b/>
                <w:sz w:val="20"/>
              </w:rPr>
            </w:pPr>
            <w:r w:rsidRPr="00B32EB1">
              <w:rPr>
                <w:rFonts w:ascii="Roboto Slab" w:hAnsi="Roboto Slab"/>
                <w:b/>
                <w:spacing w:val="13"/>
                <w:sz w:val="20"/>
              </w:rPr>
              <w:t>INSIGHT:</w:t>
            </w:r>
          </w:p>
        </w:tc>
      </w:tr>
      <w:tr w:rsidR="00FA256E" w14:paraId="131744FA" w14:textId="77777777" w:rsidTr="00FA256E">
        <w:trPr>
          <w:trHeight w:val="1020"/>
          <w:jc w:val="center"/>
        </w:trPr>
        <w:tc>
          <w:tcPr>
            <w:tcW w:w="9346" w:type="dxa"/>
            <w:tcBorders>
              <w:top w:val="nil"/>
            </w:tcBorders>
          </w:tcPr>
          <w:p w14:paraId="22DCFE5F" w14:textId="77777777" w:rsidR="00FA256E" w:rsidRPr="00B32EB1" w:rsidRDefault="00FA256E" w:rsidP="00C31F57">
            <w:pPr>
              <w:pStyle w:val="TableParagraph"/>
              <w:spacing w:before="50" w:line="218" w:lineRule="auto"/>
              <w:ind w:left="113" w:right="91"/>
              <w:rPr>
                <w:rFonts w:ascii="Roboto Slab" w:hAnsi="Roboto Slab"/>
                <w:sz w:val="18"/>
              </w:rPr>
            </w:pPr>
            <w:r w:rsidRPr="00B32EB1">
              <w:rPr>
                <w:rFonts w:ascii="Roboto Slab" w:hAnsi="Roboto Slab"/>
                <w:color w:val="383838"/>
                <w:w w:val="110"/>
                <w:sz w:val="18"/>
              </w:rPr>
              <w:t xml:space="preserve">Job insecurity is a barrier to retention in STEM </w:t>
            </w:r>
            <w:r w:rsidRPr="00B32EB1">
              <w:rPr>
                <w:rFonts w:ascii="Roboto Slab" w:hAnsi="Roboto Slab"/>
                <w:color w:val="383838"/>
                <w:sz w:val="18"/>
              </w:rPr>
              <w:t>careers, especially in Australia’s STEM research sector.</w:t>
            </w:r>
            <w:r w:rsidRPr="00B32EB1">
              <w:rPr>
                <w:rFonts w:ascii="Roboto Slab" w:hAnsi="Roboto Slab"/>
                <w:color w:val="383838"/>
                <w:spacing w:val="80"/>
                <w:w w:val="110"/>
                <w:sz w:val="18"/>
              </w:rPr>
              <w:t xml:space="preserve"> </w:t>
            </w:r>
            <w:r w:rsidRPr="00B32EB1">
              <w:rPr>
                <w:rFonts w:ascii="Roboto Slab" w:hAnsi="Roboto Slab"/>
                <w:color w:val="383838"/>
                <w:w w:val="110"/>
                <w:sz w:val="18"/>
              </w:rPr>
              <w:t>Researchers,</w:t>
            </w:r>
            <w:r w:rsidRPr="00B32EB1">
              <w:rPr>
                <w:rFonts w:ascii="Roboto Slab" w:hAnsi="Roboto Slab"/>
                <w:color w:val="383838"/>
                <w:spacing w:val="-2"/>
                <w:w w:val="110"/>
                <w:sz w:val="18"/>
              </w:rPr>
              <w:t xml:space="preserve"> </w:t>
            </w:r>
            <w:r w:rsidRPr="00B32EB1">
              <w:rPr>
                <w:rFonts w:ascii="Roboto Slab" w:hAnsi="Roboto Slab"/>
                <w:color w:val="383838"/>
                <w:w w:val="110"/>
                <w:sz w:val="18"/>
              </w:rPr>
              <w:t>both</w:t>
            </w:r>
            <w:r w:rsidRPr="00B32EB1">
              <w:rPr>
                <w:rFonts w:ascii="Roboto Slab" w:hAnsi="Roboto Slab"/>
                <w:color w:val="383838"/>
                <w:spacing w:val="-2"/>
                <w:w w:val="110"/>
                <w:sz w:val="18"/>
              </w:rPr>
              <w:t xml:space="preserve"> </w:t>
            </w:r>
            <w:r w:rsidRPr="00B32EB1">
              <w:rPr>
                <w:rFonts w:ascii="Roboto Slab" w:hAnsi="Roboto Slab"/>
                <w:color w:val="383838"/>
                <w:w w:val="110"/>
                <w:sz w:val="18"/>
              </w:rPr>
              <w:t>in</w:t>
            </w:r>
            <w:r w:rsidRPr="00B32EB1">
              <w:rPr>
                <w:rFonts w:ascii="Roboto Slab" w:hAnsi="Roboto Slab"/>
                <w:color w:val="383838"/>
                <w:spacing w:val="-2"/>
                <w:w w:val="110"/>
                <w:sz w:val="18"/>
              </w:rPr>
              <w:t xml:space="preserve"> </w:t>
            </w:r>
            <w:r w:rsidRPr="00B32EB1">
              <w:rPr>
                <w:rFonts w:ascii="Roboto Slab" w:hAnsi="Roboto Slab"/>
                <w:color w:val="383838"/>
                <w:w w:val="110"/>
                <w:sz w:val="18"/>
              </w:rPr>
              <w:t>Australia</w:t>
            </w:r>
            <w:r w:rsidRPr="00B32EB1">
              <w:rPr>
                <w:rFonts w:ascii="Roboto Slab" w:hAnsi="Roboto Slab"/>
                <w:color w:val="383838"/>
                <w:spacing w:val="-2"/>
                <w:w w:val="110"/>
                <w:sz w:val="18"/>
              </w:rPr>
              <w:t xml:space="preserve"> </w:t>
            </w:r>
            <w:r w:rsidRPr="00B32EB1">
              <w:rPr>
                <w:rFonts w:ascii="Roboto Slab" w:hAnsi="Roboto Slab"/>
                <w:color w:val="383838"/>
                <w:w w:val="110"/>
                <w:sz w:val="18"/>
              </w:rPr>
              <w:t>and</w:t>
            </w:r>
            <w:r w:rsidRPr="00B32EB1">
              <w:rPr>
                <w:rFonts w:ascii="Roboto Slab" w:hAnsi="Roboto Slab"/>
                <w:color w:val="383838"/>
                <w:spacing w:val="-2"/>
                <w:w w:val="110"/>
                <w:sz w:val="18"/>
              </w:rPr>
              <w:t xml:space="preserve"> </w:t>
            </w:r>
            <w:r w:rsidRPr="00B32EB1">
              <w:rPr>
                <w:rFonts w:ascii="Roboto Slab" w:hAnsi="Roboto Slab"/>
                <w:color w:val="383838"/>
                <w:w w:val="110"/>
                <w:sz w:val="18"/>
              </w:rPr>
              <w:t>overseas,</w:t>
            </w:r>
            <w:r w:rsidRPr="00B32EB1">
              <w:rPr>
                <w:rFonts w:ascii="Roboto Slab" w:hAnsi="Roboto Slab"/>
                <w:color w:val="383838"/>
                <w:spacing w:val="-2"/>
                <w:w w:val="110"/>
                <w:sz w:val="18"/>
              </w:rPr>
              <w:t xml:space="preserve"> </w:t>
            </w:r>
            <w:r w:rsidRPr="00B32EB1">
              <w:rPr>
                <w:rFonts w:ascii="Roboto Slab" w:hAnsi="Roboto Slab"/>
                <w:color w:val="383838"/>
                <w:w w:val="110"/>
                <w:sz w:val="18"/>
              </w:rPr>
              <w:t>often identify</w:t>
            </w:r>
            <w:r w:rsidRPr="00B32EB1">
              <w:rPr>
                <w:rFonts w:ascii="Roboto Slab" w:hAnsi="Roboto Slab"/>
                <w:color w:val="383838"/>
                <w:spacing w:val="-12"/>
                <w:w w:val="110"/>
                <w:sz w:val="18"/>
              </w:rPr>
              <w:t xml:space="preserve"> </w:t>
            </w:r>
            <w:r w:rsidRPr="00B32EB1">
              <w:rPr>
                <w:rFonts w:ascii="Roboto Slab" w:hAnsi="Roboto Slab"/>
                <w:color w:val="383838"/>
                <w:w w:val="110"/>
                <w:sz w:val="18"/>
              </w:rPr>
              <w:t>the</w:t>
            </w:r>
            <w:r w:rsidRPr="00B32EB1">
              <w:rPr>
                <w:rFonts w:ascii="Roboto Slab" w:hAnsi="Roboto Slab"/>
                <w:color w:val="383838"/>
                <w:spacing w:val="-12"/>
                <w:w w:val="110"/>
                <w:sz w:val="18"/>
              </w:rPr>
              <w:t xml:space="preserve"> </w:t>
            </w:r>
            <w:r w:rsidRPr="00B32EB1">
              <w:rPr>
                <w:rFonts w:ascii="Roboto Slab" w:hAnsi="Roboto Slab"/>
                <w:color w:val="383838"/>
                <w:w w:val="110"/>
                <w:sz w:val="18"/>
              </w:rPr>
              <w:t>research</w:t>
            </w:r>
            <w:r w:rsidRPr="00B32EB1">
              <w:rPr>
                <w:rFonts w:ascii="Roboto Slab" w:hAnsi="Roboto Slab"/>
                <w:color w:val="383838"/>
                <w:spacing w:val="-12"/>
                <w:w w:val="110"/>
                <w:sz w:val="18"/>
              </w:rPr>
              <w:t xml:space="preserve"> </w:t>
            </w:r>
            <w:r w:rsidRPr="00B32EB1">
              <w:rPr>
                <w:rFonts w:ascii="Roboto Slab" w:hAnsi="Roboto Slab"/>
                <w:color w:val="383838"/>
                <w:w w:val="110"/>
                <w:sz w:val="18"/>
              </w:rPr>
              <w:t>funding</w:t>
            </w:r>
            <w:r w:rsidRPr="00B32EB1">
              <w:rPr>
                <w:rFonts w:ascii="Roboto Slab" w:hAnsi="Roboto Slab"/>
                <w:color w:val="383838"/>
                <w:spacing w:val="-12"/>
                <w:w w:val="110"/>
                <w:sz w:val="18"/>
              </w:rPr>
              <w:t xml:space="preserve"> </w:t>
            </w:r>
            <w:r w:rsidRPr="00B32EB1">
              <w:rPr>
                <w:rFonts w:ascii="Roboto Slab" w:hAnsi="Roboto Slab"/>
                <w:color w:val="383838"/>
                <w:w w:val="110"/>
                <w:sz w:val="18"/>
              </w:rPr>
              <w:t>system</w:t>
            </w:r>
            <w:r w:rsidRPr="00B32EB1">
              <w:rPr>
                <w:rFonts w:ascii="Roboto Slab" w:hAnsi="Roboto Slab"/>
                <w:color w:val="383838"/>
                <w:spacing w:val="-12"/>
                <w:w w:val="110"/>
                <w:sz w:val="18"/>
              </w:rPr>
              <w:t xml:space="preserve"> </w:t>
            </w:r>
            <w:r w:rsidRPr="00B32EB1">
              <w:rPr>
                <w:rFonts w:ascii="Roboto Slab" w:hAnsi="Roboto Slab"/>
                <w:color w:val="383838"/>
                <w:w w:val="110"/>
                <w:sz w:val="18"/>
              </w:rPr>
              <w:t>as</w:t>
            </w:r>
            <w:r w:rsidRPr="00B32EB1">
              <w:rPr>
                <w:rFonts w:ascii="Roboto Slab" w:hAnsi="Roboto Slab"/>
                <w:color w:val="383838"/>
                <w:spacing w:val="-12"/>
                <w:w w:val="110"/>
                <w:sz w:val="18"/>
              </w:rPr>
              <w:t xml:space="preserve"> </w:t>
            </w:r>
            <w:r w:rsidRPr="00B32EB1">
              <w:rPr>
                <w:rFonts w:ascii="Roboto Slab" w:hAnsi="Roboto Slab"/>
                <w:color w:val="383838"/>
                <w:w w:val="110"/>
                <w:sz w:val="18"/>
              </w:rPr>
              <w:t>a</w:t>
            </w:r>
            <w:r w:rsidRPr="00B32EB1">
              <w:rPr>
                <w:rFonts w:ascii="Roboto Slab" w:hAnsi="Roboto Slab"/>
                <w:color w:val="383838"/>
                <w:spacing w:val="-12"/>
                <w:w w:val="110"/>
                <w:sz w:val="18"/>
              </w:rPr>
              <w:t xml:space="preserve"> </w:t>
            </w:r>
            <w:r w:rsidRPr="00B32EB1">
              <w:rPr>
                <w:rFonts w:ascii="Roboto Slab" w:hAnsi="Roboto Slab"/>
                <w:color w:val="383838"/>
                <w:w w:val="110"/>
                <w:sz w:val="18"/>
              </w:rPr>
              <w:t>driver</w:t>
            </w:r>
            <w:r w:rsidRPr="00B32EB1">
              <w:rPr>
                <w:rFonts w:ascii="Roboto Slab" w:hAnsi="Roboto Slab"/>
                <w:color w:val="383838"/>
                <w:spacing w:val="-12"/>
                <w:w w:val="110"/>
                <w:sz w:val="18"/>
              </w:rPr>
              <w:t xml:space="preserve"> </w:t>
            </w:r>
            <w:r w:rsidRPr="00B32EB1">
              <w:rPr>
                <w:rFonts w:ascii="Roboto Slab" w:hAnsi="Roboto Slab"/>
                <w:color w:val="383838"/>
                <w:w w:val="110"/>
                <w:sz w:val="18"/>
              </w:rPr>
              <w:t>of</w:t>
            </w:r>
            <w:r w:rsidRPr="00B32EB1">
              <w:rPr>
                <w:rFonts w:ascii="Roboto Slab" w:hAnsi="Roboto Slab"/>
                <w:color w:val="383838"/>
                <w:spacing w:val="-12"/>
                <w:w w:val="110"/>
                <w:sz w:val="18"/>
              </w:rPr>
              <w:t xml:space="preserve"> </w:t>
            </w:r>
            <w:r w:rsidRPr="00B32EB1">
              <w:rPr>
                <w:rFonts w:ascii="Roboto Slab" w:hAnsi="Roboto Slab"/>
                <w:color w:val="383838"/>
                <w:w w:val="110"/>
                <w:sz w:val="18"/>
              </w:rPr>
              <w:t>job insecurity</w:t>
            </w:r>
            <w:r w:rsidRPr="00B32EB1">
              <w:rPr>
                <w:rFonts w:ascii="Roboto Slab" w:hAnsi="Roboto Slab"/>
                <w:color w:val="383838"/>
                <w:spacing w:val="-3"/>
                <w:w w:val="110"/>
                <w:sz w:val="18"/>
              </w:rPr>
              <w:t xml:space="preserve"> </w:t>
            </w:r>
            <w:r w:rsidRPr="00B32EB1">
              <w:rPr>
                <w:rFonts w:ascii="Roboto Slab" w:hAnsi="Roboto Slab"/>
                <w:color w:val="383838"/>
                <w:w w:val="110"/>
                <w:sz w:val="18"/>
              </w:rPr>
              <w:t>and</w:t>
            </w:r>
            <w:r w:rsidRPr="00B32EB1">
              <w:rPr>
                <w:rFonts w:ascii="Roboto Slab" w:hAnsi="Roboto Slab"/>
                <w:color w:val="383838"/>
                <w:spacing w:val="-3"/>
                <w:w w:val="110"/>
                <w:sz w:val="18"/>
              </w:rPr>
              <w:t xml:space="preserve"> </w:t>
            </w:r>
            <w:r w:rsidRPr="00B32EB1">
              <w:rPr>
                <w:rFonts w:ascii="Roboto Slab" w:hAnsi="Roboto Slab"/>
                <w:color w:val="383838"/>
                <w:w w:val="110"/>
                <w:sz w:val="18"/>
              </w:rPr>
              <w:t>short-term</w:t>
            </w:r>
            <w:r w:rsidRPr="00B32EB1">
              <w:rPr>
                <w:rFonts w:ascii="Roboto Slab" w:hAnsi="Roboto Slab"/>
                <w:color w:val="383838"/>
                <w:spacing w:val="-3"/>
                <w:w w:val="110"/>
                <w:sz w:val="18"/>
              </w:rPr>
              <w:t xml:space="preserve"> </w:t>
            </w:r>
            <w:r w:rsidRPr="00B32EB1">
              <w:rPr>
                <w:rFonts w:ascii="Roboto Slab" w:hAnsi="Roboto Slab"/>
                <w:color w:val="383838"/>
                <w:w w:val="110"/>
                <w:sz w:val="18"/>
              </w:rPr>
              <w:t>employment.</w:t>
            </w:r>
            <w:r w:rsidRPr="00B32EB1">
              <w:rPr>
                <w:rFonts w:ascii="Roboto Slab" w:hAnsi="Roboto Slab"/>
                <w:color w:val="383838"/>
                <w:spacing w:val="-3"/>
                <w:w w:val="110"/>
                <w:sz w:val="18"/>
              </w:rPr>
              <w:t xml:space="preserve"> </w:t>
            </w:r>
            <w:r w:rsidRPr="00B32EB1">
              <w:rPr>
                <w:rFonts w:ascii="Roboto Slab" w:hAnsi="Roboto Slab"/>
                <w:color w:val="383838"/>
                <w:w w:val="110"/>
                <w:sz w:val="18"/>
              </w:rPr>
              <w:t>Australia’s relatively</w:t>
            </w:r>
            <w:r w:rsidRPr="00B32EB1">
              <w:rPr>
                <w:rFonts w:ascii="Roboto Slab" w:hAnsi="Roboto Slab"/>
                <w:color w:val="383838"/>
                <w:spacing w:val="-9"/>
                <w:w w:val="110"/>
                <w:sz w:val="18"/>
              </w:rPr>
              <w:t xml:space="preserve"> </w:t>
            </w:r>
            <w:r w:rsidRPr="00B32EB1">
              <w:rPr>
                <w:rFonts w:ascii="Roboto Slab" w:hAnsi="Roboto Slab"/>
                <w:color w:val="383838"/>
                <w:w w:val="110"/>
                <w:sz w:val="18"/>
              </w:rPr>
              <w:t>low</w:t>
            </w:r>
            <w:r w:rsidRPr="00B32EB1">
              <w:rPr>
                <w:rFonts w:ascii="Roboto Slab" w:hAnsi="Roboto Slab"/>
                <w:color w:val="383838"/>
                <w:spacing w:val="-9"/>
                <w:w w:val="110"/>
                <w:sz w:val="18"/>
              </w:rPr>
              <w:t xml:space="preserve"> </w:t>
            </w:r>
            <w:r w:rsidRPr="00B32EB1">
              <w:rPr>
                <w:rFonts w:ascii="Roboto Slab" w:hAnsi="Roboto Slab"/>
                <w:color w:val="383838"/>
                <w:w w:val="110"/>
                <w:sz w:val="18"/>
              </w:rPr>
              <w:t>levels</w:t>
            </w:r>
            <w:r w:rsidRPr="00B32EB1">
              <w:rPr>
                <w:rFonts w:ascii="Roboto Slab" w:hAnsi="Roboto Slab"/>
                <w:color w:val="383838"/>
                <w:spacing w:val="-9"/>
                <w:w w:val="110"/>
                <w:sz w:val="18"/>
              </w:rPr>
              <w:t xml:space="preserve"> </w:t>
            </w:r>
            <w:r w:rsidRPr="00B32EB1">
              <w:rPr>
                <w:rFonts w:ascii="Roboto Slab" w:hAnsi="Roboto Slab"/>
                <w:color w:val="383838"/>
                <w:w w:val="110"/>
                <w:sz w:val="18"/>
              </w:rPr>
              <w:t>of</w:t>
            </w:r>
            <w:r w:rsidRPr="00B32EB1">
              <w:rPr>
                <w:rFonts w:ascii="Roboto Slab" w:hAnsi="Roboto Slab"/>
                <w:color w:val="383838"/>
                <w:spacing w:val="-9"/>
                <w:w w:val="110"/>
                <w:sz w:val="18"/>
              </w:rPr>
              <w:t xml:space="preserve"> </w:t>
            </w:r>
            <w:r w:rsidRPr="00B32EB1">
              <w:rPr>
                <w:rFonts w:ascii="Roboto Slab" w:hAnsi="Roboto Slab"/>
                <w:color w:val="383838"/>
                <w:w w:val="110"/>
                <w:sz w:val="18"/>
              </w:rPr>
              <w:t>research</w:t>
            </w:r>
            <w:r w:rsidRPr="00B32EB1">
              <w:rPr>
                <w:rFonts w:ascii="Roboto Slab" w:hAnsi="Roboto Slab"/>
                <w:color w:val="383838"/>
                <w:spacing w:val="-9"/>
                <w:w w:val="110"/>
                <w:sz w:val="18"/>
              </w:rPr>
              <w:t xml:space="preserve"> </w:t>
            </w:r>
            <w:r w:rsidRPr="00B32EB1">
              <w:rPr>
                <w:rFonts w:ascii="Roboto Slab" w:hAnsi="Roboto Slab"/>
                <w:color w:val="383838"/>
                <w:w w:val="110"/>
                <w:sz w:val="18"/>
              </w:rPr>
              <w:t>funding</w:t>
            </w:r>
            <w:r w:rsidRPr="00B32EB1">
              <w:rPr>
                <w:rFonts w:ascii="Roboto Slab" w:hAnsi="Roboto Slab"/>
                <w:color w:val="383838"/>
                <w:spacing w:val="-9"/>
                <w:w w:val="110"/>
                <w:sz w:val="18"/>
              </w:rPr>
              <w:t xml:space="preserve"> </w:t>
            </w:r>
            <w:r w:rsidRPr="00B32EB1">
              <w:rPr>
                <w:rFonts w:ascii="Roboto Slab" w:hAnsi="Roboto Slab"/>
                <w:color w:val="383838"/>
                <w:w w:val="110"/>
                <w:sz w:val="18"/>
              </w:rPr>
              <w:t>compared</w:t>
            </w:r>
            <w:r w:rsidRPr="00B32EB1">
              <w:rPr>
                <w:rFonts w:ascii="Roboto Slab" w:hAnsi="Roboto Slab"/>
                <w:color w:val="383838"/>
                <w:spacing w:val="-9"/>
                <w:w w:val="110"/>
                <w:sz w:val="18"/>
              </w:rPr>
              <w:t xml:space="preserve"> </w:t>
            </w:r>
            <w:r w:rsidRPr="00B32EB1">
              <w:rPr>
                <w:rFonts w:ascii="Roboto Slab" w:hAnsi="Roboto Slab"/>
                <w:color w:val="383838"/>
                <w:w w:val="110"/>
                <w:sz w:val="18"/>
              </w:rPr>
              <w:t>to other advanced economies fuels this situation.</w:t>
            </w:r>
          </w:p>
        </w:tc>
      </w:tr>
    </w:tbl>
    <w:p w14:paraId="7CBAC112" w14:textId="77777777" w:rsidR="00786E1C" w:rsidRDefault="00786E1C" w:rsidP="002523A2">
      <w:pPr>
        <w:rPr>
          <w:rFonts w:ascii="Rubik Light" w:hAnsi="Rubik Light" w:cs="Rubik Light"/>
        </w:rPr>
      </w:pPr>
    </w:p>
    <w:p w14:paraId="3605423E" w14:textId="2B478B43" w:rsidR="009D53C7" w:rsidRPr="009D53C7" w:rsidRDefault="009D53C7" w:rsidP="009D53C7">
      <w:pPr>
        <w:rPr>
          <w:rFonts w:ascii="Rubik Light" w:hAnsi="Rubik Light" w:cs="Rubik Light"/>
        </w:rPr>
      </w:pPr>
      <w:r w:rsidRPr="009D53C7">
        <w:rPr>
          <w:rFonts w:ascii="Rubik Light" w:hAnsi="Rubik Light" w:cs="Rubik Light"/>
        </w:rPr>
        <w:t>Even within current funding arrangements, there are options available to work towards more secure employment for researchers, and especially early- career researchers.</w:t>
      </w:r>
      <w:r w:rsidRPr="00BE0515">
        <w:rPr>
          <w:rFonts w:ascii="Rubik Light" w:hAnsi="Rubik Light" w:cs="Rubik Light"/>
          <w:vertAlign w:val="superscript"/>
        </w:rPr>
        <w:t>23</w:t>
      </w:r>
      <w:r w:rsidRPr="009D53C7">
        <w:rPr>
          <w:rFonts w:ascii="Rubik Light" w:hAnsi="Rubik Light" w:cs="Rubik Light"/>
        </w:rPr>
        <w:t xml:space="preserve"> Participants in the stakeholder consultations said research grants could specify minimum terms of employment for researchers employed on the project. They also observed that in countries like the UK, some major philanthropy</w:t>
      </w:r>
      <w:r>
        <w:rPr>
          <w:rFonts w:ascii="Rubik Light" w:hAnsi="Rubik Light" w:cs="Rubik Light"/>
        </w:rPr>
        <w:t xml:space="preserve"> </w:t>
      </w:r>
      <w:r w:rsidRPr="009D53C7">
        <w:rPr>
          <w:rFonts w:ascii="Rubik Light" w:hAnsi="Rubik Light" w:cs="Rubik Light"/>
        </w:rPr>
        <w:t>research fellowships can run for longer periods up to 8 years</w:t>
      </w:r>
      <w:r w:rsidRPr="00BE0515">
        <w:rPr>
          <w:rFonts w:ascii="Rubik Light" w:hAnsi="Rubik Light" w:cs="Rubik Light"/>
          <w:vertAlign w:val="superscript"/>
        </w:rPr>
        <w:t>24</w:t>
      </w:r>
      <w:r w:rsidRPr="009D53C7">
        <w:rPr>
          <w:rFonts w:ascii="Rubik Light" w:hAnsi="Rubik Light" w:cs="Rubik Light"/>
        </w:rPr>
        <w:t>– giving researchers security to be able to pour their energies into pursuing STEM breakthroughs.</w:t>
      </w:r>
    </w:p>
    <w:p w14:paraId="02CB0D95" w14:textId="1694E06A" w:rsidR="009D53C7" w:rsidRPr="009D53C7" w:rsidRDefault="009D53C7" w:rsidP="009D53C7">
      <w:pPr>
        <w:rPr>
          <w:rFonts w:ascii="Rubik Light" w:hAnsi="Rubik Light" w:cs="Rubik Light"/>
        </w:rPr>
      </w:pPr>
      <w:r w:rsidRPr="009D53C7">
        <w:rPr>
          <w:rFonts w:ascii="Rubik Light" w:hAnsi="Rubik Light" w:cs="Rubik Light"/>
        </w:rPr>
        <w:t>A 2019 American study funded by the National Institutes of Health found longer periods in research fellowship training was associated with a 21% increase in lifetime research output and a 15% lift in H-index performance.</w:t>
      </w:r>
      <w:r w:rsidRPr="00BE0515">
        <w:rPr>
          <w:rFonts w:ascii="Rubik Light" w:hAnsi="Rubik Light" w:cs="Rubik Light"/>
          <w:vertAlign w:val="superscript"/>
        </w:rPr>
        <w:t>25</w:t>
      </w:r>
    </w:p>
    <w:p w14:paraId="3C4DA169" w14:textId="07B78B7B" w:rsidR="004F097F" w:rsidRDefault="009D53C7" w:rsidP="009D53C7">
      <w:pPr>
        <w:rPr>
          <w:rFonts w:ascii="Rubik Light" w:hAnsi="Rubik Light" w:cs="Rubik Light"/>
        </w:rPr>
      </w:pPr>
      <w:r w:rsidRPr="009D53C7">
        <w:rPr>
          <w:rFonts w:ascii="Rubik Light" w:hAnsi="Rubik Light" w:cs="Rubik Light"/>
        </w:rPr>
        <w:t>These issues are also being examined by the Universities Accord and the recent Review of the Australian Research Council Act.</w:t>
      </w:r>
    </w:p>
    <w:p w14:paraId="5A4AD47B" w14:textId="77777777" w:rsidR="001B0FCE" w:rsidRDefault="001B0FCE" w:rsidP="001B0FCE">
      <w:pPr>
        <w:spacing w:after="0"/>
        <w:rPr>
          <w:rFonts w:ascii="Rubik Light" w:hAnsi="Rubik Light" w:cs="Rubik Light"/>
        </w:rPr>
      </w:pPr>
    </w:p>
    <w:tbl>
      <w:tblPr>
        <w:tblW w:w="9356" w:type="dxa"/>
        <w:jc w:val="center"/>
        <w:tblBorders>
          <w:top w:val="single" w:sz="8" w:space="0" w:color="1099D5"/>
          <w:left w:val="single" w:sz="8" w:space="0" w:color="1099D5"/>
          <w:bottom w:val="single" w:sz="8" w:space="0" w:color="1099D5"/>
          <w:right w:val="single" w:sz="8" w:space="0" w:color="1099D5"/>
          <w:insideH w:val="single" w:sz="8" w:space="0" w:color="1099D5"/>
          <w:insideV w:val="single" w:sz="8" w:space="0" w:color="1099D5"/>
        </w:tblBorders>
        <w:tblLayout w:type="fixed"/>
        <w:tblCellMar>
          <w:left w:w="0" w:type="dxa"/>
          <w:right w:w="0" w:type="dxa"/>
        </w:tblCellMar>
        <w:tblLook w:val="01E0" w:firstRow="1" w:lastRow="1" w:firstColumn="1" w:lastColumn="1" w:noHBand="0" w:noVBand="0"/>
      </w:tblPr>
      <w:tblGrid>
        <w:gridCol w:w="9356"/>
      </w:tblGrid>
      <w:tr w:rsidR="00C37641" w14:paraId="26869F58" w14:textId="77777777" w:rsidTr="00C37641">
        <w:trPr>
          <w:trHeight w:val="225"/>
          <w:jc w:val="center"/>
        </w:trPr>
        <w:tc>
          <w:tcPr>
            <w:tcW w:w="9356" w:type="dxa"/>
            <w:tcBorders>
              <w:top w:val="nil"/>
              <w:bottom w:val="nil"/>
            </w:tcBorders>
            <w:shd w:val="clear" w:color="auto" w:fill="1099D5"/>
          </w:tcPr>
          <w:p w14:paraId="3D029122" w14:textId="77777777" w:rsidR="00C37641" w:rsidRDefault="00C37641" w:rsidP="00C31F57">
            <w:pPr>
              <w:pStyle w:val="TableParagraph"/>
              <w:spacing w:line="244" w:lineRule="exact"/>
              <w:ind w:left="113"/>
              <w:rPr>
                <w:rFonts w:ascii="Palatino Linotype"/>
                <w:b/>
                <w:sz w:val="20"/>
              </w:rPr>
            </w:pPr>
            <w:r>
              <w:rPr>
                <w:rFonts w:ascii="Palatino Linotype"/>
                <w:b/>
                <w:color w:val="FFFFFF"/>
                <w:spacing w:val="13"/>
                <w:sz w:val="20"/>
              </w:rPr>
              <w:t>BARRIER:</w:t>
            </w:r>
          </w:p>
        </w:tc>
      </w:tr>
      <w:tr w:rsidR="00C37641" w14:paraId="102A8B22" w14:textId="77777777" w:rsidTr="00C37641">
        <w:trPr>
          <w:trHeight w:val="816"/>
          <w:jc w:val="center"/>
        </w:trPr>
        <w:tc>
          <w:tcPr>
            <w:tcW w:w="9356" w:type="dxa"/>
            <w:tcBorders>
              <w:top w:val="nil"/>
              <w:bottom w:val="single" w:sz="8" w:space="0" w:color="5F66AE"/>
            </w:tcBorders>
          </w:tcPr>
          <w:p w14:paraId="159BAC38" w14:textId="77777777" w:rsidR="00C37641" w:rsidRPr="001634D9" w:rsidRDefault="00C37641" w:rsidP="00C31F57">
            <w:pPr>
              <w:pStyle w:val="TableParagraph"/>
              <w:spacing w:before="50" w:line="218" w:lineRule="auto"/>
              <w:ind w:left="113" w:right="121"/>
              <w:rPr>
                <w:rFonts w:ascii="Roboto Slab" w:hAnsi="Roboto Slab"/>
                <w:sz w:val="18"/>
              </w:rPr>
            </w:pPr>
            <w:r w:rsidRPr="001634D9">
              <w:rPr>
                <w:rFonts w:ascii="Roboto Slab" w:hAnsi="Roboto Slab"/>
                <w:color w:val="383838"/>
                <w:w w:val="110"/>
                <w:sz w:val="18"/>
              </w:rPr>
              <w:t xml:space="preserve">Job insecurity was identified as a major barrier in STEM research careers in Australia – especially in </w:t>
            </w:r>
            <w:r w:rsidRPr="001634D9">
              <w:rPr>
                <w:rFonts w:ascii="Roboto Slab" w:hAnsi="Roboto Slab"/>
                <w:color w:val="383838"/>
                <w:sz w:val="18"/>
              </w:rPr>
              <w:t>universities</w:t>
            </w:r>
            <w:r w:rsidRPr="001634D9">
              <w:rPr>
                <w:rFonts w:ascii="Roboto Slab" w:hAnsi="Roboto Slab"/>
                <w:color w:val="383838"/>
                <w:spacing w:val="36"/>
                <w:sz w:val="18"/>
              </w:rPr>
              <w:t xml:space="preserve"> </w:t>
            </w:r>
            <w:r w:rsidRPr="001634D9">
              <w:rPr>
                <w:rFonts w:ascii="Roboto Slab" w:hAnsi="Roboto Slab"/>
                <w:color w:val="383838"/>
                <w:sz w:val="18"/>
              </w:rPr>
              <w:t>and</w:t>
            </w:r>
            <w:r w:rsidRPr="001634D9">
              <w:rPr>
                <w:rFonts w:ascii="Roboto Slab" w:hAnsi="Roboto Slab"/>
                <w:color w:val="383838"/>
                <w:spacing w:val="36"/>
                <w:sz w:val="18"/>
              </w:rPr>
              <w:t xml:space="preserve"> </w:t>
            </w:r>
            <w:r w:rsidRPr="001634D9">
              <w:rPr>
                <w:rFonts w:ascii="Roboto Slab" w:hAnsi="Roboto Slab"/>
                <w:color w:val="383838"/>
                <w:sz w:val="18"/>
              </w:rPr>
              <w:t>medical</w:t>
            </w:r>
            <w:r w:rsidRPr="001634D9">
              <w:rPr>
                <w:rFonts w:ascii="Roboto Slab" w:hAnsi="Roboto Slab"/>
                <w:color w:val="383838"/>
                <w:spacing w:val="36"/>
                <w:sz w:val="18"/>
              </w:rPr>
              <w:t xml:space="preserve"> </w:t>
            </w:r>
            <w:r w:rsidRPr="001634D9">
              <w:rPr>
                <w:rFonts w:ascii="Roboto Slab" w:hAnsi="Roboto Slab"/>
                <w:color w:val="383838"/>
                <w:sz w:val="18"/>
              </w:rPr>
              <w:t>research</w:t>
            </w:r>
            <w:r w:rsidRPr="001634D9">
              <w:rPr>
                <w:rFonts w:ascii="Roboto Slab" w:hAnsi="Roboto Slab"/>
                <w:color w:val="383838"/>
                <w:spacing w:val="36"/>
                <w:sz w:val="18"/>
              </w:rPr>
              <w:t xml:space="preserve"> </w:t>
            </w:r>
            <w:r w:rsidRPr="001634D9">
              <w:rPr>
                <w:rFonts w:ascii="Roboto Slab" w:hAnsi="Roboto Slab"/>
                <w:color w:val="383838"/>
                <w:sz w:val="18"/>
              </w:rPr>
              <w:t>institutes,</w:t>
            </w:r>
            <w:r w:rsidRPr="001634D9">
              <w:rPr>
                <w:rFonts w:ascii="Roboto Slab" w:hAnsi="Roboto Slab"/>
                <w:color w:val="383838"/>
                <w:spacing w:val="36"/>
                <w:sz w:val="18"/>
              </w:rPr>
              <w:t xml:space="preserve"> </w:t>
            </w:r>
            <w:r w:rsidRPr="001634D9">
              <w:rPr>
                <w:rFonts w:ascii="Roboto Slab" w:hAnsi="Roboto Slab"/>
                <w:color w:val="383838"/>
                <w:sz w:val="18"/>
              </w:rPr>
              <w:t>driven</w:t>
            </w:r>
            <w:r w:rsidRPr="001634D9">
              <w:rPr>
                <w:rFonts w:ascii="Roboto Slab" w:hAnsi="Roboto Slab"/>
                <w:color w:val="383838"/>
                <w:spacing w:val="36"/>
                <w:sz w:val="18"/>
              </w:rPr>
              <w:t xml:space="preserve"> </w:t>
            </w:r>
            <w:r w:rsidRPr="001634D9">
              <w:rPr>
                <w:rFonts w:ascii="Roboto Slab" w:hAnsi="Roboto Slab"/>
                <w:color w:val="383838"/>
                <w:sz w:val="18"/>
              </w:rPr>
              <w:t xml:space="preserve">by </w:t>
            </w:r>
            <w:r w:rsidRPr="001634D9">
              <w:rPr>
                <w:rFonts w:ascii="Roboto Slab" w:hAnsi="Roboto Slab"/>
                <w:color w:val="383838"/>
                <w:w w:val="110"/>
                <w:sz w:val="18"/>
              </w:rPr>
              <w:t>insecure</w:t>
            </w:r>
            <w:r w:rsidRPr="001634D9">
              <w:rPr>
                <w:rFonts w:ascii="Roboto Slab" w:hAnsi="Roboto Slab"/>
                <w:color w:val="383838"/>
                <w:spacing w:val="-8"/>
                <w:w w:val="110"/>
                <w:sz w:val="18"/>
              </w:rPr>
              <w:t xml:space="preserve"> </w:t>
            </w:r>
            <w:r w:rsidRPr="001634D9">
              <w:rPr>
                <w:rFonts w:ascii="Roboto Slab" w:hAnsi="Roboto Slab"/>
                <w:color w:val="383838"/>
                <w:w w:val="110"/>
                <w:sz w:val="18"/>
              </w:rPr>
              <w:t>research</w:t>
            </w:r>
            <w:r w:rsidRPr="001634D9">
              <w:rPr>
                <w:rFonts w:ascii="Roboto Slab" w:hAnsi="Roboto Slab"/>
                <w:color w:val="383838"/>
                <w:spacing w:val="-8"/>
                <w:w w:val="110"/>
                <w:sz w:val="18"/>
              </w:rPr>
              <w:t xml:space="preserve"> </w:t>
            </w:r>
            <w:r w:rsidRPr="001634D9">
              <w:rPr>
                <w:rFonts w:ascii="Roboto Slab" w:hAnsi="Roboto Slab"/>
                <w:color w:val="383838"/>
                <w:w w:val="110"/>
                <w:sz w:val="18"/>
              </w:rPr>
              <w:t>funding</w:t>
            </w:r>
            <w:r w:rsidRPr="001634D9">
              <w:rPr>
                <w:rFonts w:ascii="Roboto Slab" w:hAnsi="Roboto Slab"/>
                <w:color w:val="383838"/>
                <w:spacing w:val="-8"/>
                <w:w w:val="110"/>
                <w:sz w:val="18"/>
              </w:rPr>
              <w:t xml:space="preserve"> </w:t>
            </w:r>
            <w:r w:rsidRPr="001634D9">
              <w:rPr>
                <w:rFonts w:ascii="Roboto Slab" w:hAnsi="Roboto Slab"/>
                <w:color w:val="383838"/>
                <w:w w:val="110"/>
                <w:sz w:val="18"/>
              </w:rPr>
              <w:t>and</w:t>
            </w:r>
            <w:r w:rsidRPr="001634D9">
              <w:rPr>
                <w:rFonts w:ascii="Roboto Slab" w:hAnsi="Roboto Slab"/>
                <w:color w:val="383838"/>
                <w:spacing w:val="-8"/>
                <w:w w:val="110"/>
                <w:sz w:val="18"/>
              </w:rPr>
              <w:t xml:space="preserve"> </w:t>
            </w:r>
            <w:r w:rsidRPr="001634D9">
              <w:rPr>
                <w:rFonts w:ascii="Roboto Slab" w:hAnsi="Roboto Slab"/>
                <w:color w:val="383838"/>
                <w:w w:val="110"/>
                <w:sz w:val="18"/>
              </w:rPr>
              <w:t>the</w:t>
            </w:r>
            <w:r w:rsidRPr="001634D9">
              <w:rPr>
                <w:rFonts w:ascii="Roboto Slab" w:hAnsi="Roboto Slab"/>
                <w:color w:val="383838"/>
                <w:spacing w:val="-8"/>
                <w:w w:val="110"/>
                <w:sz w:val="18"/>
              </w:rPr>
              <w:t xml:space="preserve"> </w:t>
            </w:r>
            <w:r w:rsidRPr="001634D9">
              <w:rPr>
                <w:rFonts w:ascii="Roboto Slab" w:hAnsi="Roboto Slab"/>
                <w:color w:val="383838"/>
                <w:w w:val="110"/>
                <w:sz w:val="18"/>
              </w:rPr>
              <w:t>widespread</w:t>
            </w:r>
            <w:r w:rsidRPr="001634D9">
              <w:rPr>
                <w:rFonts w:ascii="Roboto Slab" w:hAnsi="Roboto Slab"/>
                <w:color w:val="383838"/>
                <w:spacing w:val="-8"/>
                <w:w w:val="110"/>
                <w:sz w:val="18"/>
              </w:rPr>
              <w:t xml:space="preserve"> </w:t>
            </w:r>
            <w:r w:rsidRPr="001634D9">
              <w:rPr>
                <w:rFonts w:ascii="Roboto Slab" w:hAnsi="Roboto Slab"/>
                <w:color w:val="383838"/>
                <w:w w:val="110"/>
                <w:sz w:val="18"/>
              </w:rPr>
              <w:t>use</w:t>
            </w:r>
            <w:r w:rsidRPr="001634D9">
              <w:rPr>
                <w:rFonts w:ascii="Roboto Slab" w:hAnsi="Roboto Slab"/>
                <w:color w:val="383838"/>
                <w:spacing w:val="-8"/>
                <w:w w:val="110"/>
                <w:sz w:val="18"/>
              </w:rPr>
              <w:t xml:space="preserve"> </w:t>
            </w:r>
            <w:r w:rsidRPr="001634D9">
              <w:rPr>
                <w:rFonts w:ascii="Roboto Slab" w:hAnsi="Roboto Slab"/>
                <w:color w:val="383838"/>
                <w:w w:val="110"/>
                <w:sz w:val="18"/>
              </w:rPr>
              <w:t>of short-term</w:t>
            </w:r>
            <w:r w:rsidRPr="001634D9">
              <w:rPr>
                <w:rFonts w:ascii="Roboto Slab" w:hAnsi="Roboto Slab"/>
                <w:color w:val="383838"/>
                <w:spacing w:val="-13"/>
                <w:w w:val="110"/>
                <w:sz w:val="18"/>
              </w:rPr>
              <w:t xml:space="preserve"> </w:t>
            </w:r>
            <w:r w:rsidRPr="001634D9">
              <w:rPr>
                <w:rFonts w:ascii="Roboto Slab" w:hAnsi="Roboto Slab"/>
                <w:color w:val="383838"/>
                <w:w w:val="110"/>
                <w:sz w:val="18"/>
              </w:rPr>
              <w:t>contracts</w:t>
            </w:r>
            <w:r w:rsidRPr="001634D9">
              <w:rPr>
                <w:rFonts w:ascii="Roboto Slab" w:hAnsi="Roboto Slab"/>
                <w:color w:val="383838"/>
                <w:spacing w:val="-12"/>
                <w:w w:val="110"/>
                <w:sz w:val="18"/>
              </w:rPr>
              <w:t xml:space="preserve"> </w:t>
            </w:r>
            <w:r w:rsidRPr="001634D9">
              <w:rPr>
                <w:rFonts w:ascii="Roboto Slab" w:hAnsi="Roboto Slab"/>
                <w:color w:val="383838"/>
                <w:w w:val="110"/>
                <w:sz w:val="18"/>
              </w:rPr>
              <w:t>even</w:t>
            </w:r>
            <w:r w:rsidRPr="001634D9">
              <w:rPr>
                <w:rFonts w:ascii="Roboto Slab" w:hAnsi="Roboto Slab"/>
                <w:color w:val="383838"/>
                <w:spacing w:val="-13"/>
                <w:w w:val="110"/>
                <w:sz w:val="18"/>
              </w:rPr>
              <w:t xml:space="preserve"> </w:t>
            </w:r>
            <w:r w:rsidRPr="001634D9">
              <w:rPr>
                <w:rFonts w:ascii="Roboto Slab" w:hAnsi="Roboto Slab"/>
                <w:color w:val="383838"/>
                <w:w w:val="110"/>
                <w:sz w:val="18"/>
              </w:rPr>
              <w:t>on</w:t>
            </w:r>
            <w:r w:rsidRPr="001634D9">
              <w:rPr>
                <w:rFonts w:ascii="Roboto Slab" w:hAnsi="Roboto Slab"/>
                <w:color w:val="383838"/>
                <w:spacing w:val="-12"/>
                <w:w w:val="110"/>
                <w:sz w:val="18"/>
              </w:rPr>
              <w:t xml:space="preserve"> </w:t>
            </w:r>
            <w:r w:rsidRPr="001634D9">
              <w:rPr>
                <w:rFonts w:ascii="Roboto Slab" w:hAnsi="Roboto Slab"/>
                <w:color w:val="383838"/>
                <w:w w:val="110"/>
                <w:sz w:val="18"/>
              </w:rPr>
              <w:t>projects</w:t>
            </w:r>
            <w:r w:rsidRPr="001634D9">
              <w:rPr>
                <w:rFonts w:ascii="Roboto Slab" w:hAnsi="Roboto Slab"/>
                <w:color w:val="383838"/>
                <w:spacing w:val="-12"/>
                <w:w w:val="110"/>
                <w:sz w:val="18"/>
              </w:rPr>
              <w:t xml:space="preserve"> </w:t>
            </w:r>
            <w:r w:rsidRPr="001634D9">
              <w:rPr>
                <w:rFonts w:ascii="Roboto Slab" w:hAnsi="Roboto Slab"/>
                <w:color w:val="383838"/>
                <w:w w:val="110"/>
                <w:sz w:val="18"/>
              </w:rPr>
              <w:t>with</w:t>
            </w:r>
            <w:r w:rsidRPr="001634D9">
              <w:rPr>
                <w:rFonts w:ascii="Roboto Slab" w:hAnsi="Roboto Slab"/>
                <w:color w:val="383838"/>
                <w:spacing w:val="-13"/>
                <w:w w:val="110"/>
                <w:sz w:val="18"/>
              </w:rPr>
              <w:t xml:space="preserve"> </w:t>
            </w:r>
            <w:r w:rsidRPr="001634D9">
              <w:rPr>
                <w:rFonts w:ascii="Roboto Slab" w:hAnsi="Roboto Slab"/>
                <w:color w:val="383838"/>
                <w:w w:val="110"/>
                <w:sz w:val="18"/>
              </w:rPr>
              <w:t xml:space="preserve">multi-year </w:t>
            </w:r>
            <w:r w:rsidRPr="001634D9">
              <w:rPr>
                <w:rFonts w:ascii="Roboto Slab" w:hAnsi="Roboto Slab"/>
                <w:color w:val="383838"/>
                <w:spacing w:val="-2"/>
                <w:w w:val="110"/>
                <w:sz w:val="18"/>
              </w:rPr>
              <w:t>funding.</w:t>
            </w:r>
          </w:p>
        </w:tc>
      </w:tr>
      <w:tr w:rsidR="00C37641" w14:paraId="622AAB70" w14:textId="77777777" w:rsidTr="00C37641">
        <w:trPr>
          <w:trHeight w:val="254"/>
          <w:jc w:val="center"/>
        </w:trPr>
        <w:tc>
          <w:tcPr>
            <w:tcW w:w="9356" w:type="dxa"/>
            <w:tcBorders>
              <w:left w:val="single" w:sz="8" w:space="0" w:color="5F66AE"/>
              <w:bottom w:val="nil"/>
              <w:right w:val="single" w:sz="8" w:space="0" w:color="5F66AE"/>
            </w:tcBorders>
            <w:shd w:val="clear" w:color="auto" w:fill="5F66AE"/>
          </w:tcPr>
          <w:p w14:paraId="4B283FF6" w14:textId="77777777" w:rsidR="00C37641" w:rsidRPr="001634D9" w:rsidRDefault="00C37641" w:rsidP="00C31F57">
            <w:pPr>
              <w:pStyle w:val="TableParagraph"/>
              <w:spacing w:before="46" w:line="244" w:lineRule="exact"/>
              <w:ind w:left="113"/>
              <w:rPr>
                <w:rFonts w:ascii="Roboto Slab" w:hAnsi="Roboto Slab"/>
                <w:b/>
                <w:sz w:val="20"/>
              </w:rPr>
            </w:pPr>
            <w:r w:rsidRPr="001634D9">
              <w:rPr>
                <w:rFonts w:ascii="Roboto Slab" w:hAnsi="Roboto Slab"/>
                <w:b/>
                <w:color w:val="FFFFFF"/>
                <w:spacing w:val="10"/>
                <w:sz w:val="20"/>
              </w:rPr>
              <w:t>POTENTIAL</w:t>
            </w:r>
            <w:r w:rsidRPr="001634D9">
              <w:rPr>
                <w:rFonts w:ascii="Roboto Slab" w:hAnsi="Roboto Slab"/>
                <w:b/>
                <w:color w:val="FFFFFF"/>
                <w:spacing w:val="7"/>
                <w:sz w:val="20"/>
              </w:rPr>
              <w:t xml:space="preserve"> </w:t>
            </w:r>
            <w:r w:rsidRPr="001634D9">
              <w:rPr>
                <w:rFonts w:ascii="Roboto Slab" w:hAnsi="Roboto Slab"/>
                <w:b/>
                <w:color w:val="FFFFFF"/>
                <w:spacing w:val="10"/>
                <w:sz w:val="20"/>
              </w:rPr>
              <w:t>SOLUTION:</w:t>
            </w:r>
          </w:p>
        </w:tc>
      </w:tr>
      <w:tr w:rsidR="00C37641" w14:paraId="15BAB546" w14:textId="77777777" w:rsidTr="00C37641">
        <w:trPr>
          <w:trHeight w:val="1402"/>
          <w:jc w:val="center"/>
        </w:trPr>
        <w:tc>
          <w:tcPr>
            <w:tcW w:w="9356" w:type="dxa"/>
            <w:tcBorders>
              <w:top w:val="nil"/>
              <w:left w:val="single" w:sz="8" w:space="0" w:color="5F66AE"/>
              <w:bottom w:val="single" w:sz="8" w:space="0" w:color="5F66AE"/>
              <w:right w:val="single" w:sz="8" w:space="0" w:color="5F66AE"/>
            </w:tcBorders>
          </w:tcPr>
          <w:p w14:paraId="19FFD72F" w14:textId="77777777" w:rsidR="00C37641" w:rsidRPr="001634D9" w:rsidRDefault="00C37641" w:rsidP="00C31F57">
            <w:pPr>
              <w:pStyle w:val="TableParagraph"/>
              <w:spacing w:before="50" w:line="218" w:lineRule="auto"/>
              <w:ind w:left="113"/>
              <w:rPr>
                <w:rFonts w:ascii="Roboto Slab" w:hAnsi="Roboto Slab"/>
                <w:sz w:val="18"/>
              </w:rPr>
            </w:pPr>
            <w:r w:rsidRPr="001634D9">
              <w:rPr>
                <w:rFonts w:ascii="Roboto Slab" w:hAnsi="Roboto Slab"/>
                <w:color w:val="383838"/>
                <w:sz w:val="18"/>
              </w:rPr>
              <w:t>In line with international best practice, move to a more</w:t>
            </w:r>
            <w:r w:rsidRPr="001634D9">
              <w:rPr>
                <w:rFonts w:ascii="Roboto Slab" w:hAnsi="Roboto Slab"/>
                <w:color w:val="383838"/>
                <w:spacing w:val="80"/>
                <w:w w:val="110"/>
                <w:sz w:val="18"/>
              </w:rPr>
              <w:t xml:space="preserve"> </w:t>
            </w:r>
            <w:r w:rsidRPr="001634D9">
              <w:rPr>
                <w:rFonts w:ascii="Roboto Slab" w:hAnsi="Roboto Slab"/>
                <w:color w:val="383838"/>
                <w:w w:val="110"/>
                <w:sz w:val="18"/>
              </w:rPr>
              <w:t xml:space="preserve">secure system of research funding in Australia and create more longer-term major research </w:t>
            </w:r>
            <w:proofErr w:type="gramStart"/>
            <w:r w:rsidRPr="001634D9">
              <w:rPr>
                <w:rFonts w:ascii="Roboto Slab" w:hAnsi="Roboto Slab"/>
                <w:color w:val="383838"/>
                <w:w w:val="110"/>
                <w:sz w:val="18"/>
              </w:rPr>
              <w:t>fellowships</w:t>
            </w:r>
            <w:proofErr w:type="gramEnd"/>
          </w:p>
          <w:p w14:paraId="06EEE458" w14:textId="77777777" w:rsidR="00C37641" w:rsidRPr="001634D9" w:rsidRDefault="00C37641" w:rsidP="00C31F57">
            <w:pPr>
              <w:pStyle w:val="TableParagraph"/>
              <w:spacing w:before="0" w:line="218" w:lineRule="auto"/>
              <w:ind w:left="113"/>
              <w:rPr>
                <w:rFonts w:ascii="Roboto Slab" w:hAnsi="Roboto Slab"/>
                <w:sz w:val="18"/>
              </w:rPr>
            </w:pPr>
            <w:r w:rsidRPr="001634D9">
              <w:rPr>
                <w:rFonts w:ascii="Roboto Slab" w:hAnsi="Roboto Slab"/>
                <w:color w:val="383838"/>
                <w:w w:val="105"/>
                <w:sz w:val="18"/>
              </w:rPr>
              <w:t>to give STEM researchers crucial security to pursue STEM breakthroughs. Specify minimum terms of employment for researchers on projects funded by competitive grants from Australia’s major research granting agencies.</w:t>
            </w:r>
          </w:p>
        </w:tc>
      </w:tr>
    </w:tbl>
    <w:p w14:paraId="57F95C1E" w14:textId="13578132" w:rsidR="00240D3E" w:rsidRDefault="00240D3E" w:rsidP="009D53C7">
      <w:pPr>
        <w:rPr>
          <w:rFonts w:ascii="Rubik Light" w:hAnsi="Rubik Light" w:cs="Rubik Light"/>
        </w:rPr>
      </w:pPr>
    </w:p>
    <w:p w14:paraId="35DC7D67" w14:textId="77777777" w:rsidR="00240D3E" w:rsidRPr="00240D3E" w:rsidRDefault="00240D3E" w:rsidP="00240D3E">
      <w:pPr>
        <w:rPr>
          <w:rFonts w:ascii="Rubik Light" w:hAnsi="Rubik Light" w:cs="Rubik Light"/>
          <w:i/>
          <w:iCs/>
        </w:rPr>
      </w:pPr>
      <w:r w:rsidRPr="00240D3E">
        <w:rPr>
          <w:rFonts w:ascii="Rubik Light" w:hAnsi="Rubik Light" w:cs="Rubik Light"/>
          <w:i/>
          <w:iCs/>
        </w:rPr>
        <w:t>‘My view is that we have a … crisis in our research career structure in Australia. We have relatively few institutions and roles for our very best scientists that offer … job security. Still, much of our nation’s research sits on the back of fantastic postdoctoral researchers, or people on one and 2-year contracts. I have many friends and colleagues that I went through PhDs with who are still on one and 2-year contracts.’</w:t>
      </w:r>
    </w:p>
    <w:p w14:paraId="66C3A225" w14:textId="77777777" w:rsidR="00240D3E" w:rsidRDefault="00240D3E" w:rsidP="00240D3E">
      <w:pPr>
        <w:spacing w:after="0"/>
        <w:rPr>
          <w:rFonts w:ascii="Rubik Light" w:hAnsi="Rubik Light" w:cs="Rubik Light"/>
          <w:sz w:val="20"/>
          <w:szCs w:val="20"/>
        </w:rPr>
      </w:pPr>
      <w:r w:rsidRPr="00240D3E">
        <w:rPr>
          <w:rFonts w:ascii="Rubik Light" w:hAnsi="Rubik Light" w:cs="Rubik Light"/>
          <w:sz w:val="20"/>
          <w:szCs w:val="20"/>
        </w:rPr>
        <w:t>- Professor Tanya Monro AC, Australia’s Chief Defence Scientist, Universities Australia Conference, February 2023</w:t>
      </w:r>
    </w:p>
    <w:p w14:paraId="310A17C4" w14:textId="77777777" w:rsidR="00240D3E" w:rsidRPr="00240D3E" w:rsidRDefault="00240D3E" w:rsidP="00240D3E">
      <w:pPr>
        <w:spacing w:after="0"/>
        <w:rPr>
          <w:rFonts w:ascii="Rubik Light" w:hAnsi="Rubik Light" w:cs="Rubik Light"/>
          <w:sz w:val="20"/>
          <w:szCs w:val="20"/>
        </w:rPr>
      </w:pPr>
    </w:p>
    <w:p w14:paraId="7A305B73" w14:textId="77777777" w:rsidR="00240D3E" w:rsidRPr="00240D3E" w:rsidRDefault="00240D3E" w:rsidP="00240D3E">
      <w:pPr>
        <w:rPr>
          <w:rFonts w:ascii="Rubik Light" w:hAnsi="Rubik Light" w:cs="Rubik Light"/>
        </w:rPr>
      </w:pPr>
      <w:r w:rsidRPr="00240D3E">
        <w:rPr>
          <w:rFonts w:ascii="Rubik Light" w:hAnsi="Rubik Light" w:cs="Rubik Light"/>
        </w:rPr>
        <w:t>Many participants in the stakeholder consultations for this study–particularly in the university sector– identified the scale of job insecurity in public research institutions as a negative factor in STEM career retention. Participants observed people are less likely to stay in a career if they don’t have a secure job.</w:t>
      </w:r>
    </w:p>
    <w:p w14:paraId="7A91EB71" w14:textId="4814963F" w:rsidR="00240D3E" w:rsidRPr="00240D3E" w:rsidRDefault="00240D3E" w:rsidP="00240D3E">
      <w:pPr>
        <w:rPr>
          <w:rFonts w:ascii="Rubik Light" w:hAnsi="Rubik Light" w:cs="Rubik Light"/>
        </w:rPr>
      </w:pPr>
      <w:r w:rsidRPr="00240D3E">
        <w:rPr>
          <w:rFonts w:ascii="Rubik Light" w:hAnsi="Rubik Light" w:cs="Rubik Light"/>
        </w:rPr>
        <w:t>Job insecurity and short-term contracts were identified as major contributing factors by people who were</w:t>
      </w:r>
      <w:r w:rsidR="00402310">
        <w:rPr>
          <w:rFonts w:ascii="Rubik Light" w:hAnsi="Rubik Light" w:cs="Rubik Light"/>
        </w:rPr>
        <w:t xml:space="preserve"> </w:t>
      </w:r>
      <w:r w:rsidRPr="00240D3E">
        <w:rPr>
          <w:rFonts w:ascii="Rubik Light" w:hAnsi="Rubik Light" w:cs="Rubik Light"/>
        </w:rPr>
        <w:t>not confident that they would still be in the STEM workforce in 5 years.</w:t>
      </w:r>
    </w:p>
    <w:p w14:paraId="4B0243FD" w14:textId="77777777" w:rsidR="00240D3E" w:rsidRPr="00240D3E" w:rsidRDefault="00240D3E" w:rsidP="00240D3E">
      <w:pPr>
        <w:rPr>
          <w:rFonts w:ascii="Rubik Light" w:hAnsi="Rubik Light" w:cs="Rubik Light"/>
        </w:rPr>
      </w:pPr>
      <w:r w:rsidRPr="00240D3E">
        <w:rPr>
          <w:rFonts w:ascii="Rubik Light" w:hAnsi="Rubik Light" w:cs="Rubik Light"/>
        </w:rPr>
        <w:t>It was also a major theme identified by survey respondents as the one thing they want improved in STEM careers.</w:t>
      </w:r>
    </w:p>
    <w:p w14:paraId="30F71727" w14:textId="77777777" w:rsidR="00240D3E" w:rsidRPr="00240D3E" w:rsidRDefault="00240D3E" w:rsidP="00240D3E">
      <w:pPr>
        <w:rPr>
          <w:rFonts w:ascii="Rubik Light" w:hAnsi="Rubik Light" w:cs="Rubik Light"/>
        </w:rPr>
      </w:pPr>
      <w:r w:rsidRPr="00240D3E">
        <w:rPr>
          <w:rFonts w:ascii="Rubik Light" w:hAnsi="Rubik Light" w:cs="Rubik Light"/>
        </w:rPr>
        <w:t>Finally, the stress created by insecure work and the resultant need to move frequently were identified as damaging to survey respondents’ wellbeing and job satisfaction.</w:t>
      </w:r>
    </w:p>
    <w:p w14:paraId="772B249E" w14:textId="05670D0E" w:rsidR="00240D3E" w:rsidRPr="00BE0515" w:rsidRDefault="00240D3E" w:rsidP="00240D3E">
      <w:pPr>
        <w:rPr>
          <w:rFonts w:ascii="Rubik Light" w:hAnsi="Rubik Light" w:cs="Rubik Light"/>
          <w:i/>
        </w:rPr>
      </w:pPr>
      <w:r w:rsidRPr="00402310">
        <w:rPr>
          <w:rFonts w:ascii="Rubik Light" w:hAnsi="Rubik Light" w:cs="Rubik Light"/>
          <w:i/>
          <w:iCs/>
        </w:rPr>
        <w:t>“Continual short-term contracts are used to pressure people and silence them. It affects their families’ outcomes and security and removes people’s power in their work environment.”</w:t>
      </w:r>
      <w:r w:rsidR="00BE0515" w:rsidRPr="00BE0515">
        <w:rPr>
          <w:rFonts w:ascii="Rubik Light" w:hAnsi="Rubik Light" w:cs="Rubik Light"/>
          <w:i/>
          <w:iCs/>
        </w:rPr>
        <w:t xml:space="preserve"> </w:t>
      </w:r>
      <w:r w:rsidRPr="00BE0515">
        <w:rPr>
          <w:rFonts w:ascii="Rubik Light" w:hAnsi="Rubik Light" w:cs="Rubik Light"/>
        </w:rPr>
        <w:t>– Survey respondent</w:t>
      </w:r>
    </w:p>
    <w:p w14:paraId="21769418" w14:textId="77777777" w:rsidR="006139DC" w:rsidRDefault="006139DC" w:rsidP="006F4777">
      <w:pPr>
        <w:spacing w:after="0"/>
        <w:rPr>
          <w:rFonts w:ascii="Rubik Light" w:hAnsi="Rubik Light" w:cs="Rubik Light"/>
          <w:sz w:val="20"/>
          <w:szCs w:val="20"/>
        </w:rPr>
      </w:pPr>
    </w:p>
    <w:p w14:paraId="1904FB92" w14:textId="63A501F3" w:rsidR="006139DC" w:rsidRPr="00410E2D" w:rsidRDefault="006139DC" w:rsidP="004E4291">
      <w:pPr>
        <w:ind w:left="2410" w:right="2080"/>
        <w:jc w:val="center"/>
        <w:rPr>
          <w:rFonts w:ascii="Rubik Light" w:hAnsi="Rubik Light" w:cs="Rubik Light"/>
          <w:b/>
          <w:bCs/>
          <w:i/>
          <w:iCs/>
          <w:sz w:val="24"/>
          <w:szCs w:val="24"/>
        </w:rPr>
      </w:pPr>
      <w:r w:rsidRPr="00410E2D">
        <w:rPr>
          <w:rFonts w:ascii="Rubik Light" w:hAnsi="Rubik Light" w:cs="Rubik Light"/>
          <w:b/>
          <w:bCs/>
          <w:i/>
          <w:iCs/>
          <w:sz w:val="24"/>
          <w:szCs w:val="24"/>
        </w:rPr>
        <w:t>Research grant conditions could specify minimum terms for researchers employed on the project.</w:t>
      </w:r>
    </w:p>
    <w:p w14:paraId="7ED0E691" w14:textId="77777777" w:rsidR="009E5155" w:rsidRDefault="009E5155" w:rsidP="006F4777">
      <w:pPr>
        <w:spacing w:after="0"/>
        <w:jc w:val="center"/>
        <w:rPr>
          <w:rFonts w:ascii="Rubik Light" w:hAnsi="Rubik Light" w:cs="Rubik Light"/>
          <w:b/>
          <w:bCs/>
          <w:i/>
          <w:iCs/>
        </w:rPr>
      </w:pPr>
    </w:p>
    <w:tbl>
      <w:tblPr>
        <w:tblW w:w="9356" w:type="dxa"/>
        <w:tblInd w:w="-152" w:type="dxa"/>
        <w:tblBorders>
          <w:top w:val="single" w:sz="8" w:space="0" w:color="F1C117"/>
          <w:left w:val="single" w:sz="8" w:space="0" w:color="F1C117"/>
          <w:bottom w:val="single" w:sz="8" w:space="0" w:color="F1C117"/>
          <w:right w:val="single" w:sz="8" w:space="0" w:color="F1C117"/>
          <w:insideH w:val="single" w:sz="8" w:space="0" w:color="F1C117"/>
          <w:insideV w:val="single" w:sz="8" w:space="0" w:color="F1C117"/>
        </w:tblBorders>
        <w:tblLayout w:type="fixed"/>
        <w:tblCellMar>
          <w:left w:w="0" w:type="dxa"/>
          <w:right w:w="0" w:type="dxa"/>
        </w:tblCellMar>
        <w:tblLook w:val="01E0" w:firstRow="1" w:lastRow="1" w:firstColumn="1" w:lastColumn="1" w:noHBand="0" w:noVBand="0"/>
      </w:tblPr>
      <w:tblGrid>
        <w:gridCol w:w="9356"/>
      </w:tblGrid>
      <w:tr w:rsidR="009E5155" w14:paraId="5CFC9B55" w14:textId="77777777" w:rsidTr="009E5155">
        <w:trPr>
          <w:trHeight w:val="273"/>
        </w:trPr>
        <w:tc>
          <w:tcPr>
            <w:tcW w:w="9356" w:type="dxa"/>
            <w:tcBorders>
              <w:top w:val="nil"/>
              <w:bottom w:val="nil"/>
            </w:tcBorders>
            <w:shd w:val="clear" w:color="auto" w:fill="F1C117"/>
          </w:tcPr>
          <w:p w14:paraId="47171E92" w14:textId="77777777" w:rsidR="009E5155" w:rsidRPr="004267DB" w:rsidRDefault="009E5155" w:rsidP="00C31F57">
            <w:pPr>
              <w:pStyle w:val="TableParagraph"/>
              <w:spacing w:line="244" w:lineRule="exact"/>
              <w:ind w:left="113"/>
              <w:rPr>
                <w:rFonts w:ascii="Roboto Slab" w:hAnsi="Roboto Slab"/>
                <w:b/>
                <w:sz w:val="20"/>
              </w:rPr>
            </w:pPr>
            <w:r w:rsidRPr="004267DB">
              <w:rPr>
                <w:rFonts w:ascii="Roboto Slab" w:hAnsi="Roboto Slab"/>
                <w:b/>
                <w:spacing w:val="13"/>
                <w:sz w:val="20"/>
              </w:rPr>
              <w:t>INSIGHT:</w:t>
            </w:r>
          </w:p>
        </w:tc>
      </w:tr>
      <w:tr w:rsidR="009E5155" w14:paraId="362FF8FE" w14:textId="77777777" w:rsidTr="009E5155">
        <w:trPr>
          <w:trHeight w:val="1171"/>
        </w:trPr>
        <w:tc>
          <w:tcPr>
            <w:tcW w:w="9356" w:type="dxa"/>
            <w:tcBorders>
              <w:top w:val="nil"/>
            </w:tcBorders>
          </w:tcPr>
          <w:p w14:paraId="67795E9F" w14:textId="1AFD7980" w:rsidR="009E5155" w:rsidRPr="004267DB" w:rsidRDefault="009E5155" w:rsidP="009E5155">
            <w:pPr>
              <w:pStyle w:val="TableParagraph"/>
              <w:spacing w:before="50" w:line="218" w:lineRule="auto"/>
              <w:ind w:left="113"/>
              <w:rPr>
                <w:rFonts w:ascii="Roboto Slab" w:hAnsi="Roboto Slab"/>
                <w:sz w:val="18"/>
              </w:rPr>
            </w:pPr>
            <w:r w:rsidRPr="004267DB">
              <w:rPr>
                <w:rFonts w:ascii="Roboto Slab" w:hAnsi="Roboto Slab"/>
                <w:color w:val="383838"/>
                <w:w w:val="110"/>
                <w:sz w:val="18"/>
              </w:rPr>
              <w:t xml:space="preserve">Stakeholder consultations heard evidence that a </w:t>
            </w:r>
            <w:r w:rsidRPr="004267DB">
              <w:rPr>
                <w:rFonts w:ascii="Roboto Slab" w:hAnsi="Roboto Slab"/>
                <w:color w:val="383838"/>
                <w:spacing w:val="-2"/>
                <w:w w:val="110"/>
                <w:sz w:val="18"/>
              </w:rPr>
              <w:t>culture</w:t>
            </w:r>
            <w:r w:rsidRPr="004267DB">
              <w:rPr>
                <w:rFonts w:ascii="Roboto Slab" w:hAnsi="Roboto Slab"/>
                <w:color w:val="383838"/>
                <w:spacing w:val="-6"/>
                <w:w w:val="110"/>
                <w:sz w:val="18"/>
              </w:rPr>
              <w:t xml:space="preserve"> </w:t>
            </w:r>
            <w:r w:rsidRPr="004267DB">
              <w:rPr>
                <w:rFonts w:ascii="Roboto Slab" w:hAnsi="Roboto Slab"/>
                <w:color w:val="383838"/>
                <w:spacing w:val="-2"/>
                <w:w w:val="110"/>
                <w:sz w:val="18"/>
              </w:rPr>
              <w:t>of</w:t>
            </w:r>
            <w:r w:rsidRPr="004267DB">
              <w:rPr>
                <w:rFonts w:ascii="Roboto Slab" w:hAnsi="Roboto Slab"/>
                <w:color w:val="383838"/>
                <w:spacing w:val="-6"/>
                <w:w w:val="110"/>
                <w:sz w:val="18"/>
              </w:rPr>
              <w:t xml:space="preserve"> </w:t>
            </w:r>
            <w:r w:rsidRPr="004267DB">
              <w:rPr>
                <w:rFonts w:ascii="Roboto Slab" w:hAnsi="Roboto Slab"/>
                <w:color w:val="383838"/>
                <w:spacing w:val="-2"/>
                <w:w w:val="110"/>
                <w:sz w:val="18"/>
              </w:rPr>
              <w:t>‘internal</w:t>
            </w:r>
            <w:r w:rsidRPr="004267DB">
              <w:rPr>
                <w:rFonts w:ascii="Roboto Slab" w:hAnsi="Roboto Slab"/>
                <w:color w:val="383838"/>
                <w:spacing w:val="-6"/>
                <w:w w:val="110"/>
                <w:sz w:val="18"/>
              </w:rPr>
              <w:t xml:space="preserve"> </w:t>
            </w:r>
            <w:r w:rsidRPr="004267DB">
              <w:rPr>
                <w:rFonts w:ascii="Roboto Slab" w:hAnsi="Roboto Slab"/>
                <w:color w:val="383838"/>
                <w:spacing w:val="-2"/>
                <w:w w:val="110"/>
                <w:sz w:val="18"/>
              </w:rPr>
              <w:t>competition’</w:t>
            </w:r>
            <w:r w:rsidRPr="004267DB">
              <w:rPr>
                <w:rFonts w:ascii="Roboto Slab" w:hAnsi="Roboto Slab"/>
                <w:color w:val="383838"/>
                <w:spacing w:val="-6"/>
                <w:w w:val="110"/>
                <w:sz w:val="18"/>
              </w:rPr>
              <w:t xml:space="preserve"> </w:t>
            </w:r>
            <w:proofErr w:type="gramStart"/>
            <w:r w:rsidRPr="004267DB">
              <w:rPr>
                <w:rFonts w:ascii="Roboto Slab" w:hAnsi="Roboto Slab"/>
                <w:color w:val="383838"/>
                <w:spacing w:val="-2"/>
                <w:w w:val="110"/>
                <w:sz w:val="18"/>
              </w:rPr>
              <w:t>as</w:t>
            </w:r>
            <w:r w:rsidRPr="004267DB">
              <w:rPr>
                <w:rFonts w:ascii="Roboto Slab" w:hAnsi="Roboto Slab"/>
                <w:color w:val="383838"/>
                <w:spacing w:val="-6"/>
                <w:w w:val="110"/>
                <w:sz w:val="18"/>
              </w:rPr>
              <w:t xml:space="preserve"> </w:t>
            </w:r>
            <w:r w:rsidRPr="004267DB">
              <w:rPr>
                <w:rFonts w:ascii="Roboto Slab" w:hAnsi="Roboto Slab"/>
                <w:color w:val="383838"/>
                <w:spacing w:val="-2"/>
                <w:w w:val="110"/>
                <w:sz w:val="18"/>
              </w:rPr>
              <w:t>a</w:t>
            </w:r>
            <w:r w:rsidRPr="004267DB">
              <w:rPr>
                <w:rFonts w:ascii="Roboto Slab" w:hAnsi="Roboto Slab"/>
                <w:color w:val="383838"/>
                <w:spacing w:val="-6"/>
                <w:w w:val="110"/>
                <w:sz w:val="18"/>
              </w:rPr>
              <w:t xml:space="preserve"> </w:t>
            </w:r>
            <w:r w:rsidRPr="004267DB">
              <w:rPr>
                <w:rFonts w:ascii="Roboto Slab" w:hAnsi="Roboto Slab"/>
                <w:color w:val="383838"/>
                <w:spacing w:val="-2"/>
                <w:w w:val="110"/>
                <w:sz w:val="18"/>
              </w:rPr>
              <w:t>result</w:t>
            </w:r>
            <w:r w:rsidRPr="004267DB">
              <w:rPr>
                <w:rFonts w:ascii="Roboto Slab" w:hAnsi="Roboto Slab"/>
                <w:color w:val="383838"/>
                <w:spacing w:val="-6"/>
                <w:w w:val="110"/>
                <w:sz w:val="18"/>
              </w:rPr>
              <w:t xml:space="preserve"> </w:t>
            </w:r>
            <w:r w:rsidRPr="004267DB">
              <w:rPr>
                <w:rFonts w:ascii="Roboto Slab" w:hAnsi="Roboto Slab"/>
                <w:color w:val="383838"/>
                <w:spacing w:val="-2"/>
                <w:w w:val="110"/>
                <w:sz w:val="18"/>
              </w:rPr>
              <w:t>of</w:t>
            </w:r>
            <w:proofErr w:type="gramEnd"/>
            <w:r w:rsidRPr="004267DB">
              <w:rPr>
                <w:rFonts w:ascii="Roboto Slab" w:hAnsi="Roboto Slab"/>
                <w:color w:val="383838"/>
                <w:spacing w:val="-6"/>
                <w:w w:val="110"/>
                <w:sz w:val="18"/>
              </w:rPr>
              <w:t xml:space="preserve"> </w:t>
            </w:r>
            <w:r w:rsidRPr="004267DB">
              <w:rPr>
                <w:rFonts w:ascii="Roboto Slab" w:hAnsi="Roboto Slab"/>
                <w:color w:val="383838"/>
                <w:spacing w:val="-2"/>
                <w:w w:val="110"/>
                <w:sz w:val="18"/>
              </w:rPr>
              <w:t xml:space="preserve">short- </w:t>
            </w:r>
            <w:r w:rsidRPr="004267DB">
              <w:rPr>
                <w:rFonts w:ascii="Roboto Slab" w:hAnsi="Roboto Slab"/>
                <w:color w:val="383838"/>
                <w:w w:val="110"/>
                <w:sz w:val="18"/>
              </w:rPr>
              <w:t>term funding and job insecurity is a STEM career barrier,</w:t>
            </w:r>
            <w:r w:rsidRPr="004267DB">
              <w:rPr>
                <w:rFonts w:ascii="Roboto Slab" w:hAnsi="Roboto Slab"/>
                <w:color w:val="383838"/>
                <w:spacing w:val="-7"/>
                <w:w w:val="110"/>
                <w:sz w:val="18"/>
              </w:rPr>
              <w:t xml:space="preserve"> </w:t>
            </w:r>
            <w:r w:rsidRPr="004267DB">
              <w:rPr>
                <w:rFonts w:ascii="Roboto Slab" w:hAnsi="Roboto Slab"/>
                <w:color w:val="383838"/>
                <w:w w:val="110"/>
                <w:sz w:val="18"/>
              </w:rPr>
              <w:t>which</w:t>
            </w:r>
            <w:r w:rsidRPr="004267DB">
              <w:rPr>
                <w:rFonts w:ascii="Roboto Slab" w:hAnsi="Roboto Slab"/>
                <w:color w:val="383838"/>
                <w:spacing w:val="-7"/>
                <w:w w:val="110"/>
                <w:sz w:val="18"/>
              </w:rPr>
              <w:t xml:space="preserve"> </w:t>
            </w:r>
            <w:r w:rsidRPr="004267DB">
              <w:rPr>
                <w:rFonts w:ascii="Roboto Slab" w:hAnsi="Roboto Slab"/>
                <w:color w:val="383838"/>
                <w:w w:val="110"/>
                <w:sz w:val="18"/>
              </w:rPr>
              <w:t>damages</w:t>
            </w:r>
            <w:r w:rsidRPr="004267DB">
              <w:rPr>
                <w:rFonts w:ascii="Roboto Slab" w:hAnsi="Roboto Slab"/>
                <w:color w:val="383838"/>
                <w:spacing w:val="-7"/>
                <w:w w:val="110"/>
                <w:sz w:val="18"/>
              </w:rPr>
              <w:t xml:space="preserve"> </w:t>
            </w:r>
            <w:r w:rsidRPr="004267DB">
              <w:rPr>
                <w:rFonts w:ascii="Roboto Slab" w:hAnsi="Roboto Slab"/>
                <w:color w:val="383838"/>
                <w:w w:val="110"/>
                <w:sz w:val="18"/>
              </w:rPr>
              <w:t>workplace</w:t>
            </w:r>
            <w:r w:rsidRPr="004267DB">
              <w:rPr>
                <w:rFonts w:ascii="Roboto Slab" w:hAnsi="Roboto Slab"/>
                <w:color w:val="383838"/>
                <w:spacing w:val="-7"/>
                <w:w w:val="110"/>
                <w:sz w:val="18"/>
              </w:rPr>
              <w:t xml:space="preserve"> </w:t>
            </w:r>
            <w:r w:rsidRPr="004267DB">
              <w:rPr>
                <w:rFonts w:ascii="Roboto Slab" w:hAnsi="Roboto Slab"/>
                <w:color w:val="383838"/>
                <w:w w:val="110"/>
                <w:sz w:val="18"/>
              </w:rPr>
              <w:t>culture</w:t>
            </w:r>
            <w:r w:rsidRPr="004267DB">
              <w:rPr>
                <w:rFonts w:ascii="Roboto Slab" w:hAnsi="Roboto Slab"/>
                <w:color w:val="383838"/>
                <w:spacing w:val="-7"/>
                <w:w w:val="110"/>
                <w:sz w:val="18"/>
              </w:rPr>
              <w:t xml:space="preserve"> </w:t>
            </w:r>
            <w:r w:rsidRPr="004267DB">
              <w:rPr>
                <w:rFonts w:ascii="Roboto Slab" w:hAnsi="Roboto Slab"/>
                <w:color w:val="383838"/>
                <w:w w:val="110"/>
                <w:sz w:val="18"/>
              </w:rPr>
              <w:t>and</w:t>
            </w:r>
            <w:r w:rsidRPr="004267DB">
              <w:rPr>
                <w:rFonts w:ascii="Roboto Slab" w:hAnsi="Roboto Slab"/>
                <w:color w:val="383838"/>
                <w:spacing w:val="-7"/>
                <w:w w:val="110"/>
                <w:sz w:val="18"/>
              </w:rPr>
              <w:t xml:space="preserve"> </w:t>
            </w:r>
            <w:r w:rsidRPr="004267DB">
              <w:rPr>
                <w:rFonts w:ascii="Roboto Slab" w:hAnsi="Roboto Slab"/>
                <w:color w:val="383838"/>
                <w:w w:val="110"/>
                <w:sz w:val="18"/>
              </w:rPr>
              <w:t xml:space="preserve">job </w:t>
            </w:r>
            <w:r w:rsidRPr="004267DB">
              <w:rPr>
                <w:rFonts w:ascii="Roboto Slab" w:hAnsi="Roboto Slab"/>
                <w:color w:val="383838"/>
                <w:sz w:val="18"/>
              </w:rPr>
              <w:t>satisfaction. Several stakeholders described a brutal</w:t>
            </w:r>
            <w:r w:rsidRPr="004267DB">
              <w:rPr>
                <w:rFonts w:ascii="Roboto Slab" w:hAnsi="Roboto Slab"/>
                <w:color w:val="383838"/>
                <w:spacing w:val="80"/>
                <w:w w:val="110"/>
                <w:sz w:val="18"/>
              </w:rPr>
              <w:t xml:space="preserve"> </w:t>
            </w:r>
            <w:r w:rsidRPr="004267DB">
              <w:rPr>
                <w:rFonts w:ascii="Roboto Slab" w:hAnsi="Roboto Slab"/>
                <w:color w:val="383838"/>
                <w:w w:val="110"/>
                <w:sz w:val="18"/>
              </w:rPr>
              <w:t>‘hamster</w:t>
            </w:r>
            <w:r w:rsidRPr="004267DB">
              <w:rPr>
                <w:rFonts w:ascii="Roboto Slab" w:hAnsi="Roboto Slab"/>
                <w:color w:val="383838"/>
                <w:spacing w:val="-1"/>
                <w:w w:val="110"/>
                <w:sz w:val="18"/>
              </w:rPr>
              <w:t xml:space="preserve"> </w:t>
            </w:r>
            <w:r w:rsidRPr="004267DB">
              <w:rPr>
                <w:rFonts w:ascii="Roboto Slab" w:hAnsi="Roboto Slab"/>
                <w:color w:val="383838"/>
                <w:w w:val="110"/>
                <w:sz w:val="18"/>
              </w:rPr>
              <w:t>wheel’</w:t>
            </w:r>
            <w:r w:rsidRPr="004267DB">
              <w:rPr>
                <w:rFonts w:ascii="Roboto Slab" w:hAnsi="Roboto Slab"/>
                <w:color w:val="383838"/>
                <w:spacing w:val="-1"/>
                <w:w w:val="110"/>
                <w:sz w:val="18"/>
              </w:rPr>
              <w:t xml:space="preserve"> </w:t>
            </w:r>
            <w:r w:rsidRPr="004267DB">
              <w:rPr>
                <w:rFonts w:ascii="Roboto Slab" w:hAnsi="Roboto Slab"/>
                <w:color w:val="383838"/>
                <w:w w:val="110"/>
                <w:sz w:val="18"/>
              </w:rPr>
              <w:t>of</w:t>
            </w:r>
            <w:r w:rsidRPr="004267DB">
              <w:rPr>
                <w:rFonts w:ascii="Roboto Slab" w:hAnsi="Roboto Slab"/>
                <w:color w:val="383838"/>
                <w:spacing w:val="-1"/>
                <w:w w:val="110"/>
                <w:sz w:val="18"/>
              </w:rPr>
              <w:t xml:space="preserve"> </w:t>
            </w:r>
            <w:r w:rsidRPr="004267DB">
              <w:rPr>
                <w:rFonts w:ascii="Roboto Slab" w:hAnsi="Roboto Slab"/>
                <w:color w:val="383838"/>
                <w:w w:val="110"/>
                <w:sz w:val="18"/>
              </w:rPr>
              <w:t>running</w:t>
            </w:r>
            <w:r w:rsidRPr="004267DB">
              <w:rPr>
                <w:rFonts w:ascii="Roboto Slab" w:hAnsi="Roboto Slab"/>
                <w:color w:val="383838"/>
                <w:spacing w:val="-1"/>
                <w:w w:val="110"/>
                <w:sz w:val="18"/>
              </w:rPr>
              <w:t xml:space="preserve"> </w:t>
            </w:r>
            <w:r w:rsidRPr="004267DB">
              <w:rPr>
                <w:rFonts w:ascii="Roboto Slab" w:hAnsi="Roboto Slab"/>
                <w:color w:val="383838"/>
                <w:w w:val="110"/>
                <w:sz w:val="18"/>
              </w:rPr>
              <w:t>constantly</w:t>
            </w:r>
            <w:r w:rsidRPr="004267DB">
              <w:rPr>
                <w:rFonts w:ascii="Roboto Slab" w:hAnsi="Roboto Slab"/>
                <w:color w:val="383838"/>
                <w:spacing w:val="-1"/>
                <w:w w:val="110"/>
                <w:sz w:val="18"/>
              </w:rPr>
              <w:t xml:space="preserve"> </w:t>
            </w:r>
            <w:r w:rsidRPr="004267DB">
              <w:rPr>
                <w:rFonts w:ascii="Roboto Slab" w:hAnsi="Roboto Slab"/>
                <w:color w:val="383838"/>
                <w:w w:val="110"/>
                <w:sz w:val="18"/>
              </w:rPr>
              <w:t>to</w:t>
            </w:r>
            <w:r w:rsidRPr="004267DB">
              <w:rPr>
                <w:rFonts w:ascii="Roboto Slab" w:hAnsi="Roboto Slab"/>
                <w:color w:val="383838"/>
                <w:spacing w:val="-1"/>
                <w:w w:val="110"/>
                <w:sz w:val="18"/>
              </w:rPr>
              <w:t xml:space="preserve"> </w:t>
            </w:r>
            <w:r w:rsidRPr="004267DB">
              <w:rPr>
                <w:rFonts w:ascii="Roboto Slab" w:hAnsi="Roboto Slab"/>
                <w:color w:val="383838"/>
                <w:w w:val="110"/>
                <w:sz w:val="18"/>
              </w:rPr>
              <w:t>apply</w:t>
            </w:r>
            <w:r>
              <w:rPr>
                <w:rFonts w:ascii="Roboto Slab" w:hAnsi="Roboto Slab"/>
                <w:sz w:val="18"/>
              </w:rPr>
              <w:t xml:space="preserve"> </w:t>
            </w:r>
            <w:r w:rsidRPr="004267DB">
              <w:rPr>
                <w:rFonts w:ascii="Roboto Slab" w:hAnsi="Roboto Slab"/>
                <w:color w:val="383838"/>
                <w:sz w:val="18"/>
              </w:rPr>
              <w:t>for grants, and the pernicious impact this has on</w:t>
            </w:r>
            <w:r w:rsidRPr="004267DB">
              <w:rPr>
                <w:rFonts w:ascii="Roboto Slab" w:hAnsi="Roboto Slab"/>
                <w:color w:val="383838"/>
                <w:spacing w:val="80"/>
                <w:w w:val="110"/>
                <w:sz w:val="18"/>
              </w:rPr>
              <w:t xml:space="preserve"> </w:t>
            </w:r>
            <w:r w:rsidRPr="004267DB">
              <w:rPr>
                <w:rFonts w:ascii="Roboto Slab" w:hAnsi="Roboto Slab"/>
                <w:color w:val="383838"/>
                <w:w w:val="110"/>
                <w:sz w:val="18"/>
              </w:rPr>
              <w:t>workload and job satisfaction.</w:t>
            </w:r>
          </w:p>
        </w:tc>
      </w:tr>
    </w:tbl>
    <w:p w14:paraId="3193D885" w14:textId="77777777" w:rsidR="006139DC" w:rsidRDefault="006139DC" w:rsidP="006139DC">
      <w:pPr>
        <w:rPr>
          <w:rFonts w:ascii="Rubik Light" w:hAnsi="Rubik Light" w:cs="Rubik Light"/>
        </w:rPr>
      </w:pPr>
    </w:p>
    <w:p w14:paraId="26E887F4" w14:textId="26593563" w:rsidR="00F2189F" w:rsidRPr="00BE0515" w:rsidRDefault="00F2189F" w:rsidP="00F2189F">
      <w:pPr>
        <w:rPr>
          <w:rFonts w:ascii="Rubik Light" w:hAnsi="Rubik Light" w:cs="Rubik Light"/>
          <w:i/>
        </w:rPr>
      </w:pPr>
      <w:r w:rsidRPr="00F2189F">
        <w:rPr>
          <w:rFonts w:ascii="Rubik Light" w:hAnsi="Rubik Light" w:cs="Rubik Light"/>
          <w:i/>
          <w:iCs/>
        </w:rPr>
        <w:t>“[I’ve] worked 23 years for [a university], approaching my 17th contract. Instability of employment has affected outcomes for my entire life.”</w:t>
      </w:r>
      <w:r w:rsidR="00BE0515">
        <w:rPr>
          <w:rFonts w:ascii="Rubik Light" w:hAnsi="Rubik Light" w:cs="Rubik Light"/>
          <w:i/>
          <w:iCs/>
        </w:rPr>
        <w:t xml:space="preserve"> </w:t>
      </w:r>
      <w:r w:rsidRPr="00F2189F">
        <w:rPr>
          <w:rFonts w:ascii="Rubik Light" w:hAnsi="Rubik Light" w:cs="Rubik Light"/>
        </w:rPr>
        <w:t>–</w:t>
      </w:r>
      <w:r>
        <w:rPr>
          <w:rFonts w:ascii="Rubik Light" w:hAnsi="Rubik Light" w:cs="Rubik Light"/>
        </w:rPr>
        <w:t xml:space="preserve"> </w:t>
      </w:r>
      <w:r w:rsidRPr="00F2189F">
        <w:rPr>
          <w:rFonts w:ascii="Rubik Light" w:hAnsi="Rubik Light" w:cs="Rubik Light"/>
        </w:rPr>
        <w:t>Survey respondent</w:t>
      </w:r>
    </w:p>
    <w:p w14:paraId="3BD24B9A" w14:textId="3C44A1FB" w:rsidR="00F2189F" w:rsidRPr="00F2189F" w:rsidRDefault="00F2189F" w:rsidP="00F2189F">
      <w:pPr>
        <w:spacing w:after="0"/>
        <w:rPr>
          <w:rFonts w:ascii="Rubik Light" w:hAnsi="Rubik Light" w:cs="Rubik Light"/>
        </w:rPr>
      </w:pPr>
      <w:r w:rsidRPr="00F2189F">
        <w:rPr>
          <w:rFonts w:ascii="Rubik Light" w:hAnsi="Rubik Light" w:cs="Rubik Light"/>
          <w:i/>
          <w:iCs/>
        </w:rPr>
        <w:t xml:space="preserve">“It is frustrating that I have been doing essentially the same job (with increases in duties/responsibilities as the facility has grown) for 34 years but I still </w:t>
      </w:r>
      <w:proofErr w:type="gramStart"/>
      <w:r w:rsidRPr="00F2189F">
        <w:rPr>
          <w:rFonts w:ascii="Rubik Light" w:hAnsi="Rubik Light" w:cs="Rubik Light"/>
          <w:i/>
          <w:iCs/>
        </w:rPr>
        <w:t>have to</w:t>
      </w:r>
      <w:proofErr w:type="gramEnd"/>
      <w:r w:rsidRPr="00F2189F">
        <w:rPr>
          <w:rFonts w:ascii="Rubik Light" w:hAnsi="Rubik Light" w:cs="Rubik Light"/>
          <w:i/>
          <w:iCs/>
        </w:rPr>
        <w:t xml:space="preserve"> get my contract renewed annually. Three years is the longest contract I’ve had and that has only happened twice because my line manager fought for it. This has also impacted my superannuation and retirement benefits.”</w:t>
      </w:r>
      <w:r w:rsidR="00A350D8">
        <w:rPr>
          <w:rFonts w:ascii="Rubik Light" w:hAnsi="Rubik Light" w:cs="Rubik Light"/>
          <w:i/>
          <w:iCs/>
        </w:rPr>
        <w:t xml:space="preserve"> </w:t>
      </w:r>
      <w:r w:rsidRPr="00F2189F">
        <w:rPr>
          <w:rFonts w:ascii="Rubik Light" w:hAnsi="Rubik Light" w:cs="Rubik Light"/>
        </w:rPr>
        <w:t>–</w:t>
      </w:r>
      <w:r>
        <w:rPr>
          <w:rFonts w:ascii="Rubik Light" w:hAnsi="Rubik Light" w:cs="Rubik Light"/>
        </w:rPr>
        <w:t xml:space="preserve"> </w:t>
      </w:r>
      <w:r w:rsidRPr="00F2189F">
        <w:rPr>
          <w:rFonts w:ascii="Rubik Light" w:hAnsi="Rubik Light" w:cs="Rubik Light"/>
        </w:rPr>
        <w:t>Survey respondent</w:t>
      </w:r>
    </w:p>
    <w:p w14:paraId="13093BAB" w14:textId="77777777" w:rsidR="00A350D8" w:rsidRPr="00A350D8" w:rsidRDefault="00A350D8" w:rsidP="00F2189F">
      <w:pPr>
        <w:spacing w:after="0"/>
        <w:rPr>
          <w:rFonts w:ascii="Rubik Light" w:hAnsi="Rubik Light" w:cs="Rubik Light"/>
          <w:i/>
          <w:iCs/>
        </w:rPr>
      </w:pPr>
    </w:p>
    <w:p w14:paraId="0DAB2E49" w14:textId="77777777" w:rsidR="00F2189F" w:rsidRPr="00F2189F" w:rsidRDefault="00F2189F" w:rsidP="00F2189F">
      <w:pPr>
        <w:rPr>
          <w:rFonts w:ascii="Rubik Light" w:hAnsi="Rubik Light" w:cs="Rubik Light"/>
        </w:rPr>
      </w:pPr>
      <w:r w:rsidRPr="00F2189F">
        <w:rPr>
          <w:rFonts w:ascii="Rubik Light" w:hAnsi="Rubik Light" w:cs="Rubik Light"/>
        </w:rPr>
        <w:t>A respondent to the STEM Career Pathways survey told her research career story, which exemplified experiences reported by others in the survey:</w:t>
      </w:r>
    </w:p>
    <w:p w14:paraId="56F9D1C2" w14:textId="028CBE58" w:rsidR="004903B5" w:rsidRDefault="00F2189F" w:rsidP="00F2189F">
      <w:pPr>
        <w:rPr>
          <w:rFonts w:ascii="Rubik Light" w:hAnsi="Rubik Light" w:cs="Rubik Light"/>
        </w:rPr>
      </w:pPr>
      <w:r w:rsidRPr="0084249B">
        <w:rPr>
          <w:rFonts w:ascii="Rubik Light" w:hAnsi="Rubik Light" w:cs="Rubik Light"/>
          <w:i/>
          <w:iCs/>
        </w:rPr>
        <w:t>“I’ve been on 12-month rolling contracts for most of my 10 years with the uni. They keep making different excuses for why I can’t get a longer contract. I’m dissatisfied and disillusioned here but I can’t leave</w:t>
      </w:r>
      <w:r w:rsidR="00680EC8" w:rsidRPr="0084249B">
        <w:rPr>
          <w:rFonts w:ascii="Rubik Light" w:hAnsi="Rubik Light" w:cs="Rubik Light"/>
          <w:i/>
          <w:iCs/>
        </w:rPr>
        <w:t xml:space="preserve"> </w:t>
      </w:r>
      <w:r w:rsidRPr="0084249B">
        <w:rPr>
          <w:rFonts w:ascii="Rubik Light" w:hAnsi="Rubik Light" w:cs="Rubik Light"/>
          <w:i/>
          <w:iCs/>
        </w:rPr>
        <w:t xml:space="preserve">because I’m trying to get </w:t>
      </w:r>
      <w:proofErr w:type="gramStart"/>
      <w:r w:rsidRPr="0084249B">
        <w:rPr>
          <w:rFonts w:ascii="Rubik Light" w:hAnsi="Rubik Light" w:cs="Rubik Light"/>
          <w:i/>
          <w:iCs/>
        </w:rPr>
        <w:t>pregnant</w:t>
      </w:r>
      <w:proofErr w:type="gramEnd"/>
      <w:r w:rsidRPr="0084249B">
        <w:rPr>
          <w:rFonts w:ascii="Rubik Light" w:hAnsi="Rubik Light" w:cs="Rubik Light"/>
          <w:i/>
          <w:iCs/>
        </w:rPr>
        <w:t xml:space="preserve"> and I need as</w:t>
      </w:r>
      <w:r w:rsidR="00680EC8" w:rsidRPr="0084249B">
        <w:rPr>
          <w:rFonts w:ascii="Rubik Light" w:hAnsi="Rubik Light" w:cs="Rubik Light"/>
          <w:i/>
          <w:iCs/>
        </w:rPr>
        <w:t xml:space="preserve"> </w:t>
      </w:r>
      <w:r w:rsidRPr="0084249B">
        <w:rPr>
          <w:rFonts w:ascii="Rubik Light" w:hAnsi="Rubik Light" w:cs="Rubik Light"/>
          <w:i/>
          <w:iCs/>
        </w:rPr>
        <w:t>much maternity leave as I can get. Because I’m only on 12-month contracts, policy states that I can only get mat leave to the end of the contract date... so after working there for 10 years I may not even get the proper amount that I deserve. There are admin officers who are on ongoing contracts who have had multiple mat leaves for 12 months each. I feel that the</w:t>
      </w:r>
      <w:r w:rsidR="00F75B14" w:rsidRPr="0084249B">
        <w:rPr>
          <w:rFonts w:ascii="Rubik Light" w:hAnsi="Rubik Light" w:cs="Rubik Light"/>
          <w:i/>
          <w:iCs/>
        </w:rPr>
        <w:t xml:space="preserve"> </w:t>
      </w:r>
      <w:r w:rsidRPr="0084249B">
        <w:rPr>
          <w:rFonts w:ascii="Rubik Light" w:hAnsi="Rubik Light" w:cs="Rubik Light"/>
          <w:i/>
          <w:iCs/>
        </w:rPr>
        <w:t xml:space="preserve">fixed contracts issue affects women disproportionately. Overall, haven’t seen any benefits of the push towards women in STEM. They want you in the </w:t>
      </w:r>
      <w:proofErr w:type="gramStart"/>
      <w:r w:rsidRPr="0084249B">
        <w:rPr>
          <w:rFonts w:ascii="Rubik Light" w:hAnsi="Rubik Light" w:cs="Rubik Light"/>
          <w:i/>
          <w:iCs/>
        </w:rPr>
        <w:t>door</w:t>
      </w:r>
      <w:proofErr w:type="gramEnd"/>
      <w:r w:rsidRPr="0084249B">
        <w:rPr>
          <w:rFonts w:ascii="Rubik Light" w:hAnsi="Rubik Light" w:cs="Rubik Light"/>
          <w:i/>
          <w:iCs/>
        </w:rPr>
        <w:t xml:space="preserve"> but they don’t care about you once you’re in.”</w:t>
      </w:r>
      <w:r w:rsidR="00A350D8">
        <w:rPr>
          <w:rFonts w:ascii="Rubik Light" w:hAnsi="Rubik Light" w:cs="Rubik Light"/>
          <w:i/>
          <w:iCs/>
        </w:rPr>
        <w:t xml:space="preserve"> </w:t>
      </w:r>
      <w:r w:rsidRPr="00F2189F">
        <w:rPr>
          <w:rFonts w:ascii="Rubik Light" w:hAnsi="Rubik Light" w:cs="Rubik Light"/>
        </w:rPr>
        <w:t>–</w:t>
      </w:r>
      <w:r w:rsidR="00F75B14">
        <w:rPr>
          <w:rFonts w:ascii="Rubik Light" w:hAnsi="Rubik Light" w:cs="Rubik Light"/>
        </w:rPr>
        <w:t xml:space="preserve"> </w:t>
      </w:r>
      <w:r w:rsidRPr="00F2189F">
        <w:rPr>
          <w:rFonts w:ascii="Rubik Light" w:hAnsi="Rubik Light" w:cs="Rubik Light"/>
        </w:rPr>
        <w:t>Survey respondent</w:t>
      </w:r>
    </w:p>
    <w:p w14:paraId="02FB9408" w14:textId="77777777" w:rsidR="006F4777" w:rsidRPr="006F4777" w:rsidRDefault="006F4777" w:rsidP="006F4777">
      <w:pPr>
        <w:spacing w:after="0"/>
        <w:rPr>
          <w:rFonts w:ascii="Rubik Light" w:hAnsi="Rubik Light" w:cs="Rubik Light"/>
          <w:i/>
        </w:rPr>
      </w:pPr>
    </w:p>
    <w:p w14:paraId="7F3EEC87" w14:textId="29D47462" w:rsidR="009A40CC" w:rsidRPr="00410E2D" w:rsidRDefault="00190F5C" w:rsidP="006F4777">
      <w:pPr>
        <w:ind w:left="1985" w:right="2505"/>
        <w:jc w:val="center"/>
        <w:rPr>
          <w:rFonts w:ascii="Rubik Light" w:hAnsi="Rubik Light" w:cs="Rubik Light"/>
          <w:b/>
          <w:bCs/>
          <w:i/>
          <w:iCs/>
          <w:sz w:val="24"/>
          <w:szCs w:val="24"/>
        </w:rPr>
      </w:pPr>
      <w:r w:rsidRPr="00410E2D">
        <w:rPr>
          <w:rFonts w:ascii="Rubik Light" w:hAnsi="Rubik Light" w:cs="Rubik Light"/>
          <w:b/>
          <w:bCs/>
          <w:i/>
          <w:iCs/>
          <w:sz w:val="24"/>
          <w:szCs w:val="24"/>
        </w:rPr>
        <w:t>Job insecurity and short-term contracts were identified major contributing factors by people who were not confident that they would still be in the STEM workforce in 5 years.</w:t>
      </w:r>
    </w:p>
    <w:p w14:paraId="00AC9743" w14:textId="6A19EA50" w:rsidR="009A40CC" w:rsidRPr="00E04C58" w:rsidRDefault="009A40CC" w:rsidP="009A40CC">
      <w:pPr>
        <w:rPr>
          <w:rFonts w:ascii="Rubik Light" w:hAnsi="Rubik Light" w:cs="Rubik Light"/>
          <w:b/>
          <w:bCs/>
        </w:rPr>
      </w:pPr>
      <w:r w:rsidRPr="00E04C58">
        <w:rPr>
          <w:rFonts w:ascii="Rubik Light" w:hAnsi="Rubik Light" w:cs="Rubik Light"/>
          <w:b/>
          <w:bCs/>
        </w:rPr>
        <w:t xml:space="preserve">2.10.1 Hours worked in STEM </w:t>
      </w:r>
      <w:proofErr w:type="gramStart"/>
      <w:r w:rsidRPr="00E04C58">
        <w:rPr>
          <w:rFonts w:ascii="Rubik Light" w:hAnsi="Rubik Light" w:cs="Rubik Light"/>
          <w:b/>
          <w:bCs/>
        </w:rPr>
        <w:t>careers</w:t>
      </w:r>
      <w:proofErr w:type="gramEnd"/>
    </w:p>
    <w:p w14:paraId="6C5472D8" w14:textId="5AB5322A" w:rsidR="00190F5C" w:rsidRDefault="009A40CC" w:rsidP="009A40CC">
      <w:pPr>
        <w:rPr>
          <w:rFonts w:ascii="Rubik Light" w:hAnsi="Rubik Light" w:cs="Rubik Light"/>
        </w:rPr>
      </w:pPr>
      <w:r w:rsidRPr="009A40CC">
        <w:rPr>
          <w:rFonts w:ascii="Rubik Light" w:hAnsi="Rubik Light" w:cs="Rubik Light"/>
        </w:rPr>
        <w:t>The average number of hours that respondents were contracted to work per week was 38.6 (Table 5).</w:t>
      </w:r>
      <w:r>
        <w:rPr>
          <w:rFonts w:ascii="Rubik Light" w:hAnsi="Rubik Light" w:cs="Rubik Light"/>
        </w:rPr>
        <w:t xml:space="preserve"> </w:t>
      </w:r>
      <w:r w:rsidRPr="009A40CC">
        <w:rPr>
          <w:rFonts w:ascii="Rubik Light" w:hAnsi="Rubik Light" w:cs="Rubik Light"/>
        </w:rPr>
        <w:t>Variance was wide, with a standard deviation of 14.6 hours. The median number of contracted hours was</w:t>
      </w:r>
      <w:r w:rsidR="00CD1ED3">
        <w:rPr>
          <w:rFonts w:ascii="Rubik Light" w:hAnsi="Rubik Light" w:cs="Rubik Light"/>
        </w:rPr>
        <w:t xml:space="preserve"> </w:t>
      </w:r>
      <w:r w:rsidRPr="009A40CC">
        <w:rPr>
          <w:rFonts w:ascii="Rubik Light" w:hAnsi="Rubik Light" w:cs="Rubik Light"/>
        </w:rPr>
        <w:t>38. Three-quarters of respondents were contracted to work 37 hours or more. A quarter were contracted to work 40 hours or more.</w:t>
      </w:r>
    </w:p>
    <w:p w14:paraId="4652F66B" w14:textId="77777777" w:rsidR="0066269A" w:rsidRPr="0066269A" w:rsidRDefault="0066269A" w:rsidP="0066269A">
      <w:pPr>
        <w:spacing w:after="0"/>
        <w:rPr>
          <w:rFonts w:ascii="Rubik Light" w:hAnsi="Rubik Light" w:cs="Rubik Light"/>
          <w:b/>
          <w:bCs/>
        </w:rPr>
      </w:pPr>
      <w:r w:rsidRPr="0066269A">
        <w:rPr>
          <w:rFonts w:ascii="Rubik Light" w:hAnsi="Rubik Light" w:cs="Rubik Light"/>
          <w:b/>
          <w:bCs/>
        </w:rPr>
        <w:t>Table 5</w:t>
      </w:r>
    </w:p>
    <w:p w14:paraId="31ED6F2B" w14:textId="77C4437B" w:rsidR="0066269A" w:rsidRDefault="0066269A" w:rsidP="0066269A">
      <w:pPr>
        <w:rPr>
          <w:rFonts w:ascii="Rubik Light" w:hAnsi="Rubik Light" w:cs="Rubik Light"/>
        </w:rPr>
      </w:pPr>
      <w:r w:rsidRPr="0066269A">
        <w:rPr>
          <w:rFonts w:ascii="Rubik Light" w:hAnsi="Rubik Light" w:cs="Rubik Light"/>
        </w:rPr>
        <w:t xml:space="preserve">Contracted hours and hours actually worked by employment </w:t>
      </w:r>
      <w:proofErr w:type="gramStart"/>
      <w:r w:rsidRPr="0066269A">
        <w:rPr>
          <w:rFonts w:ascii="Rubik Light" w:hAnsi="Rubik Light" w:cs="Rubik Light"/>
        </w:rPr>
        <w:t>sector</w:t>
      </w:r>
      <w:proofErr w:type="gramEnd"/>
    </w:p>
    <w:tbl>
      <w:tblPr>
        <w:tblW w:w="0" w:type="auto"/>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41"/>
        <w:gridCol w:w="2493"/>
        <w:gridCol w:w="2126"/>
        <w:gridCol w:w="142"/>
        <w:gridCol w:w="1985"/>
      </w:tblGrid>
      <w:tr w:rsidR="00EB726F" w14:paraId="610DB8F1" w14:textId="77777777" w:rsidTr="00E95F11">
        <w:trPr>
          <w:trHeight w:val="360"/>
        </w:trPr>
        <w:tc>
          <w:tcPr>
            <w:tcW w:w="2041" w:type="dxa"/>
          </w:tcPr>
          <w:p w14:paraId="3762C445" w14:textId="359061B2" w:rsidR="00EB726F" w:rsidRPr="00E95F11" w:rsidRDefault="00EB726F" w:rsidP="00E95F11">
            <w:pPr>
              <w:pStyle w:val="TableParagraph"/>
              <w:spacing w:before="0"/>
              <w:ind w:left="56"/>
              <w:rPr>
                <w:rFonts w:ascii="Calibri"/>
                <w:b/>
              </w:rPr>
            </w:pPr>
            <w:r w:rsidRPr="00E95F11">
              <w:rPr>
                <w:rFonts w:ascii="Calibri"/>
                <w:b/>
              </w:rPr>
              <w:t>Employment</w:t>
            </w:r>
            <w:r w:rsidRPr="00E95F11">
              <w:rPr>
                <w:rFonts w:ascii="Calibri"/>
                <w:b/>
                <w:spacing w:val="-4"/>
              </w:rPr>
              <w:t xml:space="preserve"> </w:t>
            </w:r>
            <w:r w:rsidRPr="00E95F11">
              <w:rPr>
                <w:rFonts w:ascii="Calibri"/>
                <w:b/>
                <w:spacing w:val="-2"/>
              </w:rPr>
              <w:t>sector</w:t>
            </w:r>
          </w:p>
        </w:tc>
        <w:tc>
          <w:tcPr>
            <w:tcW w:w="2493" w:type="dxa"/>
          </w:tcPr>
          <w:p w14:paraId="631054F2" w14:textId="77777777" w:rsidR="00EB726F" w:rsidRPr="00E95F11" w:rsidRDefault="00EB726F" w:rsidP="00E95F11">
            <w:pPr>
              <w:pStyle w:val="TableParagraph"/>
              <w:spacing w:before="0" w:line="213" w:lineRule="auto"/>
              <w:ind w:left="77" w:right="65" w:hanging="1"/>
              <w:rPr>
                <w:rFonts w:ascii="Calibri"/>
                <w:b/>
              </w:rPr>
            </w:pPr>
            <w:r w:rsidRPr="00E95F11">
              <w:rPr>
                <w:rFonts w:ascii="Calibri"/>
                <w:b/>
                <w:spacing w:val="-2"/>
              </w:rPr>
              <w:t xml:space="preserve">Average contracted </w:t>
            </w:r>
            <w:r w:rsidRPr="00E95F11">
              <w:rPr>
                <w:rFonts w:ascii="Calibri"/>
                <w:b/>
                <w:spacing w:val="-4"/>
              </w:rPr>
              <w:t>hours</w:t>
            </w:r>
          </w:p>
        </w:tc>
        <w:tc>
          <w:tcPr>
            <w:tcW w:w="2126" w:type="dxa"/>
          </w:tcPr>
          <w:p w14:paraId="0497A581" w14:textId="77777777" w:rsidR="00EB726F" w:rsidRPr="00E95F11" w:rsidRDefault="00EB726F" w:rsidP="00E95F11">
            <w:pPr>
              <w:pStyle w:val="TableParagraph"/>
              <w:spacing w:before="0" w:line="213" w:lineRule="auto"/>
              <w:ind w:left="56" w:right="45"/>
              <w:rPr>
                <w:rFonts w:ascii="Calibri"/>
                <w:b/>
              </w:rPr>
            </w:pPr>
            <w:r w:rsidRPr="00E95F11">
              <w:rPr>
                <w:rFonts w:ascii="Calibri"/>
                <w:b/>
                <w:spacing w:val="-4"/>
              </w:rPr>
              <w:t xml:space="preserve">Average </w:t>
            </w:r>
            <w:r w:rsidRPr="00E95F11">
              <w:rPr>
                <w:rFonts w:ascii="Calibri"/>
                <w:b/>
                <w:spacing w:val="-2"/>
              </w:rPr>
              <w:t>hours worked</w:t>
            </w:r>
          </w:p>
        </w:tc>
        <w:tc>
          <w:tcPr>
            <w:tcW w:w="2127" w:type="dxa"/>
            <w:gridSpan w:val="2"/>
          </w:tcPr>
          <w:p w14:paraId="48B4F452" w14:textId="77777777" w:rsidR="00EB726F" w:rsidRPr="00E95F11" w:rsidRDefault="00EB726F" w:rsidP="00E95F11">
            <w:pPr>
              <w:pStyle w:val="TableParagraph"/>
              <w:spacing w:before="0" w:line="213" w:lineRule="auto"/>
              <w:ind w:left="80" w:right="70" w:firstLine="110"/>
              <w:rPr>
                <w:rFonts w:ascii="Calibri"/>
                <w:b/>
              </w:rPr>
            </w:pPr>
            <w:r w:rsidRPr="00E95F11">
              <w:rPr>
                <w:rFonts w:ascii="Calibri"/>
                <w:b/>
                <w:spacing w:val="-2"/>
              </w:rPr>
              <w:t xml:space="preserve">Extra hours </w:t>
            </w:r>
            <w:r w:rsidRPr="00E95F11">
              <w:rPr>
                <w:rFonts w:ascii="Calibri"/>
                <w:b/>
                <w:spacing w:val="-4"/>
              </w:rPr>
              <w:t>worked</w:t>
            </w:r>
          </w:p>
        </w:tc>
      </w:tr>
      <w:tr w:rsidR="00EB726F" w14:paraId="77DAC764" w14:textId="77777777" w:rsidTr="00E95F11">
        <w:trPr>
          <w:trHeight w:val="327"/>
        </w:trPr>
        <w:tc>
          <w:tcPr>
            <w:tcW w:w="2041" w:type="dxa"/>
            <w:tcBorders>
              <w:left w:val="nil"/>
              <w:bottom w:val="single" w:sz="2" w:space="0" w:color="383838"/>
              <w:right w:val="nil"/>
            </w:tcBorders>
          </w:tcPr>
          <w:p w14:paraId="667CD682" w14:textId="77777777" w:rsidR="00EB726F" w:rsidRDefault="00EB726F" w:rsidP="00C31F57">
            <w:pPr>
              <w:pStyle w:val="TableParagraph"/>
              <w:spacing w:before="7"/>
              <w:ind w:left="5"/>
            </w:pPr>
            <w:r>
              <w:rPr>
                <w:color w:val="262626"/>
                <w:spacing w:val="-2"/>
              </w:rPr>
              <w:t>University</w:t>
            </w:r>
          </w:p>
        </w:tc>
        <w:tc>
          <w:tcPr>
            <w:tcW w:w="2493" w:type="dxa"/>
            <w:tcBorders>
              <w:left w:val="nil"/>
              <w:bottom w:val="single" w:sz="2" w:space="0" w:color="383838"/>
              <w:right w:val="nil"/>
            </w:tcBorders>
          </w:tcPr>
          <w:p w14:paraId="5E3E14B6" w14:textId="77777777" w:rsidR="00EB726F" w:rsidRDefault="00EB726F" w:rsidP="00C31F57">
            <w:pPr>
              <w:pStyle w:val="TableParagraph"/>
              <w:spacing w:before="7"/>
              <w:jc w:val="center"/>
            </w:pPr>
            <w:r>
              <w:rPr>
                <w:color w:val="262626"/>
                <w:spacing w:val="-4"/>
              </w:rPr>
              <w:t>36.4</w:t>
            </w:r>
          </w:p>
        </w:tc>
        <w:tc>
          <w:tcPr>
            <w:tcW w:w="2268" w:type="dxa"/>
            <w:gridSpan w:val="2"/>
            <w:tcBorders>
              <w:left w:val="nil"/>
              <w:bottom w:val="single" w:sz="2" w:space="0" w:color="383838"/>
              <w:right w:val="nil"/>
            </w:tcBorders>
          </w:tcPr>
          <w:p w14:paraId="0EAD8201" w14:textId="77777777" w:rsidR="00EB726F" w:rsidRDefault="00EB726F" w:rsidP="00C31F57">
            <w:pPr>
              <w:pStyle w:val="TableParagraph"/>
              <w:spacing w:before="7"/>
              <w:jc w:val="center"/>
            </w:pPr>
            <w:r>
              <w:rPr>
                <w:color w:val="262626"/>
                <w:spacing w:val="-4"/>
              </w:rPr>
              <w:t>46.1</w:t>
            </w:r>
          </w:p>
        </w:tc>
        <w:tc>
          <w:tcPr>
            <w:tcW w:w="1985" w:type="dxa"/>
            <w:tcBorders>
              <w:left w:val="nil"/>
              <w:bottom w:val="single" w:sz="2" w:space="0" w:color="383838"/>
              <w:right w:val="nil"/>
            </w:tcBorders>
          </w:tcPr>
          <w:p w14:paraId="31612BD1" w14:textId="77777777" w:rsidR="00EB726F" w:rsidRDefault="00EB726F" w:rsidP="00C31F57">
            <w:pPr>
              <w:pStyle w:val="TableParagraph"/>
              <w:spacing w:before="7"/>
              <w:ind w:right="2"/>
              <w:jc w:val="center"/>
            </w:pPr>
            <w:r>
              <w:rPr>
                <w:color w:val="262626"/>
                <w:spacing w:val="-5"/>
              </w:rPr>
              <w:t>9.6</w:t>
            </w:r>
          </w:p>
        </w:tc>
      </w:tr>
      <w:tr w:rsidR="00EB726F" w14:paraId="5E5C29DF" w14:textId="77777777" w:rsidTr="00E95F11">
        <w:trPr>
          <w:trHeight w:val="330"/>
        </w:trPr>
        <w:tc>
          <w:tcPr>
            <w:tcW w:w="2041" w:type="dxa"/>
            <w:tcBorders>
              <w:top w:val="single" w:sz="2" w:space="0" w:color="383838"/>
              <w:left w:val="nil"/>
              <w:bottom w:val="single" w:sz="2" w:space="0" w:color="383838"/>
              <w:right w:val="nil"/>
            </w:tcBorders>
          </w:tcPr>
          <w:p w14:paraId="1F2038B2" w14:textId="77777777" w:rsidR="00EB726F" w:rsidRDefault="00EB726F" w:rsidP="00C31F57">
            <w:pPr>
              <w:pStyle w:val="TableParagraph"/>
              <w:ind w:left="5"/>
            </w:pPr>
            <w:r>
              <w:rPr>
                <w:color w:val="262626"/>
                <w:spacing w:val="-5"/>
              </w:rPr>
              <w:t>MRI</w:t>
            </w:r>
          </w:p>
        </w:tc>
        <w:tc>
          <w:tcPr>
            <w:tcW w:w="2493" w:type="dxa"/>
            <w:tcBorders>
              <w:top w:val="single" w:sz="2" w:space="0" w:color="383838"/>
              <w:left w:val="nil"/>
              <w:bottom w:val="single" w:sz="2" w:space="0" w:color="383838"/>
              <w:right w:val="nil"/>
            </w:tcBorders>
          </w:tcPr>
          <w:p w14:paraId="322BD7C3" w14:textId="77777777" w:rsidR="00EB726F" w:rsidRDefault="00EB726F" w:rsidP="00C31F57">
            <w:pPr>
              <w:pStyle w:val="TableParagraph"/>
              <w:jc w:val="center"/>
            </w:pPr>
            <w:r>
              <w:rPr>
                <w:color w:val="262626"/>
                <w:spacing w:val="-4"/>
              </w:rPr>
              <w:t>37.2</w:t>
            </w:r>
          </w:p>
        </w:tc>
        <w:tc>
          <w:tcPr>
            <w:tcW w:w="2268" w:type="dxa"/>
            <w:gridSpan w:val="2"/>
            <w:tcBorders>
              <w:top w:val="single" w:sz="2" w:space="0" w:color="383838"/>
              <w:left w:val="nil"/>
              <w:bottom w:val="single" w:sz="2" w:space="0" w:color="383838"/>
              <w:right w:val="nil"/>
            </w:tcBorders>
          </w:tcPr>
          <w:p w14:paraId="5701182C" w14:textId="77777777" w:rsidR="00EB726F" w:rsidRDefault="00EB726F" w:rsidP="00C31F57">
            <w:pPr>
              <w:pStyle w:val="TableParagraph"/>
              <w:jc w:val="center"/>
            </w:pPr>
            <w:r>
              <w:rPr>
                <w:color w:val="262626"/>
                <w:spacing w:val="-4"/>
              </w:rPr>
              <w:t>45.1</w:t>
            </w:r>
          </w:p>
        </w:tc>
        <w:tc>
          <w:tcPr>
            <w:tcW w:w="1985" w:type="dxa"/>
            <w:tcBorders>
              <w:top w:val="single" w:sz="2" w:space="0" w:color="383838"/>
              <w:left w:val="nil"/>
              <w:bottom w:val="single" w:sz="2" w:space="0" w:color="383838"/>
              <w:right w:val="nil"/>
            </w:tcBorders>
          </w:tcPr>
          <w:p w14:paraId="600942FF" w14:textId="77777777" w:rsidR="00EB726F" w:rsidRDefault="00EB726F" w:rsidP="00C31F57">
            <w:pPr>
              <w:pStyle w:val="TableParagraph"/>
              <w:ind w:right="2"/>
              <w:jc w:val="center"/>
            </w:pPr>
            <w:r>
              <w:rPr>
                <w:color w:val="262626"/>
                <w:spacing w:val="-5"/>
              </w:rPr>
              <w:t>7.9</w:t>
            </w:r>
          </w:p>
        </w:tc>
      </w:tr>
      <w:tr w:rsidR="00EB726F" w14:paraId="688EC1BF" w14:textId="77777777" w:rsidTr="00E95F11">
        <w:trPr>
          <w:trHeight w:val="330"/>
        </w:trPr>
        <w:tc>
          <w:tcPr>
            <w:tcW w:w="2041" w:type="dxa"/>
            <w:tcBorders>
              <w:top w:val="single" w:sz="2" w:space="0" w:color="383838"/>
              <w:left w:val="nil"/>
              <w:bottom w:val="single" w:sz="2" w:space="0" w:color="383838"/>
              <w:right w:val="nil"/>
            </w:tcBorders>
          </w:tcPr>
          <w:p w14:paraId="10BF25CF" w14:textId="77777777" w:rsidR="00EB726F" w:rsidRDefault="00EB726F" w:rsidP="00C31F57">
            <w:pPr>
              <w:pStyle w:val="TableParagraph"/>
              <w:ind w:left="5"/>
            </w:pPr>
            <w:r>
              <w:rPr>
                <w:color w:val="262626"/>
                <w:spacing w:val="-4"/>
              </w:rPr>
              <w:t>PFRA</w:t>
            </w:r>
          </w:p>
        </w:tc>
        <w:tc>
          <w:tcPr>
            <w:tcW w:w="2493" w:type="dxa"/>
            <w:tcBorders>
              <w:top w:val="single" w:sz="2" w:space="0" w:color="383838"/>
              <w:left w:val="nil"/>
              <w:bottom w:val="single" w:sz="2" w:space="0" w:color="383838"/>
              <w:right w:val="nil"/>
            </w:tcBorders>
          </w:tcPr>
          <w:p w14:paraId="101A28DB" w14:textId="77777777" w:rsidR="00EB726F" w:rsidRDefault="00EB726F" w:rsidP="00C31F57">
            <w:pPr>
              <w:pStyle w:val="TableParagraph"/>
              <w:jc w:val="center"/>
            </w:pPr>
            <w:r>
              <w:rPr>
                <w:color w:val="262626"/>
                <w:spacing w:val="-4"/>
              </w:rPr>
              <w:t>38.4</w:t>
            </w:r>
          </w:p>
        </w:tc>
        <w:tc>
          <w:tcPr>
            <w:tcW w:w="2268" w:type="dxa"/>
            <w:gridSpan w:val="2"/>
            <w:tcBorders>
              <w:top w:val="single" w:sz="2" w:space="0" w:color="383838"/>
              <w:left w:val="nil"/>
              <w:bottom w:val="single" w:sz="2" w:space="0" w:color="383838"/>
              <w:right w:val="nil"/>
            </w:tcBorders>
          </w:tcPr>
          <w:p w14:paraId="569E04F1" w14:textId="77777777" w:rsidR="00EB726F" w:rsidRDefault="00EB726F" w:rsidP="00C31F57">
            <w:pPr>
              <w:pStyle w:val="TableParagraph"/>
              <w:jc w:val="center"/>
            </w:pPr>
            <w:r>
              <w:rPr>
                <w:color w:val="262626"/>
                <w:spacing w:val="-4"/>
              </w:rPr>
              <w:t>44.4</w:t>
            </w:r>
          </w:p>
        </w:tc>
        <w:tc>
          <w:tcPr>
            <w:tcW w:w="1985" w:type="dxa"/>
            <w:tcBorders>
              <w:top w:val="single" w:sz="2" w:space="0" w:color="383838"/>
              <w:left w:val="nil"/>
              <w:bottom w:val="single" w:sz="2" w:space="0" w:color="383838"/>
              <w:right w:val="nil"/>
            </w:tcBorders>
          </w:tcPr>
          <w:p w14:paraId="073071EA" w14:textId="77777777" w:rsidR="00EB726F" w:rsidRDefault="00EB726F" w:rsidP="00C31F57">
            <w:pPr>
              <w:pStyle w:val="TableParagraph"/>
              <w:ind w:right="2"/>
              <w:jc w:val="center"/>
            </w:pPr>
            <w:r>
              <w:rPr>
                <w:color w:val="262626"/>
                <w:spacing w:val="-5"/>
              </w:rPr>
              <w:t>6.0</w:t>
            </w:r>
          </w:p>
        </w:tc>
      </w:tr>
      <w:tr w:rsidR="00EB726F" w14:paraId="05D01274" w14:textId="77777777" w:rsidTr="00E95F11">
        <w:trPr>
          <w:trHeight w:val="330"/>
        </w:trPr>
        <w:tc>
          <w:tcPr>
            <w:tcW w:w="2041" w:type="dxa"/>
            <w:tcBorders>
              <w:top w:val="single" w:sz="2" w:space="0" w:color="383838"/>
              <w:left w:val="nil"/>
              <w:bottom w:val="single" w:sz="2" w:space="0" w:color="383838"/>
              <w:right w:val="nil"/>
            </w:tcBorders>
          </w:tcPr>
          <w:p w14:paraId="47ABAEE1" w14:textId="77777777" w:rsidR="00EB726F" w:rsidRDefault="00EB726F" w:rsidP="00C31F57">
            <w:pPr>
              <w:pStyle w:val="TableParagraph"/>
              <w:ind w:left="5"/>
            </w:pPr>
            <w:r>
              <w:rPr>
                <w:color w:val="262626"/>
              </w:rPr>
              <w:t>Sole</w:t>
            </w:r>
            <w:r>
              <w:rPr>
                <w:color w:val="262626"/>
                <w:spacing w:val="-4"/>
              </w:rPr>
              <w:t xml:space="preserve"> </w:t>
            </w:r>
            <w:r>
              <w:rPr>
                <w:color w:val="262626"/>
                <w:spacing w:val="-2"/>
              </w:rPr>
              <w:t>trader</w:t>
            </w:r>
          </w:p>
        </w:tc>
        <w:tc>
          <w:tcPr>
            <w:tcW w:w="2493" w:type="dxa"/>
            <w:tcBorders>
              <w:top w:val="single" w:sz="2" w:space="0" w:color="383838"/>
              <w:left w:val="nil"/>
              <w:bottom w:val="single" w:sz="2" w:space="0" w:color="383838"/>
              <w:right w:val="nil"/>
            </w:tcBorders>
          </w:tcPr>
          <w:p w14:paraId="2060B632" w14:textId="77777777" w:rsidR="00EB726F" w:rsidRDefault="00EB726F" w:rsidP="00C31F57">
            <w:pPr>
              <w:pStyle w:val="TableParagraph"/>
              <w:jc w:val="center"/>
            </w:pPr>
            <w:r>
              <w:rPr>
                <w:color w:val="262626"/>
                <w:spacing w:val="-4"/>
              </w:rPr>
              <w:t>35.6</w:t>
            </w:r>
          </w:p>
        </w:tc>
        <w:tc>
          <w:tcPr>
            <w:tcW w:w="2268" w:type="dxa"/>
            <w:gridSpan w:val="2"/>
            <w:tcBorders>
              <w:top w:val="single" w:sz="2" w:space="0" w:color="383838"/>
              <w:left w:val="nil"/>
              <w:bottom w:val="single" w:sz="2" w:space="0" w:color="383838"/>
              <w:right w:val="nil"/>
            </w:tcBorders>
          </w:tcPr>
          <w:p w14:paraId="393A6871" w14:textId="77777777" w:rsidR="00EB726F" w:rsidRDefault="00EB726F" w:rsidP="00C31F57">
            <w:pPr>
              <w:pStyle w:val="TableParagraph"/>
              <w:jc w:val="center"/>
            </w:pPr>
            <w:r>
              <w:rPr>
                <w:color w:val="262626"/>
                <w:spacing w:val="-4"/>
              </w:rPr>
              <w:t>41.1</w:t>
            </w:r>
          </w:p>
        </w:tc>
        <w:tc>
          <w:tcPr>
            <w:tcW w:w="1985" w:type="dxa"/>
            <w:tcBorders>
              <w:top w:val="single" w:sz="2" w:space="0" w:color="383838"/>
              <w:left w:val="nil"/>
              <w:bottom w:val="single" w:sz="2" w:space="0" w:color="383838"/>
              <w:right w:val="nil"/>
            </w:tcBorders>
          </w:tcPr>
          <w:p w14:paraId="10C58D72" w14:textId="77777777" w:rsidR="00EB726F" w:rsidRDefault="00EB726F" w:rsidP="00C31F57">
            <w:pPr>
              <w:pStyle w:val="TableParagraph"/>
              <w:ind w:right="2"/>
              <w:jc w:val="center"/>
            </w:pPr>
            <w:r>
              <w:rPr>
                <w:color w:val="262626"/>
                <w:spacing w:val="-5"/>
              </w:rPr>
              <w:t>5.5</w:t>
            </w:r>
          </w:p>
        </w:tc>
      </w:tr>
      <w:tr w:rsidR="00EB726F" w14:paraId="2D90E768" w14:textId="77777777" w:rsidTr="00E95F11">
        <w:trPr>
          <w:trHeight w:val="330"/>
        </w:trPr>
        <w:tc>
          <w:tcPr>
            <w:tcW w:w="2041" w:type="dxa"/>
            <w:tcBorders>
              <w:top w:val="single" w:sz="2" w:space="0" w:color="383838"/>
              <w:left w:val="nil"/>
              <w:bottom w:val="single" w:sz="2" w:space="0" w:color="383838"/>
              <w:right w:val="nil"/>
            </w:tcBorders>
          </w:tcPr>
          <w:p w14:paraId="1A609CEC" w14:textId="77777777" w:rsidR="00EB726F" w:rsidRDefault="00EB726F" w:rsidP="00C31F57">
            <w:pPr>
              <w:pStyle w:val="TableParagraph"/>
              <w:ind w:left="5"/>
            </w:pPr>
            <w:r>
              <w:rPr>
                <w:color w:val="262626"/>
                <w:spacing w:val="-5"/>
              </w:rPr>
              <w:t>NFP</w:t>
            </w:r>
          </w:p>
        </w:tc>
        <w:tc>
          <w:tcPr>
            <w:tcW w:w="2493" w:type="dxa"/>
            <w:tcBorders>
              <w:top w:val="single" w:sz="2" w:space="0" w:color="383838"/>
              <w:left w:val="nil"/>
              <w:bottom w:val="single" w:sz="2" w:space="0" w:color="383838"/>
              <w:right w:val="nil"/>
            </w:tcBorders>
          </w:tcPr>
          <w:p w14:paraId="0770C6BB" w14:textId="77777777" w:rsidR="00EB726F" w:rsidRDefault="00EB726F" w:rsidP="00C31F57">
            <w:pPr>
              <w:pStyle w:val="TableParagraph"/>
              <w:jc w:val="center"/>
            </w:pPr>
            <w:r>
              <w:rPr>
                <w:color w:val="262626"/>
                <w:spacing w:val="-4"/>
              </w:rPr>
              <w:t>35.9</w:t>
            </w:r>
          </w:p>
        </w:tc>
        <w:tc>
          <w:tcPr>
            <w:tcW w:w="2268" w:type="dxa"/>
            <w:gridSpan w:val="2"/>
            <w:tcBorders>
              <w:top w:val="single" w:sz="2" w:space="0" w:color="383838"/>
              <w:left w:val="nil"/>
              <w:bottom w:val="single" w:sz="2" w:space="0" w:color="383838"/>
              <w:right w:val="nil"/>
            </w:tcBorders>
          </w:tcPr>
          <w:p w14:paraId="0C84A1DE" w14:textId="77777777" w:rsidR="00EB726F" w:rsidRDefault="00EB726F" w:rsidP="00C31F57">
            <w:pPr>
              <w:pStyle w:val="TableParagraph"/>
              <w:jc w:val="center"/>
            </w:pPr>
            <w:r>
              <w:rPr>
                <w:color w:val="262626"/>
                <w:spacing w:val="-4"/>
              </w:rPr>
              <w:t>40.6</w:t>
            </w:r>
          </w:p>
        </w:tc>
        <w:tc>
          <w:tcPr>
            <w:tcW w:w="1985" w:type="dxa"/>
            <w:tcBorders>
              <w:top w:val="single" w:sz="2" w:space="0" w:color="383838"/>
              <w:left w:val="nil"/>
              <w:bottom w:val="single" w:sz="2" w:space="0" w:color="383838"/>
              <w:right w:val="nil"/>
            </w:tcBorders>
          </w:tcPr>
          <w:p w14:paraId="57428263" w14:textId="77777777" w:rsidR="00EB726F" w:rsidRDefault="00EB726F" w:rsidP="00C31F57">
            <w:pPr>
              <w:pStyle w:val="TableParagraph"/>
              <w:ind w:right="2"/>
              <w:jc w:val="center"/>
            </w:pPr>
            <w:r>
              <w:rPr>
                <w:color w:val="262626"/>
                <w:spacing w:val="-5"/>
              </w:rPr>
              <w:t>4.7</w:t>
            </w:r>
          </w:p>
        </w:tc>
      </w:tr>
      <w:tr w:rsidR="00EB726F" w14:paraId="237353B6" w14:textId="77777777" w:rsidTr="00E95F11">
        <w:trPr>
          <w:trHeight w:val="330"/>
        </w:trPr>
        <w:tc>
          <w:tcPr>
            <w:tcW w:w="2041" w:type="dxa"/>
            <w:tcBorders>
              <w:top w:val="single" w:sz="2" w:space="0" w:color="383838"/>
              <w:left w:val="nil"/>
              <w:bottom w:val="single" w:sz="2" w:space="0" w:color="383838"/>
              <w:right w:val="nil"/>
            </w:tcBorders>
          </w:tcPr>
          <w:p w14:paraId="2B0A59A6" w14:textId="77777777" w:rsidR="00EB726F" w:rsidRDefault="00EB726F" w:rsidP="00C31F57">
            <w:pPr>
              <w:pStyle w:val="TableParagraph"/>
              <w:ind w:left="5"/>
            </w:pPr>
            <w:r>
              <w:rPr>
                <w:color w:val="262626"/>
                <w:spacing w:val="-2"/>
              </w:rPr>
              <w:t>Government</w:t>
            </w:r>
          </w:p>
        </w:tc>
        <w:tc>
          <w:tcPr>
            <w:tcW w:w="2493" w:type="dxa"/>
            <w:tcBorders>
              <w:top w:val="single" w:sz="2" w:space="0" w:color="383838"/>
              <w:left w:val="nil"/>
              <w:bottom w:val="single" w:sz="2" w:space="0" w:color="383838"/>
              <w:right w:val="nil"/>
            </w:tcBorders>
          </w:tcPr>
          <w:p w14:paraId="471DF91D" w14:textId="77777777" w:rsidR="00EB726F" w:rsidRDefault="00EB726F" w:rsidP="00C31F57">
            <w:pPr>
              <w:pStyle w:val="TableParagraph"/>
              <w:jc w:val="center"/>
            </w:pPr>
            <w:r>
              <w:rPr>
                <w:color w:val="262626"/>
                <w:spacing w:val="-4"/>
              </w:rPr>
              <w:t>39.3</w:t>
            </w:r>
          </w:p>
        </w:tc>
        <w:tc>
          <w:tcPr>
            <w:tcW w:w="2268" w:type="dxa"/>
            <w:gridSpan w:val="2"/>
            <w:tcBorders>
              <w:top w:val="single" w:sz="2" w:space="0" w:color="383838"/>
              <w:left w:val="nil"/>
              <w:bottom w:val="single" w:sz="2" w:space="0" w:color="383838"/>
              <w:right w:val="nil"/>
            </w:tcBorders>
          </w:tcPr>
          <w:p w14:paraId="63EAB622" w14:textId="77777777" w:rsidR="00EB726F" w:rsidRDefault="00EB726F" w:rsidP="00C31F57">
            <w:pPr>
              <w:pStyle w:val="TableParagraph"/>
              <w:jc w:val="center"/>
            </w:pPr>
            <w:r>
              <w:rPr>
                <w:color w:val="262626"/>
                <w:spacing w:val="-4"/>
              </w:rPr>
              <w:t>43.9</w:t>
            </w:r>
          </w:p>
        </w:tc>
        <w:tc>
          <w:tcPr>
            <w:tcW w:w="1985" w:type="dxa"/>
            <w:tcBorders>
              <w:top w:val="single" w:sz="2" w:space="0" w:color="383838"/>
              <w:left w:val="nil"/>
              <w:bottom w:val="single" w:sz="2" w:space="0" w:color="383838"/>
              <w:right w:val="nil"/>
            </w:tcBorders>
          </w:tcPr>
          <w:p w14:paraId="3E5A2612" w14:textId="77777777" w:rsidR="00EB726F" w:rsidRDefault="00EB726F" w:rsidP="00C31F57">
            <w:pPr>
              <w:pStyle w:val="TableParagraph"/>
              <w:ind w:right="2"/>
              <w:jc w:val="center"/>
            </w:pPr>
            <w:r>
              <w:rPr>
                <w:color w:val="262626"/>
                <w:spacing w:val="-5"/>
              </w:rPr>
              <w:t>4.6</w:t>
            </w:r>
          </w:p>
        </w:tc>
      </w:tr>
      <w:tr w:rsidR="00EB726F" w14:paraId="48E69A22" w14:textId="77777777" w:rsidTr="00E95F11">
        <w:trPr>
          <w:trHeight w:val="330"/>
        </w:trPr>
        <w:tc>
          <w:tcPr>
            <w:tcW w:w="2041" w:type="dxa"/>
            <w:tcBorders>
              <w:top w:val="single" w:sz="2" w:space="0" w:color="383838"/>
              <w:left w:val="nil"/>
              <w:bottom w:val="single" w:sz="2" w:space="0" w:color="383838"/>
              <w:right w:val="nil"/>
            </w:tcBorders>
          </w:tcPr>
          <w:p w14:paraId="1A5F386C" w14:textId="77777777" w:rsidR="00EB726F" w:rsidRDefault="00EB726F" w:rsidP="00C31F57">
            <w:pPr>
              <w:pStyle w:val="TableParagraph"/>
              <w:ind w:left="5"/>
            </w:pPr>
            <w:r>
              <w:rPr>
                <w:color w:val="262626"/>
              </w:rPr>
              <w:t>Private</w:t>
            </w:r>
            <w:r>
              <w:rPr>
                <w:color w:val="262626"/>
                <w:spacing w:val="-11"/>
              </w:rPr>
              <w:t xml:space="preserve"> </w:t>
            </w:r>
            <w:r>
              <w:rPr>
                <w:color w:val="262626"/>
                <w:spacing w:val="-2"/>
              </w:rPr>
              <w:t>sector</w:t>
            </w:r>
          </w:p>
        </w:tc>
        <w:tc>
          <w:tcPr>
            <w:tcW w:w="2493" w:type="dxa"/>
            <w:tcBorders>
              <w:top w:val="single" w:sz="2" w:space="0" w:color="383838"/>
              <w:left w:val="nil"/>
              <w:bottom w:val="single" w:sz="2" w:space="0" w:color="383838"/>
              <w:right w:val="nil"/>
            </w:tcBorders>
          </w:tcPr>
          <w:p w14:paraId="52044FC4" w14:textId="77777777" w:rsidR="00EB726F" w:rsidRDefault="00EB726F" w:rsidP="00C31F57">
            <w:pPr>
              <w:pStyle w:val="TableParagraph"/>
              <w:jc w:val="center"/>
            </w:pPr>
            <w:r>
              <w:rPr>
                <w:color w:val="262626"/>
                <w:spacing w:val="-4"/>
              </w:rPr>
              <w:t>39.9</w:t>
            </w:r>
          </w:p>
        </w:tc>
        <w:tc>
          <w:tcPr>
            <w:tcW w:w="2268" w:type="dxa"/>
            <w:gridSpan w:val="2"/>
            <w:tcBorders>
              <w:top w:val="single" w:sz="2" w:space="0" w:color="383838"/>
              <w:left w:val="nil"/>
              <w:bottom w:val="single" w:sz="2" w:space="0" w:color="383838"/>
              <w:right w:val="nil"/>
            </w:tcBorders>
          </w:tcPr>
          <w:p w14:paraId="0A74E574" w14:textId="77777777" w:rsidR="00EB726F" w:rsidRDefault="00EB726F" w:rsidP="00C31F57">
            <w:pPr>
              <w:pStyle w:val="TableParagraph"/>
              <w:jc w:val="center"/>
            </w:pPr>
            <w:r>
              <w:rPr>
                <w:color w:val="262626"/>
                <w:spacing w:val="-4"/>
              </w:rPr>
              <w:t>44.1</w:t>
            </w:r>
          </w:p>
        </w:tc>
        <w:tc>
          <w:tcPr>
            <w:tcW w:w="1985" w:type="dxa"/>
            <w:tcBorders>
              <w:top w:val="single" w:sz="2" w:space="0" w:color="383838"/>
              <w:left w:val="nil"/>
              <w:bottom w:val="single" w:sz="2" w:space="0" w:color="383838"/>
              <w:right w:val="nil"/>
            </w:tcBorders>
          </w:tcPr>
          <w:p w14:paraId="41933F0D" w14:textId="77777777" w:rsidR="00EB726F" w:rsidRDefault="00EB726F" w:rsidP="00C31F57">
            <w:pPr>
              <w:pStyle w:val="TableParagraph"/>
              <w:ind w:right="2"/>
              <w:jc w:val="center"/>
            </w:pPr>
            <w:r>
              <w:rPr>
                <w:color w:val="262626"/>
                <w:spacing w:val="-5"/>
              </w:rPr>
              <w:t>4.3</w:t>
            </w:r>
          </w:p>
        </w:tc>
      </w:tr>
      <w:tr w:rsidR="00EB726F" w14:paraId="45813DD1" w14:textId="77777777" w:rsidTr="00E95F11">
        <w:trPr>
          <w:trHeight w:val="330"/>
        </w:trPr>
        <w:tc>
          <w:tcPr>
            <w:tcW w:w="2041" w:type="dxa"/>
            <w:tcBorders>
              <w:top w:val="single" w:sz="2" w:space="0" w:color="383838"/>
              <w:left w:val="nil"/>
              <w:bottom w:val="single" w:sz="2" w:space="0" w:color="383838"/>
              <w:right w:val="nil"/>
            </w:tcBorders>
          </w:tcPr>
          <w:p w14:paraId="51B3DDF9" w14:textId="77777777" w:rsidR="00EB726F" w:rsidRDefault="00EB726F" w:rsidP="00C31F57">
            <w:pPr>
              <w:pStyle w:val="TableParagraph"/>
              <w:ind w:left="5"/>
            </w:pPr>
            <w:proofErr w:type="spellStart"/>
            <w:r>
              <w:rPr>
                <w:color w:val="262626"/>
                <w:spacing w:val="-2"/>
              </w:rPr>
              <w:t>Defence</w:t>
            </w:r>
            <w:proofErr w:type="spellEnd"/>
          </w:p>
        </w:tc>
        <w:tc>
          <w:tcPr>
            <w:tcW w:w="2493" w:type="dxa"/>
            <w:tcBorders>
              <w:top w:val="single" w:sz="2" w:space="0" w:color="383838"/>
              <w:left w:val="nil"/>
              <w:bottom w:val="single" w:sz="2" w:space="0" w:color="383838"/>
              <w:right w:val="nil"/>
            </w:tcBorders>
          </w:tcPr>
          <w:p w14:paraId="7C576834" w14:textId="77777777" w:rsidR="00EB726F" w:rsidRDefault="00EB726F" w:rsidP="00C31F57">
            <w:pPr>
              <w:pStyle w:val="TableParagraph"/>
              <w:jc w:val="center"/>
            </w:pPr>
            <w:r>
              <w:rPr>
                <w:color w:val="262626"/>
                <w:spacing w:val="-4"/>
              </w:rPr>
              <w:t>42.0</w:t>
            </w:r>
          </w:p>
        </w:tc>
        <w:tc>
          <w:tcPr>
            <w:tcW w:w="2268" w:type="dxa"/>
            <w:gridSpan w:val="2"/>
            <w:tcBorders>
              <w:top w:val="single" w:sz="2" w:space="0" w:color="383838"/>
              <w:left w:val="nil"/>
              <w:bottom w:val="single" w:sz="2" w:space="0" w:color="383838"/>
              <w:right w:val="nil"/>
            </w:tcBorders>
          </w:tcPr>
          <w:p w14:paraId="40458F6C" w14:textId="77777777" w:rsidR="00EB726F" w:rsidRDefault="00EB726F" w:rsidP="00C31F57">
            <w:pPr>
              <w:pStyle w:val="TableParagraph"/>
              <w:jc w:val="center"/>
            </w:pPr>
            <w:r>
              <w:rPr>
                <w:color w:val="262626"/>
                <w:spacing w:val="-4"/>
              </w:rPr>
              <w:t>44.7</w:t>
            </w:r>
          </w:p>
        </w:tc>
        <w:tc>
          <w:tcPr>
            <w:tcW w:w="1985" w:type="dxa"/>
            <w:tcBorders>
              <w:top w:val="single" w:sz="2" w:space="0" w:color="383838"/>
              <w:left w:val="nil"/>
              <w:bottom w:val="single" w:sz="2" w:space="0" w:color="383838"/>
              <w:right w:val="nil"/>
            </w:tcBorders>
          </w:tcPr>
          <w:p w14:paraId="479BF7E1" w14:textId="77777777" w:rsidR="00EB726F" w:rsidRDefault="00EB726F" w:rsidP="00C31F57">
            <w:pPr>
              <w:pStyle w:val="TableParagraph"/>
              <w:ind w:right="2"/>
              <w:jc w:val="center"/>
            </w:pPr>
            <w:r>
              <w:rPr>
                <w:color w:val="262626"/>
                <w:spacing w:val="-5"/>
              </w:rPr>
              <w:t>2.7</w:t>
            </w:r>
          </w:p>
        </w:tc>
      </w:tr>
      <w:tr w:rsidR="00EB726F" w14:paraId="14330D74" w14:textId="77777777" w:rsidTr="00E95F11">
        <w:trPr>
          <w:trHeight w:val="330"/>
        </w:trPr>
        <w:tc>
          <w:tcPr>
            <w:tcW w:w="2041" w:type="dxa"/>
            <w:tcBorders>
              <w:top w:val="single" w:sz="2" w:space="0" w:color="383838"/>
              <w:left w:val="nil"/>
              <w:bottom w:val="single" w:sz="2" w:space="0" w:color="383838"/>
              <w:right w:val="nil"/>
            </w:tcBorders>
          </w:tcPr>
          <w:p w14:paraId="0A2D54EB" w14:textId="77777777" w:rsidR="00EB726F" w:rsidRDefault="00EB726F" w:rsidP="00C31F57">
            <w:pPr>
              <w:pStyle w:val="TableParagraph"/>
              <w:ind w:left="5"/>
            </w:pPr>
            <w:r>
              <w:rPr>
                <w:color w:val="262626"/>
              </w:rPr>
              <w:t xml:space="preserve">All </w:t>
            </w:r>
            <w:r>
              <w:rPr>
                <w:color w:val="262626"/>
                <w:spacing w:val="-2"/>
              </w:rPr>
              <w:t>sectors</w:t>
            </w:r>
          </w:p>
        </w:tc>
        <w:tc>
          <w:tcPr>
            <w:tcW w:w="2493" w:type="dxa"/>
            <w:tcBorders>
              <w:top w:val="single" w:sz="2" w:space="0" w:color="383838"/>
              <w:left w:val="nil"/>
              <w:bottom w:val="single" w:sz="2" w:space="0" w:color="383838"/>
              <w:right w:val="nil"/>
            </w:tcBorders>
          </w:tcPr>
          <w:p w14:paraId="081F749F" w14:textId="77777777" w:rsidR="00EB726F" w:rsidRDefault="00EB726F" w:rsidP="00C31F57">
            <w:pPr>
              <w:pStyle w:val="TableParagraph"/>
              <w:jc w:val="center"/>
            </w:pPr>
            <w:r>
              <w:rPr>
                <w:color w:val="262626"/>
                <w:spacing w:val="-4"/>
              </w:rPr>
              <w:t>38.6</w:t>
            </w:r>
          </w:p>
        </w:tc>
        <w:tc>
          <w:tcPr>
            <w:tcW w:w="2268" w:type="dxa"/>
            <w:gridSpan w:val="2"/>
            <w:tcBorders>
              <w:top w:val="single" w:sz="2" w:space="0" w:color="383838"/>
              <w:left w:val="nil"/>
              <w:bottom w:val="single" w:sz="2" w:space="0" w:color="383838"/>
              <w:right w:val="nil"/>
            </w:tcBorders>
          </w:tcPr>
          <w:p w14:paraId="39C9A28C" w14:textId="77777777" w:rsidR="00EB726F" w:rsidRDefault="00EB726F" w:rsidP="00C31F57">
            <w:pPr>
              <w:pStyle w:val="TableParagraph"/>
              <w:jc w:val="center"/>
            </w:pPr>
            <w:r>
              <w:rPr>
                <w:color w:val="262626"/>
                <w:spacing w:val="-4"/>
              </w:rPr>
              <w:t>44.8</w:t>
            </w:r>
          </w:p>
        </w:tc>
        <w:tc>
          <w:tcPr>
            <w:tcW w:w="1985" w:type="dxa"/>
            <w:tcBorders>
              <w:top w:val="single" w:sz="2" w:space="0" w:color="383838"/>
              <w:left w:val="nil"/>
              <w:bottom w:val="single" w:sz="2" w:space="0" w:color="383838"/>
              <w:right w:val="nil"/>
            </w:tcBorders>
          </w:tcPr>
          <w:p w14:paraId="076DA3D6" w14:textId="77777777" w:rsidR="00EB726F" w:rsidRDefault="00EB726F" w:rsidP="00C31F57">
            <w:pPr>
              <w:pStyle w:val="TableParagraph"/>
              <w:ind w:right="2"/>
              <w:jc w:val="center"/>
            </w:pPr>
            <w:r>
              <w:rPr>
                <w:color w:val="262626"/>
                <w:spacing w:val="-5"/>
              </w:rPr>
              <w:t>6.1</w:t>
            </w:r>
          </w:p>
        </w:tc>
      </w:tr>
    </w:tbl>
    <w:p w14:paraId="353E7030" w14:textId="77777777" w:rsidR="00EB726F" w:rsidRDefault="00EB726F" w:rsidP="000B3DFA">
      <w:pPr>
        <w:spacing w:after="0"/>
        <w:rPr>
          <w:rFonts w:ascii="Rubik Light" w:hAnsi="Rubik Light" w:cs="Rubik Light"/>
        </w:rPr>
      </w:pPr>
    </w:p>
    <w:p w14:paraId="3C552EF2" w14:textId="75534788" w:rsidR="000B3DFA" w:rsidRDefault="000B3DFA" w:rsidP="0066269A">
      <w:pPr>
        <w:rPr>
          <w:rFonts w:ascii="Rubik Light" w:hAnsi="Rubik Light" w:cs="Rubik Light"/>
          <w:sz w:val="18"/>
          <w:szCs w:val="18"/>
        </w:rPr>
      </w:pPr>
      <w:r w:rsidRPr="000B3DFA">
        <w:rPr>
          <w:rFonts w:ascii="Rubik Light" w:hAnsi="Rubik Light" w:cs="Rubik Light"/>
          <w:sz w:val="18"/>
          <w:szCs w:val="18"/>
        </w:rPr>
        <w:t>Respondents to this question: n = 2616</w:t>
      </w:r>
    </w:p>
    <w:p w14:paraId="2BF7D255" w14:textId="77777777" w:rsidR="007F7DF3" w:rsidRPr="007F7DF3" w:rsidRDefault="007F7DF3" w:rsidP="0066269A">
      <w:pPr>
        <w:rPr>
          <w:rFonts w:ascii="Rubik Light" w:hAnsi="Rubik Light" w:cs="Rubik Light"/>
        </w:rPr>
      </w:pPr>
    </w:p>
    <w:p w14:paraId="68CEAA97" w14:textId="1F66E811" w:rsidR="007F7DF3" w:rsidRDefault="007F7DF3" w:rsidP="007F7DF3">
      <w:pPr>
        <w:rPr>
          <w:rFonts w:ascii="Rubik Light" w:hAnsi="Rubik Light" w:cs="Rubik Light"/>
          <w:lang w:val="en-US"/>
        </w:rPr>
      </w:pPr>
      <w:r w:rsidRPr="007F7DF3">
        <w:rPr>
          <w:rFonts w:ascii="Rubik Light" w:hAnsi="Rubik Light" w:cs="Rubik Light"/>
          <w:lang w:val="en-US"/>
        </w:rPr>
        <w:t>The survey found people in STEM careers work longer on average than the hours they are contracted to work. The average number of hours respondents worked was</w:t>
      </w:r>
      <w:r w:rsidR="00B94A45">
        <w:rPr>
          <w:rFonts w:ascii="Rubik Light" w:hAnsi="Rubik Light" w:cs="Rubik Light"/>
          <w:lang w:val="en-US"/>
        </w:rPr>
        <w:t xml:space="preserve"> </w:t>
      </w:r>
      <w:r w:rsidRPr="007F7DF3">
        <w:rPr>
          <w:rFonts w:ascii="Rubik Light" w:hAnsi="Rubik Light" w:cs="Rubik Light"/>
          <w:lang w:val="en-US"/>
        </w:rPr>
        <w:t>44.8 hours, again with a high variance: the standard deviation was 15.5 hours. The median number of hours worked was 41. Three-quarters of respondents worked 38 hours or more.</w:t>
      </w:r>
    </w:p>
    <w:tbl>
      <w:tblPr>
        <w:tblW w:w="9072" w:type="dxa"/>
        <w:tblInd w:w="-10" w:type="dxa"/>
        <w:tblBorders>
          <w:top w:val="single" w:sz="8" w:space="0" w:color="F1C117"/>
          <w:left w:val="single" w:sz="8" w:space="0" w:color="F1C117"/>
          <w:bottom w:val="single" w:sz="8" w:space="0" w:color="F1C117"/>
          <w:right w:val="single" w:sz="8" w:space="0" w:color="F1C117"/>
          <w:insideH w:val="single" w:sz="8" w:space="0" w:color="F1C117"/>
          <w:insideV w:val="single" w:sz="8" w:space="0" w:color="F1C117"/>
        </w:tblBorders>
        <w:tblLayout w:type="fixed"/>
        <w:tblCellMar>
          <w:left w:w="0" w:type="dxa"/>
          <w:right w:w="0" w:type="dxa"/>
        </w:tblCellMar>
        <w:tblLook w:val="01E0" w:firstRow="1" w:lastRow="1" w:firstColumn="1" w:lastColumn="1" w:noHBand="0" w:noVBand="0"/>
      </w:tblPr>
      <w:tblGrid>
        <w:gridCol w:w="9072"/>
      </w:tblGrid>
      <w:tr w:rsidR="00D11465" w14:paraId="360C124A" w14:textId="77777777" w:rsidTr="00D11465">
        <w:trPr>
          <w:trHeight w:val="273"/>
        </w:trPr>
        <w:tc>
          <w:tcPr>
            <w:tcW w:w="9072" w:type="dxa"/>
            <w:tcBorders>
              <w:top w:val="nil"/>
              <w:bottom w:val="nil"/>
            </w:tcBorders>
            <w:shd w:val="clear" w:color="auto" w:fill="F1C117"/>
          </w:tcPr>
          <w:p w14:paraId="3FC9A6AD" w14:textId="77777777" w:rsidR="00D11465" w:rsidRPr="00532782" w:rsidRDefault="00D11465" w:rsidP="00C31F57">
            <w:pPr>
              <w:pStyle w:val="TableParagraph"/>
              <w:spacing w:line="244" w:lineRule="exact"/>
              <w:ind w:left="113"/>
              <w:rPr>
                <w:rFonts w:ascii="Roboto Slab" w:hAnsi="Roboto Slab"/>
                <w:b/>
                <w:sz w:val="20"/>
              </w:rPr>
            </w:pPr>
            <w:r w:rsidRPr="00532782">
              <w:rPr>
                <w:rFonts w:ascii="Roboto Slab" w:hAnsi="Roboto Slab"/>
                <w:b/>
                <w:spacing w:val="13"/>
                <w:sz w:val="20"/>
              </w:rPr>
              <w:t>INSIGHT:</w:t>
            </w:r>
          </w:p>
        </w:tc>
      </w:tr>
      <w:tr w:rsidR="00D11465" w14:paraId="47197E8F" w14:textId="77777777" w:rsidTr="00D11465">
        <w:trPr>
          <w:trHeight w:val="568"/>
        </w:trPr>
        <w:tc>
          <w:tcPr>
            <w:tcW w:w="9072" w:type="dxa"/>
            <w:tcBorders>
              <w:top w:val="nil"/>
            </w:tcBorders>
          </w:tcPr>
          <w:p w14:paraId="082679C0" w14:textId="77777777" w:rsidR="00D11465" w:rsidRPr="00532782" w:rsidRDefault="00D11465" w:rsidP="00C31F57">
            <w:pPr>
              <w:pStyle w:val="TableParagraph"/>
              <w:spacing w:before="50" w:line="218" w:lineRule="auto"/>
              <w:ind w:left="113" w:right="243"/>
              <w:rPr>
                <w:rFonts w:ascii="Roboto Slab" w:hAnsi="Roboto Slab"/>
                <w:sz w:val="18"/>
              </w:rPr>
            </w:pPr>
            <w:r w:rsidRPr="00532782">
              <w:rPr>
                <w:rFonts w:ascii="Roboto Slab" w:hAnsi="Roboto Slab"/>
                <w:color w:val="383838"/>
                <w:w w:val="105"/>
                <w:sz w:val="18"/>
              </w:rPr>
              <w:t>One</w:t>
            </w:r>
            <w:r w:rsidRPr="00532782">
              <w:rPr>
                <w:rFonts w:ascii="Roboto Slab" w:hAnsi="Roboto Slab"/>
                <w:color w:val="383838"/>
                <w:spacing w:val="-5"/>
                <w:w w:val="105"/>
                <w:sz w:val="18"/>
              </w:rPr>
              <w:t xml:space="preserve"> </w:t>
            </w:r>
            <w:r w:rsidRPr="00532782">
              <w:rPr>
                <w:rFonts w:ascii="Roboto Slab" w:hAnsi="Roboto Slab"/>
                <w:color w:val="383838"/>
                <w:w w:val="105"/>
                <w:sz w:val="18"/>
              </w:rPr>
              <w:t>in</w:t>
            </w:r>
            <w:r w:rsidRPr="00532782">
              <w:rPr>
                <w:rFonts w:ascii="Roboto Slab" w:hAnsi="Roboto Slab"/>
                <w:color w:val="383838"/>
                <w:spacing w:val="-5"/>
                <w:w w:val="105"/>
                <w:sz w:val="18"/>
              </w:rPr>
              <w:t xml:space="preserve"> </w:t>
            </w:r>
            <w:r w:rsidRPr="00532782">
              <w:rPr>
                <w:rFonts w:ascii="Roboto Slab" w:hAnsi="Roboto Slab"/>
                <w:color w:val="383838"/>
                <w:w w:val="105"/>
                <w:sz w:val="18"/>
              </w:rPr>
              <w:t>four</w:t>
            </w:r>
            <w:r w:rsidRPr="00532782">
              <w:rPr>
                <w:rFonts w:ascii="Roboto Slab" w:hAnsi="Roboto Slab"/>
                <w:color w:val="383838"/>
                <w:spacing w:val="-5"/>
                <w:w w:val="105"/>
                <w:sz w:val="18"/>
              </w:rPr>
              <w:t xml:space="preserve"> </w:t>
            </w:r>
            <w:r w:rsidRPr="00532782">
              <w:rPr>
                <w:rFonts w:ascii="Roboto Slab" w:hAnsi="Roboto Slab"/>
                <w:color w:val="383838"/>
                <w:w w:val="105"/>
                <w:sz w:val="18"/>
              </w:rPr>
              <w:t>survey</w:t>
            </w:r>
            <w:r w:rsidRPr="00532782">
              <w:rPr>
                <w:rFonts w:ascii="Roboto Slab" w:hAnsi="Roboto Slab"/>
                <w:color w:val="383838"/>
                <w:spacing w:val="-5"/>
                <w:w w:val="105"/>
                <w:sz w:val="18"/>
              </w:rPr>
              <w:t xml:space="preserve"> </w:t>
            </w:r>
            <w:r w:rsidRPr="00532782">
              <w:rPr>
                <w:rFonts w:ascii="Roboto Slab" w:hAnsi="Roboto Slab"/>
                <w:color w:val="383838"/>
                <w:w w:val="105"/>
                <w:sz w:val="18"/>
              </w:rPr>
              <w:t>respondents</w:t>
            </w:r>
            <w:r w:rsidRPr="00532782">
              <w:rPr>
                <w:rFonts w:ascii="Roboto Slab" w:hAnsi="Roboto Slab"/>
                <w:color w:val="383838"/>
                <w:spacing w:val="-5"/>
                <w:w w:val="105"/>
                <w:sz w:val="18"/>
              </w:rPr>
              <w:t xml:space="preserve"> </w:t>
            </w:r>
            <w:r w:rsidRPr="00532782">
              <w:rPr>
                <w:rFonts w:ascii="Roboto Slab" w:hAnsi="Roboto Slab"/>
                <w:color w:val="383838"/>
                <w:w w:val="105"/>
                <w:sz w:val="18"/>
              </w:rPr>
              <w:t>in</w:t>
            </w:r>
            <w:r w:rsidRPr="00532782">
              <w:rPr>
                <w:rFonts w:ascii="Roboto Slab" w:hAnsi="Roboto Slab"/>
                <w:color w:val="383838"/>
                <w:spacing w:val="-5"/>
                <w:w w:val="105"/>
                <w:sz w:val="18"/>
              </w:rPr>
              <w:t xml:space="preserve"> </w:t>
            </w:r>
            <w:r w:rsidRPr="00532782">
              <w:rPr>
                <w:rFonts w:ascii="Roboto Slab" w:hAnsi="Roboto Slab"/>
                <w:color w:val="383838"/>
                <w:w w:val="105"/>
                <w:sz w:val="18"/>
              </w:rPr>
              <w:t>the</w:t>
            </w:r>
            <w:r w:rsidRPr="00532782">
              <w:rPr>
                <w:rFonts w:ascii="Roboto Slab" w:hAnsi="Roboto Slab"/>
                <w:color w:val="383838"/>
                <w:spacing w:val="-5"/>
                <w:w w:val="105"/>
                <w:sz w:val="18"/>
              </w:rPr>
              <w:t xml:space="preserve"> </w:t>
            </w:r>
            <w:r w:rsidRPr="00532782">
              <w:rPr>
                <w:rFonts w:ascii="Roboto Slab" w:hAnsi="Roboto Slab"/>
                <w:color w:val="383838"/>
                <w:w w:val="105"/>
                <w:sz w:val="18"/>
              </w:rPr>
              <w:t>survey</w:t>
            </w:r>
            <w:r w:rsidRPr="00532782">
              <w:rPr>
                <w:rFonts w:ascii="Roboto Slab" w:hAnsi="Roboto Slab"/>
                <w:color w:val="383838"/>
                <w:spacing w:val="-5"/>
                <w:w w:val="105"/>
                <w:sz w:val="18"/>
              </w:rPr>
              <w:t xml:space="preserve"> </w:t>
            </w:r>
            <w:r w:rsidRPr="00532782">
              <w:rPr>
                <w:rFonts w:ascii="Roboto Slab" w:hAnsi="Roboto Slab"/>
                <w:color w:val="383838"/>
                <w:w w:val="105"/>
                <w:sz w:val="18"/>
              </w:rPr>
              <w:t>worked 50 hours or more per week – effectively working a 6.5-day week.</w:t>
            </w:r>
          </w:p>
        </w:tc>
      </w:tr>
    </w:tbl>
    <w:p w14:paraId="23383EB0" w14:textId="77777777" w:rsidR="00D11465" w:rsidRDefault="00D11465" w:rsidP="007F7DF3">
      <w:pPr>
        <w:rPr>
          <w:rFonts w:ascii="Rubik Light" w:hAnsi="Rubik Light" w:cs="Rubik Light"/>
        </w:rPr>
      </w:pPr>
    </w:p>
    <w:p w14:paraId="28796645" w14:textId="77777777" w:rsidR="002B2CA7" w:rsidRPr="002B2CA7" w:rsidRDefault="002B2CA7" w:rsidP="002B2CA7">
      <w:pPr>
        <w:rPr>
          <w:rFonts w:ascii="Rubik Light" w:hAnsi="Rubik Light" w:cs="Rubik Light"/>
        </w:rPr>
      </w:pPr>
      <w:r w:rsidRPr="002B2CA7">
        <w:rPr>
          <w:rFonts w:ascii="Rubik Light" w:hAnsi="Rubik Light" w:cs="Rubik Light"/>
        </w:rPr>
        <w:t xml:space="preserve">On average, respondents worked 6.1 hours per week longer than the average of 38.6 hours they were contracted to work. The median difference was 3 hours. One quarter of respondents worked no more than one hour </w:t>
      </w:r>
      <w:proofErr w:type="gramStart"/>
      <w:r w:rsidRPr="002B2CA7">
        <w:rPr>
          <w:rFonts w:ascii="Rubik Light" w:hAnsi="Rubik Light" w:cs="Rubik Light"/>
        </w:rPr>
        <w:t>in excess of</w:t>
      </w:r>
      <w:proofErr w:type="gramEnd"/>
      <w:r w:rsidRPr="002B2CA7">
        <w:rPr>
          <w:rFonts w:ascii="Rubik Light" w:hAnsi="Rubik Light" w:cs="Rubik Light"/>
        </w:rPr>
        <w:t xml:space="preserve"> their contracted hours.</w:t>
      </w:r>
    </w:p>
    <w:p w14:paraId="7FC91A27" w14:textId="54552BF3" w:rsidR="002B2CA7" w:rsidRDefault="002B2CA7" w:rsidP="002B2CA7">
      <w:pPr>
        <w:rPr>
          <w:rFonts w:ascii="Rubik Light" w:hAnsi="Rubik Light" w:cs="Rubik Light"/>
        </w:rPr>
      </w:pPr>
      <w:r w:rsidRPr="002B2CA7">
        <w:rPr>
          <w:rFonts w:ascii="Rubik Light" w:hAnsi="Rubik Light" w:cs="Rubik Light"/>
        </w:rPr>
        <w:t>To benchmark this against working hours in the wider Australian economy, results were compared with a recent survey by the Australia Institute Centre for Future Work analysing overtime patterns for the whole Australian workforce. This report found respondents averaged 4.3 hours of unpaid overtime per week. For people in full- time employment, the average was 4.9 hours per week.</w:t>
      </w:r>
      <w:r w:rsidRPr="00A853F6">
        <w:rPr>
          <w:rFonts w:ascii="Rubik Light" w:hAnsi="Rubik Light" w:cs="Rubik Light"/>
          <w:vertAlign w:val="superscript"/>
        </w:rPr>
        <w:t>26</w:t>
      </w:r>
    </w:p>
    <w:p w14:paraId="6852099E" w14:textId="77777777" w:rsidR="001B3F96" w:rsidRDefault="001B3F96" w:rsidP="002B2CA7">
      <w:pPr>
        <w:rPr>
          <w:rFonts w:ascii="Rubik Light" w:hAnsi="Rubik Light" w:cs="Rubik Light"/>
        </w:rPr>
      </w:pPr>
    </w:p>
    <w:p w14:paraId="17DF9EE1" w14:textId="295C7396" w:rsidR="001B3F96" w:rsidRPr="00410E2D" w:rsidRDefault="001B3F96" w:rsidP="004903B5">
      <w:pPr>
        <w:ind w:left="2552" w:right="2505"/>
        <w:jc w:val="center"/>
        <w:rPr>
          <w:rFonts w:ascii="Rubik Light" w:hAnsi="Rubik Light" w:cs="Rubik Light"/>
          <w:b/>
          <w:bCs/>
          <w:i/>
          <w:iCs/>
          <w:sz w:val="24"/>
          <w:szCs w:val="24"/>
        </w:rPr>
      </w:pPr>
      <w:r w:rsidRPr="00410E2D">
        <w:rPr>
          <w:rFonts w:ascii="Rubik Light" w:hAnsi="Rubik Light" w:cs="Rubik Light"/>
          <w:b/>
          <w:bCs/>
          <w:i/>
          <w:iCs/>
          <w:sz w:val="24"/>
          <w:szCs w:val="24"/>
        </w:rPr>
        <w:t xml:space="preserve">On average, people in STEM careers worked a </w:t>
      </w:r>
      <w:proofErr w:type="gramStart"/>
      <w:r w:rsidRPr="00410E2D">
        <w:rPr>
          <w:rFonts w:ascii="Rubik Light" w:hAnsi="Rubik Light" w:cs="Rubik Light"/>
          <w:b/>
          <w:bCs/>
          <w:i/>
          <w:iCs/>
          <w:sz w:val="24"/>
          <w:szCs w:val="24"/>
        </w:rPr>
        <w:t>44.8 hour</w:t>
      </w:r>
      <w:proofErr w:type="gramEnd"/>
      <w:r w:rsidRPr="00410E2D">
        <w:rPr>
          <w:rFonts w:ascii="Rubik Light" w:hAnsi="Rubik Light" w:cs="Rubik Light"/>
          <w:b/>
          <w:bCs/>
          <w:i/>
          <w:iCs/>
          <w:sz w:val="24"/>
          <w:szCs w:val="24"/>
        </w:rPr>
        <w:t xml:space="preserve"> week.</w:t>
      </w:r>
    </w:p>
    <w:p w14:paraId="71DEFCD6" w14:textId="77777777" w:rsidR="00A13AD3" w:rsidRDefault="00A13AD3" w:rsidP="001B3F96">
      <w:pPr>
        <w:rPr>
          <w:rFonts w:ascii="Rubik Light" w:hAnsi="Rubik Light" w:cs="Rubik Light"/>
          <w:lang w:val="en-US"/>
        </w:rPr>
      </w:pPr>
    </w:p>
    <w:p w14:paraId="73DD1262" w14:textId="49986B75" w:rsidR="004903B5" w:rsidRPr="00A853F6" w:rsidRDefault="00A13AD3" w:rsidP="00A853F6">
      <w:pPr>
        <w:rPr>
          <w:rFonts w:ascii="Rubik Light" w:hAnsi="Rubik Light" w:cs="Rubik Light"/>
          <w:lang w:val="en-US"/>
        </w:rPr>
      </w:pPr>
      <w:r w:rsidRPr="00A13AD3">
        <w:rPr>
          <w:rFonts w:ascii="Rubik Light" w:hAnsi="Rubik Light" w:cs="Rubik Light"/>
          <w:lang w:val="en-US"/>
        </w:rPr>
        <w:t xml:space="preserve">Higher average figures in STEM are driven by longer working hours among people working in universities (9.6 hours extra per week) and medical research institutes (7.9 hours extra per week). Figures reported in Table 5 and Figure 6 for the private, government and not-for-profit sectors are closer to the economy- wide average number of extra working hours cited in the Australia Institute’s survey. Staff in </w:t>
      </w:r>
      <w:proofErr w:type="spellStart"/>
      <w:r w:rsidRPr="00A13AD3">
        <w:rPr>
          <w:rFonts w:ascii="Rubik Light" w:hAnsi="Rubik Light" w:cs="Rubik Light"/>
          <w:lang w:val="en-US"/>
        </w:rPr>
        <w:t>defence</w:t>
      </w:r>
      <w:proofErr w:type="spellEnd"/>
      <w:r w:rsidRPr="00A13AD3">
        <w:rPr>
          <w:rFonts w:ascii="Rubik Light" w:hAnsi="Rubik Light" w:cs="Rubik Light"/>
          <w:lang w:val="en-US"/>
        </w:rPr>
        <w:t xml:space="preserve"> science and technology were contracted to work longer on average (42 hours a week) than people employed in other segments of the STEM workforce. Consequently, </w:t>
      </w:r>
      <w:proofErr w:type="spellStart"/>
      <w:proofErr w:type="gramStart"/>
      <w:r w:rsidRPr="00A13AD3">
        <w:rPr>
          <w:rFonts w:ascii="Rubik Light" w:hAnsi="Rubik Light" w:cs="Rubik Light"/>
          <w:lang w:val="en-US"/>
        </w:rPr>
        <w:t>defence</w:t>
      </w:r>
      <w:proofErr w:type="spellEnd"/>
      <w:proofErr w:type="gramEnd"/>
      <w:r w:rsidRPr="00A13AD3">
        <w:rPr>
          <w:rFonts w:ascii="Rubik Light" w:hAnsi="Rubik Light" w:cs="Rubik Light"/>
          <w:lang w:val="en-US"/>
        </w:rPr>
        <w:t xml:space="preserve"> had a lower average gap between contracted hours and worked hours (only 2.7 hours).</w:t>
      </w:r>
    </w:p>
    <w:p w14:paraId="2B4E19F7" w14:textId="77777777" w:rsidR="004903B5" w:rsidRDefault="004903B5" w:rsidP="00A221E8">
      <w:pPr>
        <w:spacing w:after="0"/>
        <w:rPr>
          <w:rFonts w:ascii="Rubik Light" w:hAnsi="Rubik Light" w:cs="Rubik Light"/>
          <w:b/>
          <w:bCs/>
        </w:rPr>
      </w:pPr>
    </w:p>
    <w:p w14:paraId="05B49CE0" w14:textId="03172E0B" w:rsidR="00A221E8" w:rsidRDefault="00A221E8" w:rsidP="00A221E8">
      <w:pPr>
        <w:spacing w:after="0"/>
        <w:rPr>
          <w:rFonts w:ascii="Rubik Light" w:hAnsi="Rubik Light" w:cs="Rubik Light"/>
          <w:b/>
          <w:bCs/>
        </w:rPr>
      </w:pPr>
      <w:r w:rsidRPr="00936AC7">
        <w:rPr>
          <w:rFonts w:ascii="Rubik Light" w:hAnsi="Rubik Light" w:cs="Rubik Light"/>
          <w:b/>
          <w:bCs/>
        </w:rPr>
        <w:t xml:space="preserve">Figure </w:t>
      </w:r>
      <w:r>
        <w:rPr>
          <w:rFonts w:ascii="Rubik Light" w:hAnsi="Rubik Light" w:cs="Rubik Light"/>
          <w:b/>
          <w:bCs/>
        </w:rPr>
        <w:t>6</w:t>
      </w:r>
    </w:p>
    <w:p w14:paraId="3B018D75" w14:textId="7C626207" w:rsidR="00E07F17" w:rsidRDefault="00AE039A" w:rsidP="001B3F96">
      <w:pPr>
        <w:rPr>
          <w:rFonts w:ascii="Rubik Light" w:hAnsi="Rubik Light" w:cs="Rubik Light"/>
          <w:sz w:val="20"/>
          <w:szCs w:val="20"/>
        </w:rPr>
      </w:pPr>
      <w:r>
        <w:rPr>
          <w:rFonts w:ascii="Rubik Light" w:hAnsi="Rubik Light" w:cs="Rubik Light"/>
          <w:noProof/>
          <w:lang w:val="en-US"/>
        </w:rPr>
        <w:drawing>
          <wp:anchor distT="0" distB="0" distL="114300" distR="114300" simplePos="0" relativeHeight="251658245" behindDoc="0" locked="0" layoutInCell="1" allowOverlap="1" wp14:anchorId="237107F4" wp14:editId="45306F1D">
            <wp:simplePos x="0" y="0"/>
            <wp:positionH relativeFrom="column">
              <wp:posOffset>104775</wp:posOffset>
            </wp:positionH>
            <wp:positionV relativeFrom="paragraph">
              <wp:posOffset>421005</wp:posOffset>
            </wp:positionV>
            <wp:extent cx="5731510" cy="2388235"/>
            <wp:effectExtent l="0" t="0" r="2540" b="0"/>
            <wp:wrapTopAndBottom/>
            <wp:docPr id="1685136104" name="Picture 16" descr="A bar graph of the employment sector with two columns (blue: average contact hours, and purple: average hours worked) for each sector versus hours per week. In order: university, MRI, PFRA, sole trader, NFP, government, private sector, defence. Percentages (blue/purple): 36.4/46.1, 37.2/45.1, 38.4/44.4, 35.6/41.1, 35.9/40.6, 39.3/43.9, 39.9/44.1, 42.0/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136104" name="Picture 16" descr="A bar graph of the employment sector with two columns (blue: average contact hours, and purple: average hours worked) for each sector versus hours per week. In order: university, MRI, PFRA, sole trader, NFP, government, private sector, defence. Percentages (blue/purple): 36.4/46.1, 37.2/45.1, 38.4/44.4, 35.6/41.1, 35.9/40.6, 39.3/43.9, 39.9/44.1, 42.0/44.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2388235"/>
                    </a:xfrm>
                    <a:prstGeom prst="rect">
                      <a:avLst/>
                    </a:prstGeom>
                  </pic:spPr>
                </pic:pic>
              </a:graphicData>
            </a:graphic>
          </wp:anchor>
        </w:drawing>
      </w:r>
      <w:r w:rsidR="00231810" w:rsidRPr="00231810">
        <w:rPr>
          <w:rFonts w:ascii="Rubik Light" w:hAnsi="Rubik Light" w:cs="Rubik Light"/>
          <w:sz w:val="20"/>
          <w:szCs w:val="20"/>
        </w:rPr>
        <w:t xml:space="preserve">Contracted hours and hours actually worked by employment </w:t>
      </w:r>
      <w:proofErr w:type="gramStart"/>
      <w:r w:rsidR="00231810" w:rsidRPr="00231810">
        <w:rPr>
          <w:rFonts w:ascii="Rubik Light" w:hAnsi="Rubik Light" w:cs="Rubik Light"/>
          <w:sz w:val="20"/>
          <w:szCs w:val="20"/>
        </w:rPr>
        <w:t>sector</w:t>
      </w:r>
      <w:proofErr w:type="gramEnd"/>
    </w:p>
    <w:p w14:paraId="66618885" w14:textId="1F59FDD7" w:rsidR="005331B4" w:rsidRPr="00231810" w:rsidRDefault="005331B4" w:rsidP="001B3F96">
      <w:pPr>
        <w:rPr>
          <w:rFonts w:ascii="Rubik Light" w:hAnsi="Rubik Light" w:cs="Rubik Light"/>
          <w:sz w:val="20"/>
          <w:szCs w:val="20"/>
        </w:rPr>
      </w:pPr>
    </w:p>
    <w:p w14:paraId="382D433A" w14:textId="3C43495E" w:rsidR="00AE039A" w:rsidRDefault="00AE039A" w:rsidP="00E07F17">
      <w:pPr>
        <w:jc w:val="center"/>
        <w:rPr>
          <w:rFonts w:ascii="Rubik Light" w:hAnsi="Rubik Light" w:cs="Rubik Light"/>
          <w:lang w:val="en-US"/>
        </w:rPr>
      </w:pPr>
    </w:p>
    <w:p w14:paraId="6557A04D" w14:textId="77777777" w:rsidR="00AE039A" w:rsidRPr="007645A7" w:rsidRDefault="00AE039A" w:rsidP="001412D2">
      <w:pPr>
        <w:pStyle w:val="BodyText"/>
        <w:spacing w:before="85" w:line="259" w:lineRule="auto"/>
        <w:ind w:right="46"/>
        <w:rPr>
          <w:rFonts w:ascii="Rubik Light" w:hAnsi="Rubik Light" w:cs="Rubik Light"/>
        </w:rPr>
      </w:pPr>
      <w:r w:rsidRPr="007645A7">
        <w:rPr>
          <w:rFonts w:ascii="Rubik Light" w:hAnsi="Rubik Light" w:cs="Rubik Light"/>
          <w:color w:val="262626"/>
        </w:rPr>
        <w:t>Bachelor graduates averaged 41.7 hours per week (</w:t>
      </w:r>
      <w:hyperlink w:anchor="_bookmark47" w:history="1">
        <w:r w:rsidRPr="007645A7">
          <w:rPr>
            <w:rFonts w:ascii="Rubik Light" w:hAnsi="Rubik Light" w:cs="Rubik Light"/>
            <w:u w:val="single"/>
          </w:rPr>
          <w:t>Table 6</w:t>
        </w:r>
      </w:hyperlink>
      <w:r w:rsidRPr="007645A7">
        <w:rPr>
          <w:rFonts w:ascii="Rubik Light" w:hAnsi="Rubik Light" w:cs="Rubik Light"/>
          <w:color w:val="262626"/>
        </w:rPr>
        <w:t>). Postgraduates worked longer: Masters graduates</w:t>
      </w:r>
      <w:r w:rsidRPr="007645A7">
        <w:rPr>
          <w:rFonts w:ascii="Rubik Light" w:hAnsi="Rubik Light" w:cs="Rubik Light"/>
          <w:color w:val="262626"/>
          <w:spacing w:val="-9"/>
        </w:rPr>
        <w:t xml:space="preserve"> </w:t>
      </w:r>
      <w:r w:rsidRPr="007645A7">
        <w:rPr>
          <w:rFonts w:ascii="Rubik Light" w:hAnsi="Rubik Light" w:cs="Rubik Light"/>
          <w:color w:val="262626"/>
        </w:rPr>
        <w:t>worked</w:t>
      </w:r>
      <w:r w:rsidRPr="007645A7">
        <w:rPr>
          <w:rFonts w:ascii="Rubik Light" w:hAnsi="Rubik Light" w:cs="Rubik Light"/>
          <w:color w:val="262626"/>
          <w:spacing w:val="-9"/>
        </w:rPr>
        <w:t xml:space="preserve"> </w:t>
      </w:r>
      <w:r w:rsidRPr="007645A7">
        <w:rPr>
          <w:rFonts w:ascii="Rubik Light" w:hAnsi="Rubik Light" w:cs="Rubik Light"/>
          <w:color w:val="262626"/>
        </w:rPr>
        <w:t>an</w:t>
      </w:r>
      <w:r w:rsidRPr="007645A7">
        <w:rPr>
          <w:rFonts w:ascii="Rubik Light" w:hAnsi="Rubik Light" w:cs="Rubik Light"/>
          <w:color w:val="262626"/>
          <w:spacing w:val="-9"/>
        </w:rPr>
        <w:t xml:space="preserve"> </w:t>
      </w:r>
      <w:r w:rsidRPr="007645A7">
        <w:rPr>
          <w:rFonts w:ascii="Rubik Light" w:hAnsi="Rubik Light" w:cs="Rubik Light"/>
          <w:color w:val="262626"/>
        </w:rPr>
        <w:t>average</w:t>
      </w:r>
      <w:r w:rsidRPr="007645A7">
        <w:rPr>
          <w:rFonts w:ascii="Rubik Light" w:hAnsi="Rubik Light" w:cs="Rubik Light"/>
          <w:color w:val="262626"/>
          <w:spacing w:val="-10"/>
        </w:rPr>
        <w:t xml:space="preserve"> </w:t>
      </w:r>
      <w:r w:rsidRPr="007645A7">
        <w:rPr>
          <w:rFonts w:ascii="Rubik Light" w:hAnsi="Rubik Light" w:cs="Rubik Light"/>
          <w:color w:val="262626"/>
        </w:rPr>
        <w:t>of</w:t>
      </w:r>
      <w:r w:rsidRPr="007645A7">
        <w:rPr>
          <w:rFonts w:ascii="Rubik Light" w:hAnsi="Rubik Light" w:cs="Rubik Light"/>
          <w:color w:val="262626"/>
          <w:spacing w:val="-9"/>
        </w:rPr>
        <w:t xml:space="preserve"> </w:t>
      </w:r>
      <w:r w:rsidRPr="007645A7">
        <w:rPr>
          <w:rFonts w:ascii="Rubik Light" w:hAnsi="Rubik Light" w:cs="Rubik Light"/>
          <w:color w:val="262626"/>
        </w:rPr>
        <w:t>44.3</w:t>
      </w:r>
      <w:r w:rsidRPr="007645A7">
        <w:rPr>
          <w:rFonts w:ascii="Rubik Light" w:hAnsi="Rubik Light" w:cs="Rubik Light"/>
          <w:color w:val="262626"/>
          <w:spacing w:val="-9"/>
        </w:rPr>
        <w:t xml:space="preserve"> </w:t>
      </w:r>
      <w:r w:rsidRPr="007645A7">
        <w:rPr>
          <w:rFonts w:ascii="Rubik Light" w:hAnsi="Rubik Light" w:cs="Rubik Light"/>
          <w:color w:val="262626"/>
        </w:rPr>
        <w:t>hours</w:t>
      </w:r>
      <w:r w:rsidRPr="007645A7">
        <w:rPr>
          <w:rFonts w:ascii="Rubik Light" w:hAnsi="Rubik Light" w:cs="Rubik Light"/>
          <w:color w:val="262626"/>
          <w:spacing w:val="-9"/>
        </w:rPr>
        <w:t xml:space="preserve"> </w:t>
      </w:r>
      <w:r w:rsidRPr="007645A7">
        <w:rPr>
          <w:rFonts w:ascii="Rubik Light" w:hAnsi="Rubik Light" w:cs="Rubik Light"/>
          <w:color w:val="262626"/>
        </w:rPr>
        <w:t>per</w:t>
      </w:r>
      <w:r w:rsidRPr="007645A7">
        <w:rPr>
          <w:rFonts w:ascii="Rubik Light" w:hAnsi="Rubik Light" w:cs="Rubik Light"/>
          <w:color w:val="262626"/>
          <w:spacing w:val="-9"/>
        </w:rPr>
        <w:t xml:space="preserve"> </w:t>
      </w:r>
      <w:r w:rsidRPr="007645A7">
        <w:rPr>
          <w:rFonts w:ascii="Rubik Light" w:hAnsi="Rubik Light" w:cs="Rubik Light"/>
          <w:color w:val="262626"/>
        </w:rPr>
        <w:t>week and those with Graduate Diplomas or Graduate Certificates averaged more than 49 hours a week.</w:t>
      </w:r>
      <w:r w:rsidRPr="007645A7">
        <w:rPr>
          <w:rFonts w:ascii="Rubik Light" w:hAnsi="Rubik Light" w:cs="Rubik Light"/>
          <w:color w:val="262626"/>
          <w:vertAlign w:val="superscript"/>
        </w:rPr>
        <w:t>27</w:t>
      </w:r>
      <w:r w:rsidRPr="007645A7">
        <w:rPr>
          <w:rFonts w:ascii="Rubik Light" w:hAnsi="Rubik Light" w:cs="Rubik Light"/>
          <w:color w:val="262626"/>
        </w:rPr>
        <w:t xml:space="preserve"> PhD graduates averaged 45.7 hours’ work per week.</w:t>
      </w:r>
    </w:p>
    <w:p w14:paraId="6DAD8A41" w14:textId="77777777" w:rsidR="00AE039A" w:rsidRPr="007645A7" w:rsidRDefault="00AE039A" w:rsidP="001412D2">
      <w:pPr>
        <w:pStyle w:val="BodyText"/>
        <w:spacing w:before="108" w:line="259" w:lineRule="auto"/>
        <w:ind w:right="43"/>
        <w:rPr>
          <w:rFonts w:ascii="Rubik Light" w:hAnsi="Rubik Light" w:cs="Rubik Light"/>
        </w:rPr>
      </w:pPr>
      <w:r w:rsidRPr="007645A7">
        <w:rPr>
          <w:rFonts w:ascii="Rubik Light" w:hAnsi="Rubik Light" w:cs="Rubik Light"/>
          <w:color w:val="262626"/>
        </w:rPr>
        <w:t>VET-qualified</w:t>
      </w:r>
      <w:r w:rsidRPr="007645A7">
        <w:rPr>
          <w:rFonts w:ascii="Rubik Light" w:hAnsi="Rubik Light" w:cs="Rubik Light"/>
          <w:color w:val="262626"/>
          <w:spacing w:val="-11"/>
        </w:rPr>
        <w:t xml:space="preserve"> </w:t>
      </w:r>
      <w:r w:rsidRPr="007645A7">
        <w:rPr>
          <w:rFonts w:ascii="Rubik Light" w:hAnsi="Rubik Light" w:cs="Rubik Light"/>
          <w:color w:val="262626"/>
        </w:rPr>
        <w:t>people</w:t>
      </w:r>
      <w:r w:rsidRPr="007645A7">
        <w:rPr>
          <w:rFonts w:ascii="Rubik Light" w:hAnsi="Rubik Light" w:cs="Rubik Light"/>
          <w:color w:val="262626"/>
          <w:spacing w:val="-11"/>
        </w:rPr>
        <w:t xml:space="preserve"> </w:t>
      </w:r>
      <w:r w:rsidRPr="007645A7">
        <w:rPr>
          <w:rFonts w:ascii="Rubik Light" w:hAnsi="Rubik Light" w:cs="Rubik Light"/>
          <w:color w:val="262626"/>
        </w:rPr>
        <w:t>in</w:t>
      </w:r>
      <w:r w:rsidRPr="007645A7">
        <w:rPr>
          <w:rFonts w:ascii="Rubik Light" w:hAnsi="Rubik Light" w:cs="Rubik Light"/>
          <w:color w:val="262626"/>
          <w:spacing w:val="-11"/>
        </w:rPr>
        <w:t xml:space="preserve"> </w:t>
      </w:r>
      <w:r w:rsidRPr="007645A7">
        <w:rPr>
          <w:rFonts w:ascii="Rubik Light" w:hAnsi="Rubik Light" w:cs="Rubik Light"/>
          <w:color w:val="262626"/>
        </w:rPr>
        <w:t>STEM</w:t>
      </w:r>
      <w:r w:rsidRPr="007645A7">
        <w:rPr>
          <w:rFonts w:ascii="Rubik Light" w:hAnsi="Rubik Light" w:cs="Rubik Light"/>
          <w:color w:val="262626"/>
          <w:spacing w:val="-11"/>
        </w:rPr>
        <w:t xml:space="preserve"> </w:t>
      </w:r>
      <w:r w:rsidRPr="007645A7">
        <w:rPr>
          <w:rFonts w:ascii="Rubik Light" w:hAnsi="Rubik Light" w:cs="Rubik Light"/>
          <w:color w:val="262626"/>
        </w:rPr>
        <w:t>careers</w:t>
      </w:r>
      <w:r w:rsidRPr="007645A7">
        <w:rPr>
          <w:rFonts w:ascii="Rubik Light" w:hAnsi="Rubik Light" w:cs="Rubik Light"/>
          <w:color w:val="262626"/>
          <w:spacing w:val="-11"/>
        </w:rPr>
        <w:t xml:space="preserve"> </w:t>
      </w:r>
      <w:r w:rsidRPr="007645A7">
        <w:rPr>
          <w:rFonts w:ascii="Rubik Light" w:hAnsi="Rubik Light" w:cs="Rubik Light"/>
          <w:color w:val="262626"/>
        </w:rPr>
        <w:t>with</w:t>
      </w:r>
      <w:r w:rsidRPr="007645A7">
        <w:rPr>
          <w:rFonts w:ascii="Rubik Light" w:hAnsi="Rubik Light" w:cs="Rubik Light"/>
          <w:color w:val="262626"/>
          <w:spacing w:val="-11"/>
        </w:rPr>
        <w:t xml:space="preserve"> </w:t>
      </w:r>
      <w:r w:rsidRPr="007645A7">
        <w:rPr>
          <w:rFonts w:ascii="Rubik Light" w:hAnsi="Rubik Light" w:cs="Rubik Light"/>
          <w:color w:val="262626"/>
        </w:rPr>
        <w:t>an</w:t>
      </w:r>
      <w:r w:rsidRPr="007645A7">
        <w:rPr>
          <w:rFonts w:ascii="Rubik Light" w:hAnsi="Rubik Light" w:cs="Rubik Light"/>
          <w:color w:val="262626"/>
          <w:spacing w:val="-11"/>
        </w:rPr>
        <w:t xml:space="preserve"> </w:t>
      </w:r>
      <w:r w:rsidRPr="007645A7">
        <w:rPr>
          <w:rFonts w:ascii="Rubik Light" w:hAnsi="Rubik Light" w:cs="Rubik Light"/>
          <w:color w:val="262626"/>
        </w:rPr>
        <w:t>Advanced Diploma or Diploma worked the longest average hours – citing a 58-hour working week (though numbers</w:t>
      </w:r>
      <w:r w:rsidRPr="007645A7">
        <w:rPr>
          <w:rFonts w:ascii="Rubik Light" w:hAnsi="Rubik Light" w:cs="Rubik Light"/>
          <w:color w:val="262626"/>
          <w:spacing w:val="40"/>
        </w:rPr>
        <w:t xml:space="preserve"> </w:t>
      </w:r>
      <w:r w:rsidRPr="007645A7">
        <w:rPr>
          <w:rFonts w:ascii="Rubik Light" w:hAnsi="Rubik Light" w:cs="Rubik Light"/>
          <w:color w:val="262626"/>
        </w:rPr>
        <w:t>were small – 52 respondents).</w:t>
      </w:r>
    </w:p>
    <w:p w14:paraId="36028C6D" w14:textId="39993486" w:rsidR="00A13AD3" w:rsidRDefault="00A13AD3" w:rsidP="00AE039A">
      <w:pPr>
        <w:rPr>
          <w:rFonts w:ascii="Rubik Light" w:hAnsi="Rubik Light" w:cs="Rubik Light"/>
          <w:lang w:val="en-US"/>
        </w:rPr>
      </w:pPr>
    </w:p>
    <w:p w14:paraId="1F2CF110" w14:textId="77777777" w:rsidR="000D162E" w:rsidRPr="000D162E" w:rsidRDefault="000D162E" w:rsidP="000D162E">
      <w:pPr>
        <w:spacing w:after="0"/>
        <w:rPr>
          <w:rFonts w:ascii="Rubik Light" w:hAnsi="Rubik Light" w:cs="Rubik Light"/>
          <w:b/>
          <w:bCs/>
        </w:rPr>
      </w:pPr>
      <w:r w:rsidRPr="000D162E">
        <w:rPr>
          <w:rFonts w:ascii="Rubik Light" w:hAnsi="Rubik Light" w:cs="Rubik Light"/>
          <w:b/>
          <w:bCs/>
        </w:rPr>
        <w:t>Table 6</w:t>
      </w:r>
    </w:p>
    <w:p w14:paraId="698E55BC" w14:textId="1A28C204" w:rsidR="000D162E" w:rsidRDefault="000D162E" w:rsidP="000D162E">
      <w:pPr>
        <w:rPr>
          <w:rFonts w:ascii="Rubik Light" w:hAnsi="Rubik Light" w:cs="Rubik Light"/>
          <w:sz w:val="20"/>
          <w:szCs w:val="20"/>
        </w:rPr>
      </w:pPr>
      <w:r w:rsidRPr="000D162E">
        <w:rPr>
          <w:rFonts w:ascii="Rubik Light" w:hAnsi="Rubik Light" w:cs="Rubik Light"/>
          <w:sz w:val="20"/>
          <w:szCs w:val="20"/>
        </w:rPr>
        <w:t xml:space="preserve">Respondents’ average hours worked by highest </w:t>
      </w:r>
      <w:proofErr w:type="gramStart"/>
      <w:r w:rsidRPr="000D162E">
        <w:rPr>
          <w:rFonts w:ascii="Rubik Light" w:hAnsi="Rubik Light" w:cs="Rubik Light"/>
          <w:sz w:val="20"/>
          <w:szCs w:val="20"/>
        </w:rPr>
        <w:t>qualification</w:t>
      </w:r>
      <w:proofErr w:type="gramEnd"/>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86"/>
        <w:gridCol w:w="2410"/>
        <w:gridCol w:w="1417"/>
        <w:gridCol w:w="1276"/>
      </w:tblGrid>
      <w:tr w:rsidR="00D8088F" w14:paraId="5863D2E5" w14:textId="77777777" w:rsidTr="00A61F12">
        <w:trPr>
          <w:trHeight w:val="565"/>
        </w:trPr>
        <w:tc>
          <w:tcPr>
            <w:tcW w:w="3686" w:type="dxa"/>
          </w:tcPr>
          <w:p w14:paraId="095FAF60" w14:textId="327D3E4A" w:rsidR="00D8088F" w:rsidRPr="00A61F12" w:rsidRDefault="00D8088F" w:rsidP="00C31F57">
            <w:pPr>
              <w:pStyle w:val="TableParagraph"/>
              <w:spacing w:before="127"/>
              <w:ind w:left="56"/>
              <w:rPr>
                <w:rFonts w:ascii="Calibri"/>
                <w:b/>
              </w:rPr>
            </w:pPr>
            <w:r w:rsidRPr="00A61F12">
              <w:rPr>
                <w:rFonts w:ascii="Calibri"/>
                <w:b/>
                <w:spacing w:val="-2"/>
              </w:rPr>
              <w:t>Qualification</w:t>
            </w:r>
          </w:p>
        </w:tc>
        <w:tc>
          <w:tcPr>
            <w:tcW w:w="2410" w:type="dxa"/>
          </w:tcPr>
          <w:p w14:paraId="36D7A05C" w14:textId="77777777" w:rsidR="00D8088F" w:rsidRPr="00A61F12" w:rsidRDefault="00D8088F" w:rsidP="00C31F57">
            <w:pPr>
              <w:pStyle w:val="TableParagraph"/>
              <w:spacing w:before="7" w:line="254" w:lineRule="exact"/>
              <w:ind w:left="11"/>
              <w:jc w:val="center"/>
              <w:rPr>
                <w:rFonts w:ascii="Calibri"/>
                <w:b/>
              </w:rPr>
            </w:pPr>
            <w:r w:rsidRPr="00A61F12">
              <w:rPr>
                <w:rFonts w:ascii="Calibri"/>
                <w:b/>
                <w:spacing w:val="-2"/>
              </w:rPr>
              <w:t>Average</w:t>
            </w:r>
          </w:p>
          <w:p w14:paraId="092FC2E4" w14:textId="77777777" w:rsidR="00D8088F" w:rsidRPr="00A61F12" w:rsidRDefault="00D8088F" w:rsidP="00C31F57">
            <w:pPr>
              <w:pStyle w:val="TableParagraph"/>
              <w:spacing w:before="0" w:line="254" w:lineRule="exact"/>
              <w:ind w:left="11"/>
              <w:jc w:val="center"/>
              <w:rPr>
                <w:rFonts w:ascii="Calibri"/>
                <w:b/>
              </w:rPr>
            </w:pPr>
            <w:r w:rsidRPr="00A61F12">
              <w:rPr>
                <w:rFonts w:ascii="Calibri"/>
                <w:b/>
                <w:spacing w:val="-2"/>
              </w:rPr>
              <w:t>hours</w:t>
            </w:r>
            <w:r w:rsidRPr="00A61F12">
              <w:rPr>
                <w:rFonts w:ascii="Calibri"/>
                <w:b/>
                <w:spacing w:val="-4"/>
              </w:rPr>
              <w:t xml:space="preserve"> </w:t>
            </w:r>
            <w:r w:rsidRPr="00A61F12">
              <w:rPr>
                <w:rFonts w:ascii="Calibri"/>
                <w:b/>
                <w:spacing w:val="-2"/>
              </w:rPr>
              <w:t>worked</w:t>
            </w:r>
          </w:p>
        </w:tc>
        <w:tc>
          <w:tcPr>
            <w:tcW w:w="1417" w:type="dxa"/>
          </w:tcPr>
          <w:p w14:paraId="085453A9" w14:textId="77777777" w:rsidR="00D8088F" w:rsidRPr="00A61F12" w:rsidRDefault="00D8088F" w:rsidP="00C31F57">
            <w:pPr>
              <w:pStyle w:val="TableParagraph"/>
              <w:spacing w:before="30" w:line="213" w:lineRule="auto"/>
              <w:ind w:left="82" w:right="63" w:firstLine="16"/>
              <w:rPr>
                <w:rFonts w:ascii="Calibri"/>
                <w:b/>
              </w:rPr>
            </w:pPr>
            <w:r w:rsidRPr="00A61F12">
              <w:rPr>
                <w:rFonts w:ascii="Calibri"/>
                <w:b/>
                <w:spacing w:val="-2"/>
              </w:rPr>
              <w:t>Standard deviation</w:t>
            </w:r>
          </w:p>
        </w:tc>
        <w:tc>
          <w:tcPr>
            <w:tcW w:w="1276" w:type="dxa"/>
          </w:tcPr>
          <w:p w14:paraId="261A4207" w14:textId="77777777" w:rsidR="00D8088F" w:rsidRPr="00A61F12" w:rsidRDefault="00D8088F" w:rsidP="00C31F57">
            <w:pPr>
              <w:pStyle w:val="TableParagraph"/>
              <w:spacing w:before="127"/>
              <w:ind w:left="12"/>
              <w:jc w:val="center"/>
              <w:rPr>
                <w:rFonts w:ascii="Calibri"/>
                <w:b/>
              </w:rPr>
            </w:pPr>
            <w:r w:rsidRPr="00A61F12">
              <w:rPr>
                <w:rFonts w:ascii="Calibri"/>
                <w:b/>
                <w:spacing w:val="-2"/>
              </w:rPr>
              <w:t>Number</w:t>
            </w:r>
          </w:p>
        </w:tc>
      </w:tr>
      <w:tr w:rsidR="00D8088F" w14:paraId="074F9C93" w14:textId="77777777" w:rsidTr="00A61F12">
        <w:trPr>
          <w:trHeight w:val="391"/>
        </w:trPr>
        <w:tc>
          <w:tcPr>
            <w:tcW w:w="3686" w:type="dxa"/>
            <w:tcBorders>
              <w:left w:val="nil"/>
              <w:bottom w:val="single" w:sz="2" w:space="0" w:color="383838"/>
              <w:right w:val="nil"/>
            </w:tcBorders>
            <w:vAlign w:val="center"/>
          </w:tcPr>
          <w:p w14:paraId="089E788E" w14:textId="77777777" w:rsidR="00D8088F" w:rsidRDefault="00D8088F" w:rsidP="00A61F12">
            <w:pPr>
              <w:pStyle w:val="TableParagraph"/>
              <w:spacing w:before="30" w:line="213" w:lineRule="auto"/>
              <w:ind w:left="5"/>
            </w:pPr>
            <w:r>
              <w:rPr>
                <w:color w:val="262626"/>
                <w:spacing w:val="-2"/>
              </w:rPr>
              <w:t>Advanced Diploma/Diploma</w:t>
            </w:r>
          </w:p>
        </w:tc>
        <w:tc>
          <w:tcPr>
            <w:tcW w:w="2410" w:type="dxa"/>
            <w:tcBorders>
              <w:left w:val="nil"/>
              <w:bottom w:val="single" w:sz="2" w:space="0" w:color="383838"/>
              <w:right w:val="nil"/>
            </w:tcBorders>
          </w:tcPr>
          <w:p w14:paraId="42839F80" w14:textId="77777777" w:rsidR="00D8088F" w:rsidRDefault="00D8088F" w:rsidP="00C31F57">
            <w:pPr>
              <w:pStyle w:val="TableParagraph"/>
              <w:spacing w:before="127"/>
              <w:ind w:left="11"/>
              <w:jc w:val="center"/>
            </w:pPr>
            <w:r>
              <w:rPr>
                <w:color w:val="262626"/>
                <w:spacing w:val="-4"/>
              </w:rPr>
              <w:t>58.1</w:t>
            </w:r>
          </w:p>
        </w:tc>
        <w:tc>
          <w:tcPr>
            <w:tcW w:w="1417" w:type="dxa"/>
            <w:tcBorders>
              <w:left w:val="nil"/>
              <w:bottom w:val="single" w:sz="2" w:space="0" w:color="383838"/>
              <w:right w:val="nil"/>
            </w:tcBorders>
          </w:tcPr>
          <w:p w14:paraId="4E8AC904" w14:textId="77777777" w:rsidR="00D8088F" w:rsidRDefault="00D8088F" w:rsidP="00C31F57">
            <w:pPr>
              <w:pStyle w:val="TableParagraph"/>
              <w:spacing w:before="127"/>
              <w:ind w:left="12"/>
              <w:jc w:val="center"/>
            </w:pPr>
            <w:r>
              <w:rPr>
                <w:color w:val="262626"/>
                <w:spacing w:val="-4"/>
              </w:rPr>
              <w:t>30.5</w:t>
            </w:r>
          </w:p>
        </w:tc>
        <w:tc>
          <w:tcPr>
            <w:tcW w:w="1276" w:type="dxa"/>
            <w:tcBorders>
              <w:left w:val="nil"/>
              <w:bottom w:val="single" w:sz="2" w:space="0" w:color="383838"/>
              <w:right w:val="nil"/>
            </w:tcBorders>
          </w:tcPr>
          <w:p w14:paraId="3D4E7E49" w14:textId="77777777" w:rsidR="00D8088F" w:rsidRDefault="00D8088F" w:rsidP="00C31F57">
            <w:pPr>
              <w:pStyle w:val="TableParagraph"/>
              <w:spacing w:before="127"/>
              <w:ind w:left="13"/>
              <w:jc w:val="center"/>
            </w:pPr>
            <w:r>
              <w:rPr>
                <w:color w:val="262626"/>
                <w:spacing w:val="-5"/>
              </w:rPr>
              <w:t>52</w:t>
            </w:r>
          </w:p>
        </w:tc>
      </w:tr>
      <w:tr w:rsidR="00D8088F" w14:paraId="23ACC3EE" w14:textId="77777777" w:rsidTr="00A61F12">
        <w:trPr>
          <w:trHeight w:val="415"/>
        </w:trPr>
        <w:tc>
          <w:tcPr>
            <w:tcW w:w="3686" w:type="dxa"/>
            <w:tcBorders>
              <w:top w:val="single" w:sz="2" w:space="0" w:color="383838"/>
              <w:left w:val="nil"/>
              <w:bottom w:val="single" w:sz="2" w:space="0" w:color="383838"/>
              <w:right w:val="nil"/>
            </w:tcBorders>
            <w:vAlign w:val="center"/>
          </w:tcPr>
          <w:p w14:paraId="14367604" w14:textId="77777777" w:rsidR="00D8088F" w:rsidRDefault="00D8088F" w:rsidP="00A61F12">
            <w:pPr>
              <w:pStyle w:val="TableParagraph"/>
              <w:spacing w:before="32" w:line="213" w:lineRule="auto"/>
              <w:ind w:left="5"/>
            </w:pPr>
            <w:r>
              <w:rPr>
                <w:color w:val="262626"/>
                <w:spacing w:val="-10"/>
              </w:rPr>
              <w:t>Graduate</w:t>
            </w:r>
            <w:r>
              <w:rPr>
                <w:color w:val="262626"/>
                <w:spacing w:val="-18"/>
              </w:rPr>
              <w:t xml:space="preserve"> </w:t>
            </w:r>
            <w:r>
              <w:rPr>
                <w:color w:val="262626"/>
                <w:spacing w:val="-10"/>
              </w:rPr>
              <w:t>Diploma/</w:t>
            </w:r>
            <w:r>
              <w:rPr>
                <w:color w:val="262626"/>
                <w:spacing w:val="-2"/>
              </w:rPr>
              <w:t xml:space="preserve"> Certificate</w:t>
            </w:r>
          </w:p>
        </w:tc>
        <w:tc>
          <w:tcPr>
            <w:tcW w:w="2410" w:type="dxa"/>
            <w:tcBorders>
              <w:top w:val="single" w:sz="2" w:space="0" w:color="383838"/>
              <w:left w:val="nil"/>
              <w:bottom w:val="single" w:sz="2" w:space="0" w:color="383838"/>
              <w:right w:val="nil"/>
            </w:tcBorders>
          </w:tcPr>
          <w:p w14:paraId="085A3D4A" w14:textId="77777777" w:rsidR="00D8088F" w:rsidRDefault="00D8088F" w:rsidP="00C31F57">
            <w:pPr>
              <w:pStyle w:val="TableParagraph"/>
              <w:spacing w:before="129"/>
              <w:ind w:left="11"/>
              <w:jc w:val="center"/>
            </w:pPr>
            <w:r>
              <w:rPr>
                <w:color w:val="262626"/>
                <w:spacing w:val="-4"/>
              </w:rPr>
              <w:t>49.4</w:t>
            </w:r>
          </w:p>
        </w:tc>
        <w:tc>
          <w:tcPr>
            <w:tcW w:w="1417" w:type="dxa"/>
            <w:tcBorders>
              <w:top w:val="single" w:sz="2" w:space="0" w:color="383838"/>
              <w:left w:val="nil"/>
              <w:bottom w:val="single" w:sz="2" w:space="0" w:color="383838"/>
              <w:right w:val="nil"/>
            </w:tcBorders>
          </w:tcPr>
          <w:p w14:paraId="08EDFE74" w14:textId="77777777" w:rsidR="00D8088F" w:rsidRDefault="00D8088F" w:rsidP="00C31F57">
            <w:pPr>
              <w:pStyle w:val="TableParagraph"/>
              <w:spacing w:before="129"/>
              <w:ind w:left="12"/>
              <w:jc w:val="center"/>
            </w:pPr>
            <w:r>
              <w:rPr>
                <w:color w:val="262626"/>
                <w:spacing w:val="-4"/>
              </w:rPr>
              <w:t>23.3</w:t>
            </w:r>
          </w:p>
        </w:tc>
        <w:tc>
          <w:tcPr>
            <w:tcW w:w="1276" w:type="dxa"/>
            <w:tcBorders>
              <w:top w:val="single" w:sz="2" w:space="0" w:color="383838"/>
              <w:left w:val="nil"/>
              <w:bottom w:val="single" w:sz="2" w:space="0" w:color="383838"/>
              <w:right w:val="nil"/>
            </w:tcBorders>
          </w:tcPr>
          <w:p w14:paraId="2D474EF4" w14:textId="77777777" w:rsidR="00D8088F" w:rsidRDefault="00D8088F" w:rsidP="00C31F57">
            <w:pPr>
              <w:pStyle w:val="TableParagraph"/>
              <w:spacing w:before="129"/>
              <w:ind w:left="13"/>
              <w:jc w:val="center"/>
            </w:pPr>
            <w:r>
              <w:rPr>
                <w:color w:val="262626"/>
                <w:spacing w:val="-5"/>
              </w:rPr>
              <w:t>125</w:t>
            </w:r>
          </w:p>
        </w:tc>
      </w:tr>
      <w:tr w:rsidR="00D8088F" w14:paraId="529E8093" w14:textId="77777777" w:rsidTr="00A61F12">
        <w:trPr>
          <w:trHeight w:val="330"/>
        </w:trPr>
        <w:tc>
          <w:tcPr>
            <w:tcW w:w="3686" w:type="dxa"/>
            <w:tcBorders>
              <w:top w:val="single" w:sz="2" w:space="0" w:color="383838"/>
              <w:left w:val="nil"/>
              <w:bottom w:val="single" w:sz="2" w:space="0" w:color="383838"/>
              <w:right w:val="nil"/>
            </w:tcBorders>
            <w:vAlign w:val="center"/>
          </w:tcPr>
          <w:p w14:paraId="35E53A68" w14:textId="77777777" w:rsidR="00D8088F" w:rsidRDefault="00D8088F" w:rsidP="00A61F12">
            <w:pPr>
              <w:pStyle w:val="TableParagraph"/>
              <w:ind w:left="5"/>
            </w:pPr>
            <w:r>
              <w:rPr>
                <w:color w:val="262626"/>
                <w:spacing w:val="-2"/>
              </w:rPr>
              <w:t>Certificate</w:t>
            </w:r>
          </w:p>
        </w:tc>
        <w:tc>
          <w:tcPr>
            <w:tcW w:w="2410" w:type="dxa"/>
            <w:tcBorders>
              <w:top w:val="single" w:sz="2" w:space="0" w:color="383838"/>
              <w:left w:val="nil"/>
              <w:bottom w:val="single" w:sz="2" w:space="0" w:color="383838"/>
              <w:right w:val="nil"/>
            </w:tcBorders>
          </w:tcPr>
          <w:p w14:paraId="35FE836B" w14:textId="77777777" w:rsidR="00D8088F" w:rsidRDefault="00D8088F" w:rsidP="00C31F57">
            <w:pPr>
              <w:pStyle w:val="TableParagraph"/>
              <w:ind w:left="11"/>
              <w:jc w:val="center"/>
            </w:pPr>
            <w:r>
              <w:rPr>
                <w:color w:val="262626"/>
                <w:spacing w:val="-4"/>
              </w:rPr>
              <w:t>47.0</w:t>
            </w:r>
          </w:p>
        </w:tc>
        <w:tc>
          <w:tcPr>
            <w:tcW w:w="1417" w:type="dxa"/>
            <w:tcBorders>
              <w:top w:val="single" w:sz="2" w:space="0" w:color="383838"/>
              <w:left w:val="nil"/>
              <w:bottom w:val="single" w:sz="2" w:space="0" w:color="383838"/>
              <w:right w:val="nil"/>
            </w:tcBorders>
          </w:tcPr>
          <w:p w14:paraId="00047F55" w14:textId="77777777" w:rsidR="00D8088F" w:rsidRDefault="00D8088F" w:rsidP="00C31F57">
            <w:pPr>
              <w:pStyle w:val="TableParagraph"/>
              <w:ind w:left="12"/>
              <w:jc w:val="center"/>
            </w:pPr>
            <w:r>
              <w:rPr>
                <w:color w:val="262626"/>
                <w:spacing w:val="-4"/>
              </w:rPr>
              <w:t>22.8</w:t>
            </w:r>
          </w:p>
        </w:tc>
        <w:tc>
          <w:tcPr>
            <w:tcW w:w="1276" w:type="dxa"/>
            <w:tcBorders>
              <w:top w:val="single" w:sz="2" w:space="0" w:color="383838"/>
              <w:left w:val="nil"/>
              <w:bottom w:val="single" w:sz="2" w:space="0" w:color="383838"/>
              <w:right w:val="nil"/>
            </w:tcBorders>
          </w:tcPr>
          <w:p w14:paraId="4795A317" w14:textId="77777777" w:rsidR="00D8088F" w:rsidRDefault="00D8088F" w:rsidP="00C31F57">
            <w:pPr>
              <w:pStyle w:val="TableParagraph"/>
              <w:ind w:left="13"/>
              <w:jc w:val="center"/>
            </w:pPr>
            <w:r>
              <w:rPr>
                <w:color w:val="262626"/>
                <w:spacing w:val="-5"/>
              </w:rPr>
              <w:t>26</w:t>
            </w:r>
          </w:p>
        </w:tc>
      </w:tr>
      <w:tr w:rsidR="00D8088F" w14:paraId="04B09FD6" w14:textId="77777777" w:rsidTr="00A61F12">
        <w:trPr>
          <w:trHeight w:val="330"/>
        </w:trPr>
        <w:tc>
          <w:tcPr>
            <w:tcW w:w="3686" w:type="dxa"/>
            <w:tcBorders>
              <w:top w:val="single" w:sz="2" w:space="0" w:color="383838"/>
              <w:left w:val="nil"/>
              <w:bottom w:val="single" w:sz="2" w:space="0" w:color="383838"/>
              <w:right w:val="nil"/>
            </w:tcBorders>
            <w:vAlign w:val="center"/>
          </w:tcPr>
          <w:p w14:paraId="25B7593A" w14:textId="77777777" w:rsidR="00D8088F" w:rsidRDefault="00D8088F" w:rsidP="00A61F12">
            <w:pPr>
              <w:pStyle w:val="TableParagraph"/>
              <w:ind w:left="5"/>
            </w:pPr>
            <w:r>
              <w:rPr>
                <w:color w:val="262626"/>
                <w:spacing w:val="-5"/>
              </w:rPr>
              <w:t>PhD</w:t>
            </w:r>
          </w:p>
        </w:tc>
        <w:tc>
          <w:tcPr>
            <w:tcW w:w="2410" w:type="dxa"/>
            <w:tcBorders>
              <w:top w:val="single" w:sz="2" w:space="0" w:color="383838"/>
              <w:left w:val="nil"/>
              <w:bottom w:val="single" w:sz="2" w:space="0" w:color="383838"/>
              <w:right w:val="nil"/>
            </w:tcBorders>
          </w:tcPr>
          <w:p w14:paraId="05E6C709" w14:textId="77777777" w:rsidR="00D8088F" w:rsidRDefault="00D8088F" w:rsidP="00C31F57">
            <w:pPr>
              <w:pStyle w:val="TableParagraph"/>
              <w:ind w:left="11"/>
              <w:jc w:val="center"/>
            </w:pPr>
            <w:r>
              <w:rPr>
                <w:color w:val="262626"/>
                <w:spacing w:val="-4"/>
              </w:rPr>
              <w:t>45.7</w:t>
            </w:r>
          </w:p>
        </w:tc>
        <w:tc>
          <w:tcPr>
            <w:tcW w:w="1417" w:type="dxa"/>
            <w:tcBorders>
              <w:top w:val="single" w:sz="2" w:space="0" w:color="383838"/>
              <w:left w:val="nil"/>
              <w:bottom w:val="single" w:sz="2" w:space="0" w:color="383838"/>
              <w:right w:val="nil"/>
            </w:tcBorders>
          </w:tcPr>
          <w:p w14:paraId="016E6A42" w14:textId="77777777" w:rsidR="00D8088F" w:rsidRDefault="00D8088F" w:rsidP="00C31F57">
            <w:pPr>
              <w:pStyle w:val="TableParagraph"/>
              <w:ind w:left="12"/>
              <w:jc w:val="center"/>
            </w:pPr>
            <w:r>
              <w:rPr>
                <w:color w:val="262626"/>
                <w:spacing w:val="-4"/>
              </w:rPr>
              <w:t>13.4</w:t>
            </w:r>
          </w:p>
        </w:tc>
        <w:tc>
          <w:tcPr>
            <w:tcW w:w="1276" w:type="dxa"/>
            <w:tcBorders>
              <w:top w:val="single" w:sz="2" w:space="0" w:color="383838"/>
              <w:left w:val="nil"/>
              <w:bottom w:val="single" w:sz="2" w:space="0" w:color="383838"/>
              <w:right w:val="nil"/>
            </w:tcBorders>
          </w:tcPr>
          <w:p w14:paraId="03EF0C1E" w14:textId="77777777" w:rsidR="00D8088F" w:rsidRDefault="00D8088F" w:rsidP="00C31F57">
            <w:pPr>
              <w:pStyle w:val="TableParagraph"/>
              <w:ind w:left="13"/>
              <w:jc w:val="center"/>
            </w:pPr>
            <w:r>
              <w:rPr>
                <w:color w:val="262626"/>
                <w:spacing w:val="-4"/>
              </w:rPr>
              <w:t>1327</w:t>
            </w:r>
          </w:p>
        </w:tc>
      </w:tr>
      <w:tr w:rsidR="00D8088F" w14:paraId="379CA561" w14:textId="77777777" w:rsidTr="00A61F12">
        <w:trPr>
          <w:trHeight w:val="330"/>
        </w:trPr>
        <w:tc>
          <w:tcPr>
            <w:tcW w:w="3686" w:type="dxa"/>
            <w:tcBorders>
              <w:top w:val="single" w:sz="2" w:space="0" w:color="383838"/>
              <w:left w:val="nil"/>
              <w:bottom w:val="single" w:sz="2" w:space="0" w:color="383838"/>
              <w:right w:val="nil"/>
            </w:tcBorders>
            <w:vAlign w:val="center"/>
          </w:tcPr>
          <w:p w14:paraId="06F097EA" w14:textId="77777777" w:rsidR="00D8088F" w:rsidRDefault="00D8088F" w:rsidP="00A61F12">
            <w:pPr>
              <w:pStyle w:val="TableParagraph"/>
              <w:ind w:left="5"/>
            </w:pPr>
            <w:r>
              <w:rPr>
                <w:color w:val="262626"/>
                <w:spacing w:val="-2"/>
              </w:rPr>
              <w:t>Masters</w:t>
            </w:r>
          </w:p>
        </w:tc>
        <w:tc>
          <w:tcPr>
            <w:tcW w:w="2410" w:type="dxa"/>
            <w:tcBorders>
              <w:top w:val="single" w:sz="2" w:space="0" w:color="383838"/>
              <w:left w:val="nil"/>
              <w:bottom w:val="single" w:sz="2" w:space="0" w:color="383838"/>
              <w:right w:val="nil"/>
            </w:tcBorders>
          </w:tcPr>
          <w:p w14:paraId="5700A4EE" w14:textId="77777777" w:rsidR="00D8088F" w:rsidRDefault="00D8088F" w:rsidP="00C31F57">
            <w:pPr>
              <w:pStyle w:val="TableParagraph"/>
              <w:ind w:left="11"/>
              <w:jc w:val="center"/>
            </w:pPr>
            <w:r>
              <w:rPr>
                <w:color w:val="262626"/>
                <w:spacing w:val="-4"/>
              </w:rPr>
              <w:t>44.3</w:t>
            </w:r>
          </w:p>
        </w:tc>
        <w:tc>
          <w:tcPr>
            <w:tcW w:w="1417" w:type="dxa"/>
            <w:tcBorders>
              <w:top w:val="single" w:sz="2" w:space="0" w:color="383838"/>
              <w:left w:val="nil"/>
              <w:bottom w:val="single" w:sz="2" w:space="0" w:color="383838"/>
              <w:right w:val="nil"/>
            </w:tcBorders>
          </w:tcPr>
          <w:p w14:paraId="4EC41A53" w14:textId="77777777" w:rsidR="00D8088F" w:rsidRDefault="00D8088F" w:rsidP="00C31F57">
            <w:pPr>
              <w:pStyle w:val="TableParagraph"/>
              <w:ind w:left="12"/>
              <w:jc w:val="center"/>
            </w:pPr>
            <w:r>
              <w:rPr>
                <w:color w:val="262626"/>
                <w:spacing w:val="-4"/>
              </w:rPr>
              <w:t>17.4</w:t>
            </w:r>
          </w:p>
        </w:tc>
        <w:tc>
          <w:tcPr>
            <w:tcW w:w="1276" w:type="dxa"/>
            <w:tcBorders>
              <w:top w:val="single" w:sz="2" w:space="0" w:color="383838"/>
              <w:left w:val="nil"/>
              <w:bottom w:val="single" w:sz="2" w:space="0" w:color="383838"/>
              <w:right w:val="nil"/>
            </w:tcBorders>
          </w:tcPr>
          <w:p w14:paraId="5432B027" w14:textId="77777777" w:rsidR="00D8088F" w:rsidRDefault="00D8088F" w:rsidP="00C31F57">
            <w:pPr>
              <w:pStyle w:val="TableParagraph"/>
              <w:ind w:left="13"/>
              <w:jc w:val="center"/>
            </w:pPr>
            <w:r>
              <w:rPr>
                <w:color w:val="262626"/>
                <w:spacing w:val="-5"/>
              </w:rPr>
              <w:t>344</w:t>
            </w:r>
          </w:p>
        </w:tc>
      </w:tr>
      <w:tr w:rsidR="00D8088F" w14:paraId="39B00B98" w14:textId="77777777" w:rsidTr="00A61F12">
        <w:trPr>
          <w:trHeight w:val="330"/>
        </w:trPr>
        <w:tc>
          <w:tcPr>
            <w:tcW w:w="3686" w:type="dxa"/>
            <w:tcBorders>
              <w:top w:val="single" w:sz="2" w:space="0" w:color="383838"/>
              <w:left w:val="nil"/>
              <w:bottom w:val="single" w:sz="2" w:space="0" w:color="383838"/>
              <w:right w:val="nil"/>
            </w:tcBorders>
            <w:vAlign w:val="center"/>
          </w:tcPr>
          <w:p w14:paraId="0F815295" w14:textId="77777777" w:rsidR="00D8088F" w:rsidRDefault="00D8088F" w:rsidP="00A61F12">
            <w:pPr>
              <w:pStyle w:val="TableParagraph"/>
              <w:ind w:left="5"/>
            </w:pPr>
            <w:r>
              <w:rPr>
                <w:color w:val="262626"/>
                <w:spacing w:val="-2"/>
              </w:rPr>
              <w:t>Bachelors</w:t>
            </w:r>
          </w:p>
        </w:tc>
        <w:tc>
          <w:tcPr>
            <w:tcW w:w="2410" w:type="dxa"/>
            <w:tcBorders>
              <w:top w:val="single" w:sz="2" w:space="0" w:color="383838"/>
              <w:left w:val="nil"/>
              <w:bottom w:val="single" w:sz="2" w:space="0" w:color="383838"/>
              <w:right w:val="nil"/>
            </w:tcBorders>
          </w:tcPr>
          <w:p w14:paraId="6F49D785" w14:textId="77777777" w:rsidR="00D8088F" w:rsidRDefault="00D8088F" w:rsidP="00C31F57">
            <w:pPr>
              <w:pStyle w:val="TableParagraph"/>
              <w:ind w:left="11"/>
              <w:jc w:val="center"/>
            </w:pPr>
            <w:r>
              <w:rPr>
                <w:color w:val="262626"/>
                <w:spacing w:val="-4"/>
              </w:rPr>
              <w:t>41.7</w:t>
            </w:r>
          </w:p>
        </w:tc>
        <w:tc>
          <w:tcPr>
            <w:tcW w:w="1417" w:type="dxa"/>
            <w:tcBorders>
              <w:top w:val="single" w:sz="2" w:space="0" w:color="383838"/>
              <w:left w:val="nil"/>
              <w:bottom w:val="single" w:sz="2" w:space="0" w:color="383838"/>
              <w:right w:val="nil"/>
            </w:tcBorders>
          </w:tcPr>
          <w:p w14:paraId="7EDE0EC3" w14:textId="77777777" w:rsidR="00D8088F" w:rsidRDefault="00D8088F" w:rsidP="00C31F57">
            <w:pPr>
              <w:pStyle w:val="TableParagraph"/>
              <w:ind w:left="12"/>
              <w:jc w:val="center"/>
            </w:pPr>
            <w:r>
              <w:rPr>
                <w:color w:val="262626"/>
                <w:spacing w:val="-4"/>
              </w:rPr>
              <w:t>13.6</w:t>
            </w:r>
          </w:p>
        </w:tc>
        <w:tc>
          <w:tcPr>
            <w:tcW w:w="1276" w:type="dxa"/>
            <w:tcBorders>
              <w:top w:val="single" w:sz="2" w:space="0" w:color="383838"/>
              <w:left w:val="nil"/>
              <w:bottom w:val="single" w:sz="2" w:space="0" w:color="383838"/>
              <w:right w:val="nil"/>
            </w:tcBorders>
          </w:tcPr>
          <w:p w14:paraId="27E93C03" w14:textId="77777777" w:rsidR="00D8088F" w:rsidRDefault="00D8088F" w:rsidP="00C31F57">
            <w:pPr>
              <w:pStyle w:val="TableParagraph"/>
              <w:ind w:left="13"/>
              <w:jc w:val="center"/>
            </w:pPr>
            <w:r>
              <w:rPr>
                <w:color w:val="262626"/>
                <w:spacing w:val="-5"/>
              </w:rPr>
              <w:t>692</w:t>
            </w:r>
          </w:p>
        </w:tc>
      </w:tr>
    </w:tbl>
    <w:p w14:paraId="6133208C" w14:textId="77777777" w:rsidR="007645A7" w:rsidRDefault="007645A7" w:rsidP="007645A7">
      <w:pPr>
        <w:spacing w:after="0"/>
        <w:rPr>
          <w:rFonts w:ascii="Rubik Light" w:hAnsi="Rubik Light" w:cs="Rubik Light"/>
          <w:sz w:val="20"/>
          <w:szCs w:val="20"/>
        </w:rPr>
      </w:pPr>
    </w:p>
    <w:p w14:paraId="76398DEF" w14:textId="3CB0AEEA" w:rsidR="007645A7" w:rsidRPr="007645A7" w:rsidRDefault="007645A7" w:rsidP="007645A7">
      <w:pPr>
        <w:rPr>
          <w:rFonts w:ascii="Rubik Light" w:hAnsi="Rubik Light" w:cs="Rubik Light"/>
          <w:sz w:val="18"/>
          <w:szCs w:val="18"/>
        </w:rPr>
      </w:pPr>
      <w:r w:rsidRPr="007645A7">
        <w:rPr>
          <w:rFonts w:ascii="Rubik Light" w:hAnsi="Rubik Light" w:cs="Rubik Light"/>
          <w:sz w:val="18"/>
          <w:szCs w:val="18"/>
        </w:rPr>
        <w:t>Respondents to this question: n = 2615</w:t>
      </w:r>
    </w:p>
    <w:p w14:paraId="595768E3" w14:textId="1906EFA8" w:rsidR="00D8088F" w:rsidRDefault="007645A7" w:rsidP="007645A7">
      <w:pPr>
        <w:rPr>
          <w:rFonts w:ascii="Rubik Light" w:hAnsi="Rubik Light" w:cs="Rubik Light"/>
        </w:rPr>
      </w:pPr>
      <w:r w:rsidRPr="007645A7">
        <w:rPr>
          <w:rFonts w:ascii="Rubik Light" w:hAnsi="Rubik Light" w:cs="Rubik Light"/>
        </w:rPr>
        <w:t xml:space="preserve">Respondents on permanent part-time contracts were contracted to work an average of 28.5 hours a week. Average hours </w:t>
      </w:r>
      <w:proofErr w:type="gramStart"/>
      <w:r w:rsidRPr="007645A7">
        <w:rPr>
          <w:rFonts w:ascii="Rubik Light" w:hAnsi="Rubik Light" w:cs="Rubik Light"/>
        </w:rPr>
        <w:t>actually worked</w:t>
      </w:r>
      <w:proofErr w:type="gramEnd"/>
      <w:r w:rsidRPr="007645A7">
        <w:rPr>
          <w:rFonts w:ascii="Rubik Light" w:hAnsi="Rubik Light" w:cs="Rubik Light"/>
        </w:rPr>
        <w:t xml:space="preserve"> under permanent part- time contracts were 31.9 – nearly 3.5 hours per week more than contracted. The standard deviation was 9.4 hours.</w:t>
      </w:r>
    </w:p>
    <w:p w14:paraId="3BDD1380" w14:textId="77777777" w:rsidR="00FF557D" w:rsidRDefault="00FF557D" w:rsidP="007645A7">
      <w:pPr>
        <w:rPr>
          <w:rFonts w:ascii="Rubik Light" w:hAnsi="Rubik Light" w:cs="Rubik Light"/>
        </w:rPr>
      </w:pPr>
    </w:p>
    <w:p w14:paraId="5CE13F0B" w14:textId="461BCA3B" w:rsidR="00FF557D" w:rsidRPr="00FF557D" w:rsidRDefault="00FF557D" w:rsidP="00D02601">
      <w:pPr>
        <w:pStyle w:val="Heading2"/>
      </w:pPr>
      <w:bookmarkStart w:id="23" w:name="_Toc158706271"/>
      <w:r w:rsidRPr="00FF557D">
        <w:t>2.11</w:t>
      </w:r>
      <w:r>
        <w:t xml:space="preserve"> </w:t>
      </w:r>
      <w:r w:rsidRPr="00FF557D">
        <w:t>STEM career prospects</w:t>
      </w:r>
      <w:bookmarkEnd w:id="23"/>
    </w:p>
    <w:p w14:paraId="483C69BA" w14:textId="77777777" w:rsidR="00FF557D" w:rsidRPr="00FF557D" w:rsidRDefault="00FF557D" w:rsidP="00FF557D">
      <w:pPr>
        <w:rPr>
          <w:rFonts w:ascii="Rubik Light" w:hAnsi="Rubik Light" w:cs="Rubik Light"/>
        </w:rPr>
      </w:pPr>
      <w:r w:rsidRPr="00FF557D">
        <w:rPr>
          <w:rFonts w:ascii="Rubik Light" w:hAnsi="Rubik Light" w:cs="Rubik Light"/>
        </w:rPr>
        <w:t>Overall, respondents to the STEM Career Pathways survey were very positive about the future of their career in STEM</w:t>
      </w:r>
      <w:r w:rsidRPr="00FB4C75">
        <w:rPr>
          <w:rFonts w:ascii="Rubik Light" w:hAnsi="Rubik Light" w:cs="Rubik Light"/>
          <w:b/>
          <w:bCs/>
        </w:rPr>
        <w:t>. A majority of employed respondents (69%) said their experience in their current job would help them to get a better job in the future.</w:t>
      </w:r>
      <w:r w:rsidRPr="00FF557D">
        <w:rPr>
          <w:rFonts w:ascii="Rubik Light" w:hAnsi="Rubik Light" w:cs="Rubik Light"/>
        </w:rPr>
        <w:t xml:space="preserve"> Only 13% disagreed (18% were unsure).</w:t>
      </w:r>
    </w:p>
    <w:p w14:paraId="50B0F184" w14:textId="77777777" w:rsidR="00FF557D" w:rsidRPr="00FF557D" w:rsidRDefault="00FF557D" w:rsidP="00FF557D">
      <w:pPr>
        <w:rPr>
          <w:rFonts w:ascii="Rubik Light" w:hAnsi="Rubik Light" w:cs="Rubik Light"/>
        </w:rPr>
      </w:pPr>
      <w:r w:rsidRPr="00FF557D">
        <w:rPr>
          <w:rFonts w:ascii="Rubik Light" w:hAnsi="Rubik Light" w:cs="Rubik Light"/>
        </w:rPr>
        <w:t>Those working at universities were less likely to think experience in their current jobs would help them get a better job later (61%).</w:t>
      </w:r>
    </w:p>
    <w:p w14:paraId="1A612C70" w14:textId="2C986569" w:rsidR="00FF557D" w:rsidRPr="00FF557D" w:rsidRDefault="00FF557D" w:rsidP="00FF557D">
      <w:pPr>
        <w:rPr>
          <w:rFonts w:ascii="Rubik Light" w:hAnsi="Rubik Light" w:cs="Rubik Light"/>
        </w:rPr>
      </w:pPr>
      <w:r w:rsidRPr="00FF557D">
        <w:rPr>
          <w:rFonts w:ascii="Rubik Light" w:hAnsi="Rubik Light" w:cs="Rubik Light"/>
        </w:rPr>
        <w:t xml:space="preserve">People with PhDs were less likely (64%) to be optimistic about the value of their work experience, compared to those with </w:t>
      </w:r>
      <w:proofErr w:type="gramStart"/>
      <w:r w:rsidRPr="00FF557D">
        <w:rPr>
          <w:rFonts w:ascii="Rubik Light" w:hAnsi="Rubik Light" w:cs="Rubik Light"/>
        </w:rPr>
        <w:t>Bachelor</w:t>
      </w:r>
      <w:proofErr w:type="gramEnd"/>
      <w:r w:rsidRPr="00FF557D">
        <w:rPr>
          <w:rFonts w:ascii="Rubik Light" w:hAnsi="Rubik Light" w:cs="Rubik Light"/>
        </w:rPr>
        <w:t xml:space="preserve"> degrees (76%) or Graduate Diplomas/Graduate Certificates (78%). For </w:t>
      </w:r>
      <w:proofErr w:type="gramStart"/>
      <w:r w:rsidRPr="00FF557D">
        <w:rPr>
          <w:rFonts w:ascii="Rubik Light" w:hAnsi="Rubik Light" w:cs="Rubik Light"/>
        </w:rPr>
        <w:t>Masters</w:t>
      </w:r>
      <w:proofErr w:type="gramEnd"/>
      <w:r w:rsidRPr="00FF557D">
        <w:rPr>
          <w:rFonts w:ascii="Rubik Light" w:hAnsi="Rubik Light" w:cs="Rubik Light"/>
        </w:rPr>
        <w:t xml:space="preserve"> graduates, the figure was 70%. VET qualified respondents were as likely as Bachelor graduates (76%) to say their current work experience would get them a better job in the future.</w:t>
      </w:r>
    </w:p>
    <w:p w14:paraId="1CF27F5C" w14:textId="77777777" w:rsidR="00FF557D" w:rsidRPr="00FF557D" w:rsidRDefault="00FF557D" w:rsidP="00FF557D">
      <w:pPr>
        <w:rPr>
          <w:rFonts w:ascii="Rubik Light" w:hAnsi="Rubik Light" w:cs="Rubik Light"/>
        </w:rPr>
      </w:pPr>
      <w:r w:rsidRPr="00FF557D">
        <w:rPr>
          <w:rFonts w:ascii="Rubik Light" w:hAnsi="Rubik Light" w:cs="Rubik Light"/>
        </w:rPr>
        <w:t>Respondents in entry-level jobs were more likely (74%) to believe their work experience would help them get a better job.</w:t>
      </w:r>
    </w:p>
    <w:p w14:paraId="66A99D5A" w14:textId="0104588E" w:rsidR="00FF557D" w:rsidRPr="00FF557D" w:rsidRDefault="00FF557D" w:rsidP="00FF557D">
      <w:pPr>
        <w:rPr>
          <w:rFonts w:ascii="Rubik Light" w:hAnsi="Rubik Light" w:cs="Rubik Light"/>
        </w:rPr>
      </w:pPr>
      <w:r w:rsidRPr="00FF557D">
        <w:rPr>
          <w:rFonts w:ascii="Rubik Light" w:hAnsi="Rubik Light" w:cs="Rubik Light"/>
        </w:rPr>
        <w:t>Those who felt that their current work experience would not help to get a better job in the future were asked why they felt this way. These are free text responses, so are more difficult to quantify. Some said they were happy with their current job and planned to stay long term. Others noted their next career</w:t>
      </w:r>
      <w:r w:rsidR="00B1415A">
        <w:rPr>
          <w:rFonts w:ascii="Rubik Light" w:hAnsi="Rubik Light" w:cs="Rubik Light"/>
        </w:rPr>
        <w:t xml:space="preserve"> </w:t>
      </w:r>
      <w:r w:rsidRPr="00FF557D">
        <w:rPr>
          <w:rFonts w:ascii="Rubik Light" w:hAnsi="Rubik Light" w:cs="Rubik Light"/>
        </w:rPr>
        <w:t xml:space="preserve">step was retirement. Some people articulated that their field was so niche that their current experience would not be helpful outside that field. Respondents also identified some specific barriers they felt would override their experience when vying for the next job. These included discrimination – with age and gender discrimination </w:t>
      </w:r>
      <w:proofErr w:type="gramStart"/>
      <w:r w:rsidRPr="00FF557D">
        <w:rPr>
          <w:rFonts w:ascii="Rubik Light" w:hAnsi="Rubik Light" w:cs="Rubik Light"/>
        </w:rPr>
        <w:t>most commonly anticipated</w:t>
      </w:r>
      <w:proofErr w:type="gramEnd"/>
      <w:r w:rsidRPr="00FF557D">
        <w:rPr>
          <w:rFonts w:ascii="Rubik Light" w:hAnsi="Rubik Light" w:cs="Rubik Light"/>
        </w:rPr>
        <w:t>; a view that ‘who you know’ is a bigger factor than experience in securing a job; and economic headwinds leading to a lack of jobs.</w:t>
      </w:r>
    </w:p>
    <w:p w14:paraId="1948C825" w14:textId="140677E4" w:rsidR="00FF557D" w:rsidRDefault="00FF557D" w:rsidP="00FF557D">
      <w:pPr>
        <w:rPr>
          <w:rFonts w:ascii="Rubik Light" w:hAnsi="Rubik Light" w:cs="Rubik Light"/>
        </w:rPr>
      </w:pPr>
      <w:r w:rsidRPr="00FF557D">
        <w:rPr>
          <w:rFonts w:ascii="Rubik Light" w:hAnsi="Rubik Light" w:cs="Rubik Light"/>
        </w:rPr>
        <w:t>Sixty per cent of respondents agreed or strongly agreed that they understood promotion criteria at their current employer. There was little difference between the major employment sectors.</w:t>
      </w:r>
    </w:p>
    <w:tbl>
      <w:tblPr>
        <w:tblW w:w="9072" w:type="dxa"/>
        <w:tblInd w:w="-10" w:type="dxa"/>
        <w:tblBorders>
          <w:top w:val="single" w:sz="8" w:space="0" w:color="F1C117"/>
          <w:left w:val="single" w:sz="8" w:space="0" w:color="F1C117"/>
          <w:bottom w:val="single" w:sz="8" w:space="0" w:color="F1C117"/>
          <w:right w:val="single" w:sz="8" w:space="0" w:color="F1C117"/>
          <w:insideH w:val="single" w:sz="8" w:space="0" w:color="F1C117"/>
          <w:insideV w:val="single" w:sz="8" w:space="0" w:color="F1C117"/>
        </w:tblBorders>
        <w:tblLayout w:type="fixed"/>
        <w:tblCellMar>
          <w:left w:w="0" w:type="dxa"/>
          <w:right w:w="0" w:type="dxa"/>
        </w:tblCellMar>
        <w:tblLook w:val="01E0" w:firstRow="1" w:lastRow="1" w:firstColumn="1" w:lastColumn="1" w:noHBand="0" w:noVBand="0"/>
      </w:tblPr>
      <w:tblGrid>
        <w:gridCol w:w="9072"/>
      </w:tblGrid>
      <w:tr w:rsidR="00BB77BE" w14:paraId="474D4998" w14:textId="77777777" w:rsidTr="00BB77BE">
        <w:trPr>
          <w:trHeight w:val="273"/>
        </w:trPr>
        <w:tc>
          <w:tcPr>
            <w:tcW w:w="9072" w:type="dxa"/>
            <w:tcBorders>
              <w:top w:val="nil"/>
              <w:bottom w:val="nil"/>
            </w:tcBorders>
            <w:shd w:val="clear" w:color="auto" w:fill="F1C117"/>
          </w:tcPr>
          <w:p w14:paraId="609ECDE2" w14:textId="77777777" w:rsidR="00BB77BE" w:rsidRPr="00B104DC" w:rsidRDefault="00BB77BE" w:rsidP="00C31F57">
            <w:pPr>
              <w:pStyle w:val="TableParagraph"/>
              <w:spacing w:line="244" w:lineRule="exact"/>
              <w:ind w:left="113"/>
              <w:rPr>
                <w:rFonts w:ascii="Roboto Slab" w:hAnsi="Roboto Slab"/>
                <w:b/>
                <w:sz w:val="20"/>
              </w:rPr>
            </w:pPr>
            <w:r w:rsidRPr="00B104DC">
              <w:rPr>
                <w:rFonts w:ascii="Roboto Slab" w:hAnsi="Roboto Slab"/>
                <w:b/>
                <w:spacing w:val="13"/>
                <w:sz w:val="20"/>
              </w:rPr>
              <w:t>INSIGHT:</w:t>
            </w:r>
          </w:p>
        </w:tc>
      </w:tr>
      <w:tr w:rsidR="00BB77BE" w14:paraId="3FDEFD20" w14:textId="77777777" w:rsidTr="00BB77BE">
        <w:trPr>
          <w:trHeight w:val="693"/>
        </w:trPr>
        <w:tc>
          <w:tcPr>
            <w:tcW w:w="9072" w:type="dxa"/>
            <w:tcBorders>
              <w:top w:val="nil"/>
            </w:tcBorders>
          </w:tcPr>
          <w:p w14:paraId="7B0D14AC" w14:textId="77777777" w:rsidR="00BB77BE" w:rsidRPr="00B104DC" w:rsidRDefault="00BB77BE" w:rsidP="00C31F57">
            <w:pPr>
              <w:pStyle w:val="TableParagraph"/>
              <w:spacing w:before="50" w:line="218" w:lineRule="auto"/>
              <w:ind w:left="113" w:right="145"/>
              <w:rPr>
                <w:rFonts w:ascii="Roboto Slab" w:hAnsi="Roboto Slab"/>
                <w:sz w:val="18"/>
              </w:rPr>
            </w:pPr>
            <w:r w:rsidRPr="00B104DC">
              <w:rPr>
                <w:rFonts w:ascii="Roboto Slab" w:hAnsi="Roboto Slab"/>
                <w:color w:val="383838"/>
                <w:w w:val="105"/>
                <w:sz w:val="18"/>
              </w:rPr>
              <w:t>Nearly two-thirds (64%) of people in the STEM workforce considered their career prospects ‘very good’</w:t>
            </w:r>
            <w:r w:rsidRPr="00B104DC">
              <w:rPr>
                <w:rFonts w:ascii="Roboto Slab" w:hAnsi="Roboto Slab"/>
                <w:color w:val="383838"/>
                <w:spacing w:val="-6"/>
                <w:w w:val="105"/>
                <w:sz w:val="18"/>
              </w:rPr>
              <w:t xml:space="preserve"> </w:t>
            </w:r>
            <w:r w:rsidRPr="00B104DC">
              <w:rPr>
                <w:rFonts w:ascii="Roboto Slab" w:hAnsi="Roboto Slab"/>
                <w:color w:val="383838"/>
                <w:w w:val="105"/>
                <w:sz w:val="18"/>
              </w:rPr>
              <w:t>or</w:t>
            </w:r>
            <w:r w:rsidRPr="00B104DC">
              <w:rPr>
                <w:rFonts w:ascii="Roboto Slab" w:hAnsi="Roboto Slab"/>
                <w:color w:val="383838"/>
                <w:spacing w:val="-6"/>
                <w:w w:val="105"/>
                <w:sz w:val="18"/>
              </w:rPr>
              <w:t xml:space="preserve"> </w:t>
            </w:r>
            <w:r w:rsidRPr="00B104DC">
              <w:rPr>
                <w:rFonts w:ascii="Roboto Slab" w:hAnsi="Roboto Slab"/>
                <w:color w:val="383838"/>
                <w:w w:val="105"/>
                <w:sz w:val="18"/>
              </w:rPr>
              <w:t>‘excellent’</w:t>
            </w:r>
            <w:r w:rsidRPr="00B104DC">
              <w:rPr>
                <w:rFonts w:ascii="Roboto Slab" w:hAnsi="Roboto Slab"/>
                <w:color w:val="383838"/>
                <w:spacing w:val="-6"/>
                <w:w w:val="105"/>
                <w:sz w:val="18"/>
              </w:rPr>
              <w:t xml:space="preserve"> </w:t>
            </w:r>
            <w:r w:rsidRPr="00B104DC">
              <w:rPr>
                <w:rFonts w:ascii="Roboto Slab" w:hAnsi="Roboto Slab"/>
                <w:color w:val="383838"/>
                <w:w w:val="105"/>
                <w:sz w:val="18"/>
              </w:rPr>
              <w:t>when</w:t>
            </w:r>
            <w:r w:rsidRPr="00B104DC">
              <w:rPr>
                <w:rFonts w:ascii="Roboto Slab" w:hAnsi="Roboto Slab"/>
                <w:color w:val="383838"/>
                <w:spacing w:val="-6"/>
                <w:w w:val="105"/>
                <w:sz w:val="18"/>
              </w:rPr>
              <w:t xml:space="preserve"> </w:t>
            </w:r>
            <w:r w:rsidRPr="00B104DC">
              <w:rPr>
                <w:rFonts w:ascii="Roboto Slab" w:hAnsi="Roboto Slab"/>
                <w:color w:val="383838"/>
                <w:w w:val="105"/>
                <w:sz w:val="18"/>
              </w:rPr>
              <w:t>surveyed.</w:t>
            </w:r>
            <w:r w:rsidRPr="00B104DC">
              <w:rPr>
                <w:rFonts w:ascii="Roboto Slab" w:hAnsi="Roboto Slab"/>
                <w:color w:val="383838"/>
                <w:spacing w:val="-6"/>
                <w:w w:val="105"/>
                <w:sz w:val="18"/>
              </w:rPr>
              <w:t xml:space="preserve"> </w:t>
            </w:r>
            <w:r w:rsidRPr="00B104DC">
              <w:rPr>
                <w:rFonts w:ascii="Roboto Slab" w:hAnsi="Roboto Slab"/>
                <w:color w:val="383838"/>
                <w:w w:val="105"/>
                <w:sz w:val="18"/>
              </w:rPr>
              <w:t>Fewer</w:t>
            </w:r>
            <w:r w:rsidRPr="00B104DC">
              <w:rPr>
                <w:rFonts w:ascii="Roboto Slab" w:hAnsi="Roboto Slab"/>
                <w:color w:val="383838"/>
                <w:spacing w:val="-6"/>
                <w:w w:val="105"/>
                <w:sz w:val="18"/>
              </w:rPr>
              <w:t xml:space="preserve"> </w:t>
            </w:r>
            <w:r w:rsidRPr="00B104DC">
              <w:rPr>
                <w:rFonts w:ascii="Roboto Slab" w:hAnsi="Roboto Slab"/>
                <w:color w:val="383838"/>
                <w:w w:val="105"/>
                <w:sz w:val="18"/>
              </w:rPr>
              <w:t>than</w:t>
            </w:r>
            <w:r w:rsidRPr="00B104DC">
              <w:rPr>
                <w:rFonts w:ascii="Roboto Slab" w:hAnsi="Roboto Slab"/>
                <w:color w:val="383838"/>
                <w:spacing w:val="-6"/>
                <w:w w:val="105"/>
                <w:sz w:val="18"/>
              </w:rPr>
              <w:t xml:space="preserve"> </w:t>
            </w:r>
            <w:r w:rsidRPr="00B104DC">
              <w:rPr>
                <w:rFonts w:ascii="Roboto Slab" w:hAnsi="Roboto Slab"/>
                <w:color w:val="383838"/>
                <w:w w:val="105"/>
                <w:sz w:val="18"/>
              </w:rPr>
              <w:t>one</w:t>
            </w:r>
            <w:r w:rsidRPr="00B104DC">
              <w:rPr>
                <w:rFonts w:ascii="Roboto Slab" w:hAnsi="Roboto Slab"/>
                <w:color w:val="383838"/>
                <w:spacing w:val="-6"/>
                <w:w w:val="105"/>
                <w:sz w:val="18"/>
              </w:rPr>
              <w:t xml:space="preserve"> </w:t>
            </w:r>
            <w:r w:rsidRPr="00B104DC">
              <w:rPr>
                <w:rFonts w:ascii="Roboto Slab" w:hAnsi="Roboto Slab"/>
                <w:color w:val="383838"/>
                <w:w w:val="105"/>
                <w:sz w:val="18"/>
              </w:rPr>
              <w:t>in ten (9%) felt their career prospects were poor.</w:t>
            </w:r>
          </w:p>
        </w:tc>
      </w:tr>
    </w:tbl>
    <w:p w14:paraId="4CC94667" w14:textId="77777777" w:rsidR="00BB77BE" w:rsidRDefault="00BB77BE" w:rsidP="00FB4C75">
      <w:pPr>
        <w:spacing w:after="0"/>
        <w:rPr>
          <w:rFonts w:ascii="Rubik Light" w:hAnsi="Rubik Light" w:cs="Rubik Light"/>
        </w:rPr>
      </w:pPr>
    </w:p>
    <w:p w14:paraId="33B2CA93" w14:textId="180D2D3F" w:rsidR="00D1163A" w:rsidRDefault="00D1163A" w:rsidP="00FF557D">
      <w:pPr>
        <w:rPr>
          <w:rFonts w:ascii="Rubik Light" w:hAnsi="Rubik Light" w:cs="Rubik Light"/>
          <w:lang w:val="en-US"/>
        </w:rPr>
      </w:pPr>
      <w:r w:rsidRPr="00D1163A">
        <w:rPr>
          <w:rFonts w:ascii="Rubik Light" w:hAnsi="Rubik Light" w:cs="Rubik Light"/>
          <w:lang w:val="en-US"/>
        </w:rPr>
        <w:t>Fewer respondents with PhDs considered their prospects ‘excellent’ or ‘good’ (61%) than did respondents without PhDs (68%).</w:t>
      </w:r>
    </w:p>
    <w:p w14:paraId="34CD09A9" w14:textId="77777777" w:rsidR="00642582" w:rsidRDefault="00642582" w:rsidP="00FF557D">
      <w:pPr>
        <w:rPr>
          <w:rFonts w:ascii="Rubik Light" w:hAnsi="Rubik Light" w:cs="Rubik Light"/>
          <w:lang w:val="en-US"/>
        </w:rPr>
      </w:pPr>
    </w:p>
    <w:p w14:paraId="2C43907E" w14:textId="77777777" w:rsidR="00642582" w:rsidRDefault="00642582" w:rsidP="00FF557D">
      <w:pPr>
        <w:rPr>
          <w:rFonts w:ascii="Rubik Light" w:hAnsi="Rubik Light" w:cs="Rubik Light"/>
          <w:lang w:val="en-US"/>
        </w:rPr>
      </w:pPr>
    </w:p>
    <w:p w14:paraId="3EB049AC" w14:textId="77777777" w:rsidR="00CE6D22" w:rsidRDefault="00CE6D22" w:rsidP="00FB4C75">
      <w:pPr>
        <w:spacing w:after="0"/>
        <w:rPr>
          <w:rFonts w:ascii="Rubik Light" w:hAnsi="Rubik Light" w:cs="Rubik Light"/>
          <w:lang w:val="en-US"/>
        </w:rPr>
      </w:pPr>
    </w:p>
    <w:tbl>
      <w:tblPr>
        <w:tblW w:w="9072" w:type="dxa"/>
        <w:tblInd w:w="-10" w:type="dxa"/>
        <w:tblBorders>
          <w:top w:val="single" w:sz="8" w:space="0" w:color="F1C117"/>
          <w:left w:val="single" w:sz="8" w:space="0" w:color="F1C117"/>
          <w:bottom w:val="single" w:sz="8" w:space="0" w:color="F1C117"/>
          <w:right w:val="single" w:sz="8" w:space="0" w:color="F1C117"/>
          <w:insideH w:val="single" w:sz="8" w:space="0" w:color="F1C117"/>
          <w:insideV w:val="single" w:sz="8" w:space="0" w:color="F1C117"/>
        </w:tblBorders>
        <w:tblLayout w:type="fixed"/>
        <w:tblCellMar>
          <w:left w:w="0" w:type="dxa"/>
          <w:right w:w="0" w:type="dxa"/>
        </w:tblCellMar>
        <w:tblLook w:val="01E0" w:firstRow="1" w:lastRow="1" w:firstColumn="1" w:lastColumn="1" w:noHBand="0" w:noVBand="0"/>
      </w:tblPr>
      <w:tblGrid>
        <w:gridCol w:w="9072"/>
      </w:tblGrid>
      <w:tr w:rsidR="00CE6D22" w14:paraId="0C036D31" w14:textId="77777777" w:rsidTr="00CE6D22">
        <w:trPr>
          <w:trHeight w:val="273"/>
        </w:trPr>
        <w:tc>
          <w:tcPr>
            <w:tcW w:w="9072" w:type="dxa"/>
            <w:tcBorders>
              <w:top w:val="nil"/>
              <w:bottom w:val="nil"/>
            </w:tcBorders>
            <w:shd w:val="clear" w:color="auto" w:fill="F1C117"/>
          </w:tcPr>
          <w:p w14:paraId="68BF3FE7" w14:textId="77777777" w:rsidR="00CE6D22" w:rsidRPr="00B104DC" w:rsidRDefault="00CE6D22" w:rsidP="00C31F57">
            <w:pPr>
              <w:pStyle w:val="TableParagraph"/>
              <w:spacing w:line="244" w:lineRule="exact"/>
              <w:ind w:left="113"/>
              <w:rPr>
                <w:rFonts w:ascii="Roboto Slab" w:hAnsi="Roboto Slab"/>
                <w:b/>
                <w:sz w:val="20"/>
              </w:rPr>
            </w:pPr>
            <w:r w:rsidRPr="00B104DC">
              <w:rPr>
                <w:rFonts w:ascii="Roboto Slab" w:hAnsi="Roboto Slab"/>
                <w:b/>
                <w:spacing w:val="13"/>
                <w:sz w:val="20"/>
              </w:rPr>
              <w:t>INSIGHT:</w:t>
            </w:r>
          </w:p>
        </w:tc>
      </w:tr>
      <w:tr w:rsidR="00CE6D22" w14:paraId="36DFCA4C" w14:textId="77777777" w:rsidTr="00CE6D22">
        <w:trPr>
          <w:trHeight w:val="667"/>
        </w:trPr>
        <w:tc>
          <w:tcPr>
            <w:tcW w:w="9072" w:type="dxa"/>
            <w:tcBorders>
              <w:top w:val="nil"/>
            </w:tcBorders>
          </w:tcPr>
          <w:p w14:paraId="7A80B655" w14:textId="77777777" w:rsidR="00CE6D22" w:rsidRPr="00B104DC" w:rsidRDefault="00CE6D22" w:rsidP="00C31F57">
            <w:pPr>
              <w:pStyle w:val="TableParagraph"/>
              <w:spacing w:before="50" w:line="218" w:lineRule="auto"/>
              <w:ind w:left="113"/>
              <w:rPr>
                <w:rFonts w:ascii="Roboto Slab" w:hAnsi="Roboto Slab"/>
                <w:sz w:val="18"/>
              </w:rPr>
            </w:pPr>
            <w:r w:rsidRPr="00B104DC">
              <w:rPr>
                <w:rFonts w:ascii="Roboto Slab" w:hAnsi="Roboto Slab"/>
                <w:color w:val="383838"/>
                <w:w w:val="105"/>
                <w:sz w:val="18"/>
              </w:rPr>
              <w:t>63%</w:t>
            </w:r>
            <w:r w:rsidRPr="00B104DC">
              <w:rPr>
                <w:rFonts w:ascii="Roboto Slab" w:hAnsi="Roboto Slab"/>
                <w:color w:val="383838"/>
                <w:spacing w:val="-5"/>
                <w:w w:val="105"/>
                <w:sz w:val="18"/>
              </w:rPr>
              <w:t xml:space="preserve"> </w:t>
            </w:r>
            <w:r w:rsidRPr="00B104DC">
              <w:rPr>
                <w:rFonts w:ascii="Roboto Slab" w:hAnsi="Roboto Slab"/>
                <w:color w:val="383838"/>
                <w:w w:val="105"/>
                <w:sz w:val="18"/>
              </w:rPr>
              <w:t>of</w:t>
            </w:r>
            <w:r w:rsidRPr="00B104DC">
              <w:rPr>
                <w:rFonts w:ascii="Roboto Slab" w:hAnsi="Roboto Slab"/>
                <w:color w:val="383838"/>
                <w:spacing w:val="-5"/>
                <w:w w:val="105"/>
                <w:sz w:val="18"/>
              </w:rPr>
              <w:t xml:space="preserve"> </w:t>
            </w:r>
            <w:r w:rsidRPr="00B104DC">
              <w:rPr>
                <w:rFonts w:ascii="Roboto Slab" w:hAnsi="Roboto Slab"/>
                <w:color w:val="383838"/>
                <w:w w:val="105"/>
                <w:sz w:val="18"/>
              </w:rPr>
              <w:t>people</w:t>
            </w:r>
            <w:r w:rsidRPr="00B104DC">
              <w:rPr>
                <w:rFonts w:ascii="Roboto Slab" w:hAnsi="Roboto Slab"/>
                <w:color w:val="383838"/>
                <w:spacing w:val="-5"/>
                <w:w w:val="105"/>
                <w:sz w:val="18"/>
              </w:rPr>
              <w:t xml:space="preserve"> </w:t>
            </w:r>
            <w:r w:rsidRPr="00B104DC">
              <w:rPr>
                <w:rFonts w:ascii="Roboto Slab" w:hAnsi="Roboto Slab"/>
                <w:color w:val="383838"/>
                <w:w w:val="105"/>
                <w:sz w:val="18"/>
              </w:rPr>
              <w:t>working</w:t>
            </w:r>
            <w:r w:rsidRPr="00B104DC">
              <w:rPr>
                <w:rFonts w:ascii="Roboto Slab" w:hAnsi="Roboto Slab"/>
                <w:color w:val="383838"/>
                <w:spacing w:val="-5"/>
                <w:w w:val="105"/>
                <w:sz w:val="18"/>
              </w:rPr>
              <w:t xml:space="preserve"> </w:t>
            </w:r>
            <w:r w:rsidRPr="00B104DC">
              <w:rPr>
                <w:rFonts w:ascii="Roboto Slab" w:hAnsi="Roboto Slab"/>
                <w:color w:val="383838"/>
                <w:w w:val="105"/>
                <w:sz w:val="18"/>
              </w:rPr>
              <w:t>in</w:t>
            </w:r>
            <w:r w:rsidRPr="00B104DC">
              <w:rPr>
                <w:rFonts w:ascii="Roboto Slab" w:hAnsi="Roboto Slab"/>
                <w:color w:val="383838"/>
                <w:spacing w:val="-5"/>
                <w:w w:val="105"/>
                <w:sz w:val="18"/>
              </w:rPr>
              <w:t xml:space="preserve"> </w:t>
            </w:r>
            <w:r w:rsidRPr="00B104DC">
              <w:rPr>
                <w:rFonts w:ascii="Roboto Slab" w:hAnsi="Roboto Slab"/>
                <w:color w:val="383838"/>
                <w:w w:val="105"/>
                <w:sz w:val="18"/>
              </w:rPr>
              <w:t>STEM</w:t>
            </w:r>
            <w:r w:rsidRPr="00B104DC">
              <w:rPr>
                <w:rFonts w:ascii="Roboto Slab" w:hAnsi="Roboto Slab"/>
                <w:color w:val="383838"/>
                <w:spacing w:val="-5"/>
                <w:w w:val="105"/>
                <w:sz w:val="18"/>
              </w:rPr>
              <w:t xml:space="preserve"> </w:t>
            </w:r>
            <w:r w:rsidRPr="00B104DC">
              <w:rPr>
                <w:rFonts w:ascii="Roboto Slab" w:hAnsi="Roboto Slab"/>
                <w:color w:val="383838"/>
                <w:w w:val="105"/>
                <w:sz w:val="18"/>
              </w:rPr>
              <w:t>are</w:t>
            </w:r>
            <w:r w:rsidRPr="00B104DC">
              <w:rPr>
                <w:rFonts w:ascii="Roboto Slab" w:hAnsi="Roboto Slab"/>
                <w:color w:val="383838"/>
                <w:spacing w:val="-5"/>
                <w:w w:val="105"/>
                <w:sz w:val="18"/>
              </w:rPr>
              <w:t xml:space="preserve"> </w:t>
            </w:r>
            <w:r w:rsidRPr="00B104DC">
              <w:rPr>
                <w:rFonts w:ascii="Roboto Slab" w:hAnsi="Roboto Slab"/>
                <w:color w:val="383838"/>
                <w:w w:val="105"/>
                <w:sz w:val="18"/>
              </w:rPr>
              <w:t>‘quite</w:t>
            </w:r>
            <w:r w:rsidRPr="00B104DC">
              <w:rPr>
                <w:rFonts w:ascii="Roboto Slab" w:hAnsi="Roboto Slab"/>
                <w:color w:val="383838"/>
                <w:spacing w:val="-5"/>
                <w:w w:val="105"/>
                <w:sz w:val="18"/>
              </w:rPr>
              <w:t xml:space="preserve"> </w:t>
            </w:r>
            <w:r w:rsidRPr="00B104DC">
              <w:rPr>
                <w:rFonts w:ascii="Roboto Slab" w:hAnsi="Roboto Slab"/>
                <w:color w:val="383838"/>
                <w:w w:val="105"/>
                <w:sz w:val="18"/>
              </w:rPr>
              <w:t>confident’</w:t>
            </w:r>
            <w:r w:rsidRPr="00B104DC">
              <w:rPr>
                <w:rFonts w:ascii="Roboto Slab" w:hAnsi="Roboto Slab"/>
                <w:color w:val="383838"/>
                <w:spacing w:val="-5"/>
                <w:w w:val="105"/>
                <w:sz w:val="18"/>
              </w:rPr>
              <w:t xml:space="preserve"> </w:t>
            </w:r>
            <w:r w:rsidRPr="00B104DC">
              <w:rPr>
                <w:rFonts w:ascii="Roboto Slab" w:hAnsi="Roboto Slab"/>
                <w:color w:val="383838"/>
                <w:w w:val="105"/>
                <w:sz w:val="18"/>
              </w:rPr>
              <w:t>or ‘very</w:t>
            </w:r>
            <w:r w:rsidRPr="00B104DC">
              <w:rPr>
                <w:rFonts w:ascii="Roboto Slab" w:hAnsi="Roboto Slab"/>
                <w:color w:val="383838"/>
                <w:spacing w:val="-7"/>
                <w:w w:val="105"/>
                <w:sz w:val="18"/>
              </w:rPr>
              <w:t xml:space="preserve"> </w:t>
            </w:r>
            <w:r w:rsidRPr="00B104DC">
              <w:rPr>
                <w:rFonts w:ascii="Roboto Slab" w:hAnsi="Roboto Slab"/>
                <w:color w:val="383838"/>
                <w:w w:val="105"/>
                <w:sz w:val="18"/>
              </w:rPr>
              <w:t>confident’</w:t>
            </w:r>
            <w:r w:rsidRPr="00B104DC">
              <w:rPr>
                <w:rFonts w:ascii="Roboto Slab" w:hAnsi="Roboto Slab"/>
                <w:color w:val="383838"/>
                <w:spacing w:val="-7"/>
                <w:w w:val="105"/>
                <w:sz w:val="18"/>
              </w:rPr>
              <w:t xml:space="preserve"> </w:t>
            </w:r>
            <w:r w:rsidRPr="00B104DC">
              <w:rPr>
                <w:rFonts w:ascii="Roboto Slab" w:hAnsi="Roboto Slab"/>
                <w:color w:val="383838"/>
                <w:w w:val="105"/>
                <w:sz w:val="18"/>
              </w:rPr>
              <w:t>they</w:t>
            </w:r>
            <w:r w:rsidRPr="00B104DC">
              <w:rPr>
                <w:rFonts w:ascii="Roboto Slab" w:hAnsi="Roboto Slab"/>
                <w:color w:val="383838"/>
                <w:spacing w:val="-7"/>
                <w:w w:val="105"/>
                <w:sz w:val="18"/>
              </w:rPr>
              <w:t xml:space="preserve"> </w:t>
            </w:r>
            <w:r w:rsidRPr="00B104DC">
              <w:rPr>
                <w:rFonts w:ascii="Roboto Slab" w:hAnsi="Roboto Slab"/>
                <w:color w:val="383838"/>
                <w:w w:val="105"/>
                <w:sz w:val="18"/>
              </w:rPr>
              <w:t>would</w:t>
            </w:r>
            <w:r w:rsidRPr="00B104DC">
              <w:rPr>
                <w:rFonts w:ascii="Roboto Slab" w:hAnsi="Roboto Slab"/>
                <w:color w:val="383838"/>
                <w:spacing w:val="-7"/>
                <w:w w:val="105"/>
                <w:sz w:val="18"/>
              </w:rPr>
              <w:t xml:space="preserve"> </w:t>
            </w:r>
            <w:r w:rsidRPr="00B104DC">
              <w:rPr>
                <w:rFonts w:ascii="Roboto Slab" w:hAnsi="Roboto Slab"/>
                <w:color w:val="383838"/>
                <w:w w:val="105"/>
                <w:sz w:val="18"/>
              </w:rPr>
              <w:t>be</w:t>
            </w:r>
            <w:r w:rsidRPr="00B104DC">
              <w:rPr>
                <w:rFonts w:ascii="Roboto Slab" w:hAnsi="Roboto Slab"/>
                <w:color w:val="383838"/>
                <w:spacing w:val="-7"/>
                <w:w w:val="105"/>
                <w:sz w:val="18"/>
              </w:rPr>
              <w:t xml:space="preserve"> </w:t>
            </w:r>
            <w:r w:rsidRPr="00B104DC">
              <w:rPr>
                <w:rFonts w:ascii="Roboto Slab" w:hAnsi="Roboto Slab"/>
                <w:color w:val="383838"/>
                <w:w w:val="105"/>
                <w:sz w:val="18"/>
              </w:rPr>
              <w:t>working</w:t>
            </w:r>
            <w:r w:rsidRPr="00B104DC">
              <w:rPr>
                <w:rFonts w:ascii="Roboto Slab" w:hAnsi="Roboto Slab"/>
                <w:color w:val="383838"/>
                <w:spacing w:val="-7"/>
                <w:w w:val="105"/>
                <w:sz w:val="18"/>
              </w:rPr>
              <w:t xml:space="preserve"> </w:t>
            </w:r>
            <w:r w:rsidRPr="00B104DC">
              <w:rPr>
                <w:rFonts w:ascii="Roboto Slab" w:hAnsi="Roboto Slab"/>
                <w:color w:val="383838"/>
                <w:w w:val="105"/>
                <w:sz w:val="18"/>
              </w:rPr>
              <w:t>in</w:t>
            </w:r>
            <w:r w:rsidRPr="00B104DC">
              <w:rPr>
                <w:rFonts w:ascii="Roboto Slab" w:hAnsi="Roboto Slab"/>
                <w:color w:val="383838"/>
                <w:spacing w:val="-7"/>
                <w:w w:val="105"/>
                <w:sz w:val="18"/>
              </w:rPr>
              <w:t xml:space="preserve"> </w:t>
            </w:r>
            <w:r w:rsidRPr="00B104DC">
              <w:rPr>
                <w:rFonts w:ascii="Roboto Slab" w:hAnsi="Roboto Slab"/>
                <w:color w:val="383838"/>
                <w:w w:val="105"/>
                <w:sz w:val="18"/>
              </w:rPr>
              <w:t>STEM</w:t>
            </w:r>
            <w:r w:rsidRPr="00B104DC">
              <w:rPr>
                <w:rFonts w:ascii="Roboto Slab" w:hAnsi="Roboto Slab"/>
                <w:color w:val="383838"/>
                <w:spacing w:val="-7"/>
                <w:w w:val="105"/>
                <w:sz w:val="18"/>
              </w:rPr>
              <w:t xml:space="preserve"> </w:t>
            </w:r>
            <w:r w:rsidRPr="00B104DC">
              <w:rPr>
                <w:rFonts w:ascii="Roboto Slab" w:hAnsi="Roboto Slab"/>
                <w:color w:val="383838"/>
                <w:w w:val="105"/>
                <w:sz w:val="18"/>
              </w:rPr>
              <w:t>in</w:t>
            </w:r>
            <w:r w:rsidRPr="00B104DC">
              <w:rPr>
                <w:rFonts w:ascii="Roboto Slab" w:hAnsi="Roboto Slab"/>
                <w:color w:val="383838"/>
                <w:spacing w:val="-7"/>
                <w:w w:val="105"/>
                <w:sz w:val="18"/>
              </w:rPr>
              <w:t xml:space="preserve"> </w:t>
            </w:r>
            <w:r w:rsidRPr="00B104DC">
              <w:rPr>
                <w:rFonts w:ascii="Roboto Slab" w:hAnsi="Roboto Slab"/>
                <w:color w:val="383838"/>
                <w:w w:val="105"/>
                <w:sz w:val="18"/>
              </w:rPr>
              <w:t>five years’ time. 15% were not confident of a medium-term future in STEM.</w:t>
            </w:r>
          </w:p>
        </w:tc>
      </w:tr>
    </w:tbl>
    <w:p w14:paraId="66BFE9CC" w14:textId="77777777" w:rsidR="00CE6D22" w:rsidRDefault="00CE6D22" w:rsidP="00FF557D">
      <w:pPr>
        <w:rPr>
          <w:rFonts w:ascii="Rubik Light" w:hAnsi="Rubik Light" w:cs="Rubik Light"/>
        </w:rPr>
      </w:pPr>
    </w:p>
    <w:p w14:paraId="197F0F95" w14:textId="77777777" w:rsidR="00323ED5" w:rsidRPr="00323ED5" w:rsidRDefault="00323ED5" w:rsidP="00323ED5">
      <w:pPr>
        <w:rPr>
          <w:rFonts w:ascii="Rubik Light" w:hAnsi="Rubik Light" w:cs="Rubik Light"/>
          <w:lang w:val="en-US"/>
        </w:rPr>
      </w:pPr>
      <w:r w:rsidRPr="00323ED5">
        <w:rPr>
          <w:rFonts w:ascii="Rubik Light" w:hAnsi="Rubik Light" w:cs="Rubik Light"/>
          <w:lang w:val="en-US"/>
        </w:rPr>
        <w:t xml:space="preserve">Respondents with PhDs were less </w:t>
      </w:r>
      <w:proofErr w:type="spellStart"/>
      <w:r w:rsidRPr="00323ED5">
        <w:rPr>
          <w:rFonts w:ascii="Rubik Light" w:hAnsi="Rubik Light" w:cs="Rubik Light"/>
          <w:lang w:val="en-US"/>
        </w:rPr>
        <w:t>favourable</w:t>
      </w:r>
      <w:proofErr w:type="spellEnd"/>
      <w:r w:rsidRPr="00323ED5">
        <w:rPr>
          <w:rFonts w:ascii="Rubik Light" w:hAnsi="Rubik Light" w:cs="Rubik Light"/>
          <w:lang w:val="en-US"/>
        </w:rPr>
        <w:t>: 58% were ‘confident’ or ‘very confident’ that they would be working in STEM in five years, compared to 66% of other respondents.</w:t>
      </w:r>
    </w:p>
    <w:p w14:paraId="7A387992" w14:textId="3A857D74" w:rsidR="00323ED5" w:rsidRDefault="00323ED5" w:rsidP="00323ED5">
      <w:pPr>
        <w:rPr>
          <w:rFonts w:ascii="Rubik Light" w:hAnsi="Rubik Light" w:cs="Rubik Light"/>
          <w:lang w:val="en-US"/>
        </w:rPr>
      </w:pPr>
      <w:r w:rsidRPr="00323ED5">
        <w:rPr>
          <w:rFonts w:ascii="Rubik Light" w:hAnsi="Rubik Light" w:cs="Rubik Light"/>
          <w:lang w:val="en-US"/>
        </w:rPr>
        <w:t>Only 11% of respondents said they would rather work outside STEM (nearly 70% disagreed) and two-thirds were confident that they would be able to get a job in STEM. This data highlights that workers want to stay in STEM careers. They say their STEM experience and knowledge of how to advance their careers will serve them well in long-term careers in STEM.</w:t>
      </w:r>
    </w:p>
    <w:p w14:paraId="7E5647E6" w14:textId="77777777" w:rsidR="00E202C2" w:rsidRPr="00E202C2" w:rsidRDefault="00E202C2" w:rsidP="00E202C2">
      <w:pPr>
        <w:rPr>
          <w:rFonts w:ascii="Rubik Light" w:hAnsi="Rubik Light" w:cs="Rubik Light"/>
          <w:lang w:val="en-US"/>
        </w:rPr>
      </w:pPr>
      <w:r w:rsidRPr="00E202C2">
        <w:rPr>
          <w:rFonts w:ascii="Rubik Light" w:hAnsi="Rubik Light" w:cs="Rubik Light"/>
          <w:lang w:val="en-US"/>
        </w:rPr>
        <w:t>Nevertheless, just over half (51%) were concerned about job security in STEM. More than a third of respondents said salaries (42%), working conditions (39%) and workplace culture (34%) in STEM were not attractive (Table 7).</w:t>
      </w:r>
    </w:p>
    <w:p w14:paraId="11C4FD27" w14:textId="4F113A4A" w:rsidR="00E202C2" w:rsidRDefault="00E202C2" w:rsidP="00E202C2">
      <w:pPr>
        <w:rPr>
          <w:rFonts w:ascii="Rubik Light" w:hAnsi="Rubik Light" w:cs="Rubik Light"/>
          <w:lang w:val="en-US"/>
        </w:rPr>
      </w:pPr>
      <w:r w:rsidRPr="00E202C2">
        <w:rPr>
          <w:rFonts w:ascii="Rubik Light" w:hAnsi="Rubik Light" w:cs="Rubik Light"/>
          <w:lang w:val="en-US"/>
        </w:rPr>
        <w:t>Respondents were asked to name up to 3 factors that would make it more likely they would work in STEM in the future (Table 8).</w:t>
      </w:r>
    </w:p>
    <w:p w14:paraId="21419596" w14:textId="77777777" w:rsidR="008200F4" w:rsidRDefault="008200F4" w:rsidP="00FB4C75">
      <w:pPr>
        <w:spacing w:after="0"/>
        <w:rPr>
          <w:rFonts w:ascii="Rubik Light" w:hAnsi="Rubik Light" w:cs="Rubik Light"/>
          <w:lang w:val="en-US"/>
        </w:rPr>
      </w:pPr>
    </w:p>
    <w:tbl>
      <w:tblPr>
        <w:tblW w:w="9072" w:type="dxa"/>
        <w:tblInd w:w="-10" w:type="dxa"/>
        <w:tblBorders>
          <w:top w:val="single" w:sz="8" w:space="0" w:color="F1C117"/>
          <w:left w:val="single" w:sz="8" w:space="0" w:color="F1C117"/>
          <w:bottom w:val="single" w:sz="8" w:space="0" w:color="F1C117"/>
          <w:right w:val="single" w:sz="8" w:space="0" w:color="F1C117"/>
          <w:insideH w:val="single" w:sz="8" w:space="0" w:color="F1C117"/>
          <w:insideV w:val="single" w:sz="8" w:space="0" w:color="F1C117"/>
        </w:tblBorders>
        <w:tblLayout w:type="fixed"/>
        <w:tblCellMar>
          <w:left w:w="0" w:type="dxa"/>
          <w:right w:w="0" w:type="dxa"/>
        </w:tblCellMar>
        <w:tblLook w:val="01E0" w:firstRow="1" w:lastRow="1" w:firstColumn="1" w:lastColumn="1" w:noHBand="0" w:noVBand="0"/>
      </w:tblPr>
      <w:tblGrid>
        <w:gridCol w:w="9072"/>
      </w:tblGrid>
      <w:tr w:rsidR="008200F4" w14:paraId="4CAF1654" w14:textId="77777777" w:rsidTr="008200F4">
        <w:trPr>
          <w:trHeight w:val="273"/>
        </w:trPr>
        <w:tc>
          <w:tcPr>
            <w:tcW w:w="9072" w:type="dxa"/>
            <w:tcBorders>
              <w:top w:val="nil"/>
              <w:bottom w:val="nil"/>
            </w:tcBorders>
            <w:shd w:val="clear" w:color="auto" w:fill="F1C117"/>
          </w:tcPr>
          <w:p w14:paraId="367BF692" w14:textId="77777777" w:rsidR="008200F4" w:rsidRPr="0058268D" w:rsidRDefault="008200F4" w:rsidP="00C31F57">
            <w:pPr>
              <w:pStyle w:val="TableParagraph"/>
              <w:spacing w:line="244" w:lineRule="exact"/>
              <w:ind w:left="113"/>
              <w:rPr>
                <w:rFonts w:ascii="Roboto Slab" w:hAnsi="Roboto Slab"/>
                <w:b/>
                <w:sz w:val="20"/>
              </w:rPr>
            </w:pPr>
            <w:r w:rsidRPr="0058268D">
              <w:rPr>
                <w:rFonts w:ascii="Roboto Slab" w:hAnsi="Roboto Slab"/>
                <w:b/>
                <w:spacing w:val="13"/>
                <w:sz w:val="20"/>
              </w:rPr>
              <w:t>INSIGHT:</w:t>
            </w:r>
          </w:p>
        </w:tc>
      </w:tr>
      <w:tr w:rsidR="008200F4" w14:paraId="3E58D92D" w14:textId="77777777" w:rsidTr="008200F4">
        <w:trPr>
          <w:trHeight w:val="1048"/>
        </w:trPr>
        <w:tc>
          <w:tcPr>
            <w:tcW w:w="9072" w:type="dxa"/>
            <w:tcBorders>
              <w:top w:val="nil"/>
            </w:tcBorders>
          </w:tcPr>
          <w:p w14:paraId="73F885CE" w14:textId="77777777" w:rsidR="008200F4" w:rsidRPr="0058268D" w:rsidRDefault="008200F4" w:rsidP="00C31F57">
            <w:pPr>
              <w:pStyle w:val="TableParagraph"/>
              <w:spacing w:before="50" w:line="218" w:lineRule="auto"/>
              <w:ind w:left="113" w:right="407"/>
              <w:rPr>
                <w:rFonts w:ascii="Roboto Slab" w:hAnsi="Roboto Slab"/>
                <w:sz w:val="18"/>
              </w:rPr>
            </w:pPr>
            <w:r w:rsidRPr="0058268D">
              <w:rPr>
                <w:rFonts w:ascii="Roboto Slab" w:hAnsi="Roboto Slab"/>
                <w:color w:val="383838"/>
                <w:w w:val="105"/>
                <w:sz w:val="18"/>
              </w:rPr>
              <w:t xml:space="preserve">The factors that would make it more likely for STEM workers to stay in STEM careers were ‘better pay’ (41%), followed by ‘more secure </w:t>
            </w:r>
            <w:proofErr w:type="gramStart"/>
            <w:r w:rsidRPr="0058268D">
              <w:rPr>
                <w:rFonts w:ascii="Roboto Slab" w:hAnsi="Roboto Slab"/>
                <w:color w:val="383838"/>
                <w:w w:val="105"/>
                <w:sz w:val="18"/>
              </w:rPr>
              <w:t>employment</w:t>
            </w:r>
            <w:proofErr w:type="gramEnd"/>
          </w:p>
          <w:p w14:paraId="20322241" w14:textId="77777777" w:rsidR="008200F4" w:rsidRPr="0058268D" w:rsidRDefault="008200F4" w:rsidP="00C31F57">
            <w:pPr>
              <w:pStyle w:val="TableParagraph"/>
              <w:spacing w:before="0" w:line="218" w:lineRule="auto"/>
              <w:ind w:left="113" w:right="145"/>
              <w:rPr>
                <w:rFonts w:ascii="Roboto Slab" w:hAnsi="Roboto Slab"/>
                <w:sz w:val="18"/>
              </w:rPr>
            </w:pPr>
            <w:r w:rsidRPr="0058268D">
              <w:rPr>
                <w:rFonts w:ascii="Roboto Slab" w:hAnsi="Roboto Slab"/>
                <w:color w:val="383838"/>
                <w:w w:val="105"/>
                <w:sz w:val="18"/>
              </w:rPr>
              <w:t>conditions’</w:t>
            </w:r>
            <w:r w:rsidRPr="0058268D">
              <w:rPr>
                <w:rFonts w:ascii="Roboto Slab" w:hAnsi="Roboto Slab"/>
                <w:color w:val="383838"/>
                <w:spacing w:val="-12"/>
                <w:w w:val="105"/>
                <w:sz w:val="18"/>
              </w:rPr>
              <w:t xml:space="preserve"> </w:t>
            </w:r>
            <w:r w:rsidRPr="0058268D">
              <w:rPr>
                <w:rFonts w:ascii="Roboto Slab" w:hAnsi="Roboto Slab"/>
                <w:color w:val="383838"/>
                <w:w w:val="105"/>
                <w:sz w:val="18"/>
              </w:rPr>
              <w:t>(31%).</w:t>
            </w:r>
            <w:r w:rsidRPr="0058268D">
              <w:rPr>
                <w:rFonts w:ascii="Roboto Slab" w:hAnsi="Roboto Slab"/>
                <w:color w:val="383838"/>
                <w:spacing w:val="-12"/>
                <w:w w:val="105"/>
                <w:sz w:val="18"/>
              </w:rPr>
              <w:t xml:space="preserve"> </w:t>
            </w:r>
            <w:r w:rsidRPr="0058268D">
              <w:rPr>
                <w:rFonts w:ascii="Roboto Slab" w:hAnsi="Roboto Slab"/>
                <w:color w:val="383838"/>
                <w:w w:val="105"/>
                <w:sz w:val="18"/>
              </w:rPr>
              <w:t>‘Better</w:t>
            </w:r>
            <w:r w:rsidRPr="0058268D">
              <w:rPr>
                <w:rFonts w:ascii="Roboto Slab" w:hAnsi="Roboto Slab"/>
                <w:color w:val="383838"/>
                <w:spacing w:val="-12"/>
                <w:w w:val="105"/>
                <w:sz w:val="18"/>
              </w:rPr>
              <w:t xml:space="preserve"> </w:t>
            </w:r>
            <w:r w:rsidRPr="0058268D">
              <w:rPr>
                <w:rFonts w:ascii="Roboto Slab" w:hAnsi="Roboto Slab"/>
                <w:color w:val="383838"/>
                <w:w w:val="105"/>
                <w:sz w:val="18"/>
              </w:rPr>
              <w:t>career</w:t>
            </w:r>
            <w:r w:rsidRPr="0058268D">
              <w:rPr>
                <w:rFonts w:ascii="Roboto Slab" w:hAnsi="Roboto Slab"/>
                <w:color w:val="383838"/>
                <w:spacing w:val="-12"/>
                <w:w w:val="105"/>
                <w:sz w:val="18"/>
              </w:rPr>
              <w:t xml:space="preserve"> </w:t>
            </w:r>
            <w:r w:rsidRPr="0058268D">
              <w:rPr>
                <w:rFonts w:ascii="Roboto Slab" w:hAnsi="Roboto Slab"/>
                <w:color w:val="383838"/>
                <w:w w:val="105"/>
                <w:sz w:val="18"/>
              </w:rPr>
              <w:t>prospects’</w:t>
            </w:r>
            <w:r w:rsidRPr="0058268D">
              <w:rPr>
                <w:rFonts w:ascii="Roboto Slab" w:hAnsi="Roboto Slab"/>
                <w:color w:val="383838"/>
                <w:spacing w:val="-12"/>
                <w:w w:val="105"/>
                <w:sz w:val="18"/>
              </w:rPr>
              <w:t xml:space="preserve"> </w:t>
            </w:r>
            <w:r w:rsidRPr="0058268D">
              <w:rPr>
                <w:rFonts w:ascii="Roboto Slab" w:hAnsi="Roboto Slab"/>
                <w:color w:val="383838"/>
                <w:w w:val="105"/>
                <w:sz w:val="18"/>
              </w:rPr>
              <w:t>(27%)</w:t>
            </w:r>
            <w:r w:rsidRPr="0058268D">
              <w:rPr>
                <w:rFonts w:ascii="Roboto Slab" w:hAnsi="Roboto Slab"/>
                <w:color w:val="383838"/>
                <w:spacing w:val="-11"/>
                <w:w w:val="105"/>
                <w:sz w:val="18"/>
              </w:rPr>
              <w:t xml:space="preserve"> </w:t>
            </w:r>
            <w:r w:rsidRPr="0058268D">
              <w:rPr>
                <w:rFonts w:ascii="Roboto Slab" w:hAnsi="Roboto Slab"/>
                <w:color w:val="383838"/>
                <w:w w:val="105"/>
                <w:sz w:val="18"/>
              </w:rPr>
              <w:t>came in third, followed by ‘better work/life balance’ (24%).</w:t>
            </w:r>
          </w:p>
        </w:tc>
      </w:tr>
    </w:tbl>
    <w:p w14:paraId="22216CCB" w14:textId="77777777" w:rsidR="00E202C2" w:rsidRDefault="00E202C2" w:rsidP="00FB4C75">
      <w:pPr>
        <w:spacing w:after="0"/>
        <w:rPr>
          <w:rFonts w:ascii="Rubik Light" w:hAnsi="Rubik Light" w:cs="Rubik Light"/>
        </w:rPr>
      </w:pPr>
    </w:p>
    <w:p w14:paraId="342D8842" w14:textId="77777777" w:rsidR="00052579" w:rsidRDefault="00052579" w:rsidP="00A67350">
      <w:pPr>
        <w:spacing w:after="0"/>
        <w:rPr>
          <w:rFonts w:ascii="Rubik Light" w:hAnsi="Rubik Light" w:cs="Rubik Light"/>
          <w:b/>
          <w:bCs/>
        </w:rPr>
      </w:pPr>
    </w:p>
    <w:p w14:paraId="16F19DEC" w14:textId="4F596968" w:rsidR="00A67350" w:rsidRPr="00A67350" w:rsidRDefault="00A67350" w:rsidP="00A67350">
      <w:pPr>
        <w:spacing w:after="0"/>
        <w:rPr>
          <w:rFonts w:ascii="Rubik Light" w:hAnsi="Rubik Light" w:cs="Rubik Light"/>
          <w:b/>
          <w:bCs/>
        </w:rPr>
      </w:pPr>
      <w:r w:rsidRPr="00A67350">
        <w:rPr>
          <w:rFonts w:ascii="Rubik Light" w:hAnsi="Rubik Light" w:cs="Rubik Light"/>
          <w:b/>
          <w:bCs/>
        </w:rPr>
        <w:t>Table 7</w:t>
      </w:r>
    </w:p>
    <w:p w14:paraId="2E61C397" w14:textId="4E442287" w:rsidR="00A67350" w:rsidRPr="00A67350" w:rsidRDefault="00A67350" w:rsidP="00A67350">
      <w:pPr>
        <w:rPr>
          <w:rFonts w:ascii="Rubik Light" w:hAnsi="Rubik Light" w:cs="Rubik Light"/>
          <w:sz w:val="20"/>
          <w:szCs w:val="20"/>
        </w:rPr>
      </w:pPr>
      <w:r w:rsidRPr="00A67350">
        <w:rPr>
          <w:rFonts w:ascii="Rubik Light" w:hAnsi="Rubik Light" w:cs="Rubik Light"/>
          <w:sz w:val="20"/>
          <w:szCs w:val="20"/>
        </w:rPr>
        <w:t xml:space="preserve">Respondents’ confidence about working in </w:t>
      </w:r>
      <w:proofErr w:type="gramStart"/>
      <w:r w:rsidRPr="00A67350">
        <w:rPr>
          <w:rFonts w:ascii="Rubik Light" w:hAnsi="Rubik Light" w:cs="Rubik Light"/>
          <w:sz w:val="20"/>
          <w:szCs w:val="20"/>
        </w:rPr>
        <w:t>STEM</w:t>
      </w:r>
      <w:proofErr w:type="gramEnd"/>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1843"/>
        <w:gridCol w:w="1275"/>
      </w:tblGrid>
      <w:tr w:rsidR="00246B05" w14:paraId="694DB817" w14:textId="77777777" w:rsidTr="00246B05">
        <w:trPr>
          <w:trHeight w:val="386"/>
        </w:trPr>
        <w:tc>
          <w:tcPr>
            <w:tcW w:w="5954" w:type="dxa"/>
          </w:tcPr>
          <w:p w14:paraId="1B2FD896" w14:textId="22232EC8" w:rsidR="00246B05" w:rsidRPr="00C66B80" w:rsidRDefault="00246B05" w:rsidP="00C31F57">
            <w:pPr>
              <w:pStyle w:val="TableParagraph"/>
              <w:spacing w:before="38"/>
              <w:ind w:left="61"/>
              <w:rPr>
                <w:rFonts w:ascii="Calibri"/>
                <w:b/>
              </w:rPr>
            </w:pPr>
            <w:r w:rsidRPr="00C66B80">
              <w:rPr>
                <w:rFonts w:ascii="Calibri"/>
                <w:b/>
                <w:spacing w:val="-2"/>
              </w:rPr>
              <w:t>Response</w:t>
            </w:r>
          </w:p>
        </w:tc>
        <w:tc>
          <w:tcPr>
            <w:tcW w:w="1843" w:type="dxa"/>
          </w:tcPr>
          <w:p w14:paraId="1594A393" w14:textId="77777777" w:rsidR="00246B05" w:rsidRPr="00C66B80" w:rsidRDefault="00246B05" w:rsidP="00C31F57">
            <w:pPr>
              <w:pStyle w:val="TableParagraph"/>
              <w:spacing w:before="38"/>
              <w:ind w:left="10"/>
              <w:jc w:val="center"/>
              <w:rPr>
                <w:rFonts w:ascii="Calibri"/>
                <w:b/>
              </w:rPr>
            </w:pPr>
            <w:r w:rsidRPr="00C66B80">
              <w:rPr>
                <w:rFonts w:ascii="Calibri"/>
                <w:b/>
                <w:spacing w:val="-2"/>
              </w:rPr>
              <w:t>Percent</w:t>
            </w:r>
          </w:p>
        </w:tc>
        <w:tc>
          <w:tcPr>
            <w:tcW w:w="1275" w:type="dxa"/>
          </w:tcPr>
          <w:p w14:paraId="0253F0E8" w14:textId="77777777" w:rsidR="00246B05" w:rsidRPr="00C66B80" w:rsidRDefault="00246B05" w:rsidP="00C31F57">
            <w:pPr>
              <w:pStyle w:val="TableParagraph"/>
              <w:spacing w:before="49"/>
              <w:ind w:left="5"/>
              <w:jc w:val="center"/>
              <w:rPr>
                <w:rFonts w:ascii="Calibri"/>
                <w:b/>
                <w:sz w:val="20"/>
              </w:rPr>
            </w:pPr>
            <w:r w:rsidRPr="00C66B80">
              <w:rPr>
                <w:rFonts w:ascii="Calibri"/>
                <w:b/>
                <w:spacing w:val="-2"/>
                <w:sz w:val="20"/>
              </w:rPr>
              <w:t>Number</w:t>
            </w:r>
          </w:p>
        </w:tc>
      </w:tr>
      <w:tr w:rsidR="00246B05" w14:paraId="43E1B4F5" w14:textId="77777777" w:rsidTr="00246B05">
        <w:trPr>
          <w:trHeight w:val="389"/>
        </w:trPr>
        <w:tc>
          <w:tcPr>
            <w:tcW w:w="5954" w:type="dxa"/>
            <w:tcBorders>
              <w:left w:val="nil"/>
              <w:bottom w:val="single" w:sz="2" w:space="0" w:color="383838"/>
              <w:right w:val="nil"/>
            </w:tcBorders>
          </w:tcPr>
          <w:p w14:paraId="659C32F5" w14:textId="0CF17656" w:rsidR="00246B05" w:rsidRDefault="00246B05" w:rsidP="00A12685">
            <w:pPr>
              <w:pStyle w:val="TableParagraph"/>
              <w:spacing w:before="38"/>
              <w:ind w:left="0"/>
            </w:pPr>
            <w:r>
              <w:rPr>
                <w:color w:val="262626"/>
              </w:rPr>
              <w:t>am</w:t>
            </w:r>
            <w:r>
              <w:rPr>
                <w:color w:val="262626"/>
                <w:spacing w:val="-3"/>
              </w:rPr>
              <w:t xml:space="preserve"> </w:t>
            </w:r>
            <w:r>
              <w:rPr>
                <w:color w:val="262626"/>
              </w:rPr>
              <w:t>confident</w:t>
            </w:r>
            <w:r>
              <w:rPr>
                <w:color w:val="262626"/>
                <w:spacing w:val="-2"/>
              </w:rPr>
              <w:t xml:space="preserve"> </w:t>
            </w:r>
            <w:r>
              <w:rPr>
                <w:color w:val="262626"/>
              </w:rPr>
              <w:t>I</w:t>
            </w:r>
            <w:r>
              <w:rPr>
                <w:color w:val="262626"/>
                <w:spacing w:val="-3"/>
              </w:rPr>
              <w:t xml:space="preserve"> </w:t>
            </w:r>
            <w:r>
              <w:rPr>
                <w:color w:val="262626"/>
              </w:rPr>
              <w:t>will</w:t>
            </w:r>
            <w:r>
              <w:rPr>
                <w:color w:val="262626"/>
                <w:spacing w:val="-2"/>
              </w:rPr>
              <w:t xml:space="preserve"> </w:t>
            </w:r>
            <w:r>
              <w:rPr>
                <w:color w:val="262626"/>
              </w:rPr>
              <w:t>be</w:t>
            </w:r>
            <w:r>
              <w:rPr>
                <w:color w:val="262626"/>
                <w:spacing w:val="-3"/>
              </w:rPr>
              <w:t xml:space="preserve"> </w:t>
            </w:r>
            <w:r>
              <w:rPr>
                <w:color w:val="262626"/>
              </w:rPr>
              <w:t>able</w:t>
            </w:r>
            <w:r>
              <w:rPr>
                <w:color w:val="262626"/>
                <w:spacing w:val="-3"/>
              </w:rPr>
              <w:t xml:space="preserve"> </w:t>
            </w:r>
            <w:r>
              <w:rPr>
                <w:color w:val="262626"/>
              </w:rPr>
              <w:t>to</w:t>
            </w:r>
            <w:r>
              <w:rPr>
                <w:color w:val="262626"/>
                <w:spacing w:val="-3"/>
              </w:rPr>
              <w:t xml:space="preserve"> </w:t>
            </w:r>
            <w:r>
              <w:rPr>
                <w:color w:val="262626"/>
              </w:rPr>
              <w:t>get</w:t>
            </w:r>
            <w:r>
              <w:rPr>
                <w:color w:val="262626"/>
                <w:spacing w:val="-2"/>
              </w:rPr>
              <w:t xml:space="preserve"> </w:t>
            </w:r>
            <w:r>
              <w:rPr>
                <w:color w:val="262626"/>
              </w:rPr>
              <w:t>a</w:t>
            </w:r>
            <w:r>
              <w:rPr>
                <w:color w:val="262626"/>
                <w:spacing w:val="-2"/>
              </w:rPr>
              <w:t xml:space="preserve"> </w:t>
            </w:r>
            <w:r>
              <w:rPr>
                <w:color w:val="262626"/>
              </w:rPr>
              <w:t>job</w:t>
            </w:r>
            <w:r>
              <w:rPr>
                <w:color w:val="262626"/>
                <w:spacing w:val="-2"/>
              </w:rPr>
              <w:t xml:space="preserve"> </w:t>
            </w:r>
            <w:r>
              <w:rPr>
                <w:color w:val="262626"/>
              </w:rPr>
              <w:t>in</w:t>
            </w:r>
            <w:r>
              <w:rPr>
                <w:color w:val="262626"/>
                <w:spacing w:val="-2"/>
              </w:rPr>
              <w:t xml:space="preserve"> </w:t>
            </w:r>
            <w:r>
              <w:rPr>
                <w:color w:val="262626"/>
                <w:spacing w:val="-4"/>
              </w:rPr>
              <w:t>STEM</w:t>
            </w:r>
          </w:p>
        </w:tc>
        <w:tc>
          <w:tcPr>
            <w:tcW w:w="1843" w:type="dxa"/>
            <w:tcBorders>
              <w:left w:val="nil"/>
              <w:bottom w:val="single" w:sz="2" w:space="0" w:color="383838"/>
              <w:right w:val="nil"/>
            </w:tcBorders>
          </w:tcPr>
          <w:p w14:paraId="345BC15D" w14:textId="77777777" w:rsidR="00246B05" w:rsidRDefault="00246B05" w:rsidP="00C31F57">
            <w:pPr>
              <w:pStyle w:val="TableParagraph"/>
              <w:spacing w:before="38"/>
              <w:ind w:left="11" w:right="1"/>
              <w:jc w:val="center"/>
            </w:pPr>
            <w:r>
              <w:rPr>
                <w:color w:val="262626"/>
                <w:spacing w:val="-5"/>
              </w:rPr>
              <w:t>67%</w:t>
            </w:r>
          </w:p>
        </w:tc>
        <w:tc>
          <w:tcPr>
            <w:tcW w:w="1275" w:type="dxa"/>
            <w:tcBorders>
              <w:left w:val="nil"/>
              <w:bottom w:val="single" w:sz="2" w:space="0" w:color="383838"/>
              <w:right w:val="nil"/>
            </w:tcBorders>
          </w:tcPr>
          <w:p w14:paraId="3F15D6E4" w14:textId="77777777" w:rsidR="00246B05" w:rsidRDefault="00246B05" w:rsidP="00C31F57">
            <w:pPr>
              <w:pStyle w:val="TableParagraph"/>
              <w:spacing w:before="38"/>
              <w:ind w:left="6"/>
              <w:jc w:val="center"/>
            </w:pPr>
            <w:r>
              <w:rPr>
                <w:color w:val="262626"/>
                <w:spacing w:val="-4"/>
              </w:rPr>
              <w:t>1875</w:t>
            </w:r>
          </w:p>
        </w:tc>
      </w:tr>
      <w:tr w:rsidR="00246B05" w14:paraId="56DD14C7" w14:textId="77777777" w:rsidTr="00246B05">
        <w:trPr>
          <w:trHeight w:val="391"/>
        </w:trPr>
        <w:tc>
          <w:tcPr>
            <w:tcW w:w="5954" w:type="dxa"/>
            <w:tcBorders>
              <w:top w:val="single" w:sz="2" w:space="0" w:color="383838"/>
              <w:left w:val="nil"/>
              <w:bottom w:val="single" w:sz="2" w:space="0" w:color="383838"/>
              <w:right w:val="nil"/>
            </w:tcBorders>
          </w:tcPr>
          <w:p w14:paraId="44E7E376" w14:textId="77777777" w:rsidR="00246B05" w:rsidRDefault="00246B05" w:rsidP="00C31F57">
            <w:pPr>
              <w:pStyle w:val="TableParagraph"/>
              <w:spacing w:before="40"/>
            </w:pPr>
            <w:r>
              <w:rPr>
                <w:color w:val="262626"/>
              </w:rPr>
              <w:t>I</w:t>
            </w:r>
            <w:r>
              <w:rPr>
                <w:color w:val="262626"/>
                <w:spacing w:val="-4"/>
              </w:rPr>
              <w:t xml:space="preserve"> </w:t>
            </w:r>
            <w:r>
              <w:rPr>
                <w:color w:val="262626"/>
              </w:rPr>
              <w:t>am</w:t>
            </w:r>
            <w:r>
              <w:rPr>
                <w:color w:val="262626"/>
                <w:spacing w:val="-4"/>
              </w:rPr>
              <w:t xml:space="preserve"> </w:t>
            </w:r>
            <w:r>
              <w:rPr>
                <w:color w:val="262626"/>
              </w:rPr>
              <w:t>concerned</w:t>
            </w:r>
            <w:r>
              <w:rPr>
                <w:color w:val="262626"/>
                <w:spacing w:val="-2"/>
              </w:rPr>
              <w:t xml:space="preserve"> </w:t>
            </w:r>
            <w:r>
              <w:rPr>
                <w:color w:val="262626"/>
              </w:rPr>
              <w:t>about</w:t>
            </w:r>
            <w:r>
              <w:rPr>
                <w:color w:val="262626"/>
                <w:spacing w:val="-3"/>
              </w:rPr>
              <w:t xml:space="preserve"> </w:t>
            </w:r>
            <w:r>
              <w:rPr>
                <w:color w:val="262626"/>
              </w:rPr>
              <w:t>work/life</w:t>
            </w:r>
            <w:r>
              <w:rPr>
                <w:color w:val="262626"/>
                <w:spacing w:val="-4"/>
              </w:rPr>
              <w:t xml:space="preserve"> </w:t>
            </w:r>
            <w:r>
              <w:rPr>
                <w:color w:val="262626"/>
              </w:rPr>
              <w:t>balance</w:t>
            </w:r>
            <w:r>
              <w:rPr>
                <w:color w:val="262626"/>
                <w:spacing w:val="-3"/>
              </w:rPr>
              <w:t xml:space="preserve"> </w:t>
            </w:r>
            <w:r>
              <w:rPr>
                <w:color w:val="262626"/>
              </w:rPr>
              <w:t>in</w:t>
            </w:r>
            <w:r>
              <w:rPr>
                <w:color w:val="262626"/>
                <w:spacing w:val="-3"/>
              </w:rPr>
              <w:t xml:space="preserve"> </w:t>
            </w:r>
            <w:r>
              <w:rPr>
                <w:color w:val="262626"/>
              </w:rPr>
              <w:t>STEM</w:t>
            </w:r>
            <w:r>
              <w:rPr>
                <w:color w:val="262626"/>
                <w:spacing w:val="-2"/>
              </w:rPr>
              <w:t xml:space="preserve"> </w:t>
            </w:r>
            <w:r>
              <w:rPr>
                <w:color w:val="262626"/>
                <w:spacing w:val="-4"/>
              </w:rPr>
              <w:t>jobs</w:t>
            </w:r>
          </w:p>
        </w:tc>
        <w:tc>
          <w:tcPr>
            <w:tcW w:w="1843" w:type="dxa"/>
            <w:tcBorders>
              <w:top w:val="single" w:sz="2" w:space="0" w:color="383838"/>
              <w:left w:val="nil"/>
              <w:bottom w:val="single" w:sz="2" w:space="0" w:color="383838"/>
              <w:right w:val="nil"/>
            </w:tcBorders>
          </w:tcPr>
          <w:p w14:paraId="0F0DF226" w14:textId="77777777" w:rsidR="00246B05" w:rsidRDefault="00246B05" w:rsidP="00C31F57">
            <w:pPr>
              <w:pStyle w:val="TableParagraph"/>
              <w:spacing w:before="40"/>
              <w:ind w:left="11" w:right="1"/>
              <w:jc w:val="center"/>
            </w:pPr>
            <w:r>
              <w:rPr>
                <w:color w:val="262626"/>
                <w:spacing w:val="-5"/>
              </w:rPr>
              <w:t>55%</w:t>
            </w:r>
          </w:p>
        </w:tc>
        <w:tc>
          <w:tcPr>
            <w:tcW w:w="1275" w:type="dxa"/>
            <w:tcBorders>
              <w:top w:val="single" w:sz="2" w:space="0" w:color="383838"/>
              <w:left w:val="nil"/>
              <w:bottom w:val="single" w:sz="2" w:space="0" w:color="383838"/>
              <w:right w:val="nil"/>
            </w:tcBorders>
          </w:tcPr>
          <w:p w14:paraId="250F4BD6" w14:textId="77777777" w:rsidR="00246B05" w:rsidRDefault="00246B05" w:rsidP="00C31F57">
            <w:pPr>
              <w:pStyle w:val="TableParagraph"/>
              <w:spacing w:before="40"/>
              <w:ind w:left="6"/>
              <w:jc w:val="center"/>
            </w:pPr>
            <w:r>
              <w:rPr>
                <w:color w:val="262626"/>
                <w:spacing w:val="-4"/>
              </w:rPr>
              <w:t>1548</w:t>
            </w:r>
          </w:p>
        </w:tc>
      </w:tr>
      <w:tr w:rsidR="00246B05" w14:paraId="1356F4B6" w14:textId="77777777" w:rsidTr="00246B05">
        <w:trPr>
          <w:trHeight w:val="391"/>
        </w:trPr>
        <w:tc>
          <w:tcPr>
            <w:tcW w:w="5954" w:type="dxa"/>
            <w:tcBorders>
              <w:top w:val="single" w:sz="2" w:space="0" w:color="383838"/>
              <w:left w:val="nil"/>
              <w:bottom w:val="single" w:sz="2" w:space="0" w:color="383838"/>
              <w:right w:val="nil"/>
            </w:tcBorders>
          </w:tcPr>
          <w:p w14:paraId="7A72ED6E" w14:textId="77777777" w:rsidR="00246B05" w:rsidRDefault="00246B05" w:rsidP="00C31F57">
            <w:pPr>
              <w:pStyle w:val="TableParagraph"/>
              <w:spacing w:before="40"/>
            </w:pPr>
            <w:r>
              <w:rPr>
                <w:color w:val="262626"/>
              </w:rPr>
              <w:t>I</w:t>
            </w:r>
            <w:r>
              <w:rPr>
                <w:color w:val="262626"/>
                <w:spacing w:val="-2"/>
              </w:rPr>
              <w:t xml:space="preserve"> </w:t>
            </w:r>
            <w:r>
              <w:rPr>
                <w:color w:val="262626"/>
              </w:rPr>
              <w:t>am</w:t>
            </w:r>
            <w:r>
              <w:rPr>
                <w:color w:val="262626"/>
                <w:spacing w:val="-1"/>
              </w:rPr>
              <w:t xml:space="preserve"> </w:t>
            </w:r>
            <w:r>
              <w:rPr>
                <w:color w:val="262626"/>
              </w:rPr>
              <w:t>concerned</w:t>
            </w:r>
            <w:r>
              <w:rPr>
                <w:color w:val="262626"/>
                <w:spacing w:val="-1"/>
              </w:rPr>
              <w:t xml:space="preserve"> </w:t>
            </w:r>
            <w:r>
              <w:rPr>
                <w:color w:val="262626"/>
              </w:rPr>
              <w:t>about job</w:t>
            </w:r>
            <w:r>
              <w:rPr>
                <w:color w:val="262626"/>
                <w:spacing w:val="-1"/>
              </w:rPr>
              <w:t xml:space="preserve"> </w:t>
            </w:r>
            <w:r>
              <w:rPr>
                <w:color w:val="262626"/>
              </w:rPr>
              <w:t xml:space="preserve">security in </w:t>
            </w:r>
            <w:r>
              <w:rPr>
                <w:color w:val="262626"/>
                <w:spacing w:val="-4"/>
              </w:rPr>
              <w:t>STEM</w:t>
            </w:r>
          </w:p>
        </w:tc>
        <w:tc>
          <w:tcPr>
            <w:tcW w:w="1843" w:type="dxa"/>
            <w:tcBorders>
              <w:top w:val="single" w:sz="2" w:space="0" w:color="383838"/>
              <w:left w:val="nil"/>
              <w:bottom w:val="single" w:sz="2" w:space="0" w:color="383838"/>
              <w:right w:val="nil"/>
            </w:tcBorders>
          </w:tcPr>
          <w:p w14:paraId="260B9EAE" w14:textId="77777777" w:rsidR="00246B05" w:rsidRDefault="00246B05" w:rsidP="00C31F57">
            <w:pPr>
              <w:pStyle w:val="TableParagraph"/>
              <w:spacing w:before="40"/>
              <w:ind w:left="11" w:right="1"/>
              <w:jc w:val="center"/>
            </w:pPr>
            <w:r>
              <w:rPr>
                <w:color w:val="262626"/>
                <w:spacing w:val="-5"/>
              </w:rPr>
              <w:t>51%</w:t>
            </w:r>
          </w:p>
        </w:tc>
        <w:tc>
          <w:tcPr>
            <w:tcW w:w="1275" w:type="dxa"/>
            <w:tcBorders>
              <w:top w:val="single" w:sz="2" w:space="0" w:color="383838"/>
              <w:left w:val="nil"/>
              <w:bottom w:val="single" w:sz="2" w:space="0" w:color="383838"/>
              <w:right w:val="nil"/>
            </w:tcBorders>
          </w:tcPr>
          <w:p w14:paraId="26D34DA8" w14:textId="77777777" w:rsidR="00246B05" w:rsidRDefault="00246B05" w:rsidP="00C31F57">
            <w:pPr>
              <w:pStyle w:val="TableParagraph"/>
              <w:spacing w:before="40"/>
              <w:ind w:left="6"/>
              <w:jc w:val="center"/>
            </w:pPr>
            <w:r>
              <w:rPr>
                <w:color w:val="262626"/>
                <w:spacing w:val="-4"/>
              </w:rPr>
              <w:t>1429</w:t>
            </w:r>
          </w:p>
        </w:tc>
      </w:tr>
      <w:tr w:rsidR="00246B05" w14:paraId="631092C6" w14:textId="77777777" w:rsidTr="00246B05">
        <w:trPr>
          <w:trHeight w:val="391"/>
        </w:trPr>
        <w:tc>
          <w:tcPr>
            <w:tcW w:w="5954" w:type="dxa"/>
            <w:tcBorders>
              <w:top w:val="single" w:sz="2" w:space="0" w:color="383838"/>
              <w:left w:val="nil"/>
              <w:bottom w:val="single" w:sz="2" w:space="0" w:color="383838"/>
              <w:right w:val="nil"/>
            </w:tcBorders>
          </w:tcPr>
          <w:p w14:paraId="09F692F5" w14:textId="77777777" w:rsidR="00246B05" w:rsidRDefault="00246B05" w:rsidP="00C31F57">
            <w:pPr>
              <w:pStyle w:val="TableParagraph"/>
              <w:spacing w:before="40"/>
            </w:pPr>
            <w:r>
              <w:rPr>
                <w:color w:val="262626"/>
              </w:rPr>
              <w:t>I</w:t>
            </w:r>
            <w:r>
              <w:rPr>
                <w:color w:val="262626"/>
                <w:spacing w:val="-5"/>
              </w:rPr>
              <w:t xml:space="preserve"> </w:t>
            </w:r>
            <w:r>
              <w:rPr>
                <w:color w:val="262626"/>
              </w:rPr>
              <w:t>am</w:t>
            </w:r>
            <w:r>
              <w:rPr>
                <w:color w:val="262626"/>
                <w:spacing w:val="-4"/>
              </w:rPr>
              <w:t xml:space="preserve"> </w:t>
            </w:r>
            <w:r>
              <w:rPr>
                <w:color w:val="262626"/>
              </w:rPr>
              <w:t>confident</w:t>
            </w:r>
            <w:r>
              <w:rPr>
                <w:color w:val="262626"/>
                <w:spacing w:val="-3"/>
              </w:rPr>
              <w:t xml:space="preserve"> </w:t>
            </w:r>
            <w:r>
              <w:rPr>
                <w:color w:val="262626"/>
              </w:rPr>
              <w:t>about</w:t>
            </w:r>
            <w:r>
              <w:rPr>
                <w:color w:val="262626"/>
                <w:spacing w:val="-4"/>
              </w:rPr>
              <w:t xml:space="preserve"> </w:t>
            </w:r>
            <w:r>
              <w:rPr>
                <w:color w:val="262626"/>
              </w:rPr>
              <w:t>the</w:t>
            </w:r>
            <w:r>
              <w:rPr>
                <w:color w:val="262626"/>
                <w:spacing w:val="-4"/>
              </w:rPr>
              <w:t xml:space="preserve"> </w:t>
            </w:r>
            <w:r>
              <w:rPr>
                <w:color w:val="262626"/>
              </w:rPr>
              <w:t>career</w:t>
            </w:r>
            <w:r>
              <w:rPr>
                <w:color w:val="262626"/>
                <w:spacing w:val="-3"/>
              </w:rPr>
              <w:t xml:space="preserve"> </w:t>
            </w:r>
            <w:r>
              <w:rPr>
                <w:color w:val="262626"/>
              </w:rPr>
              <w:t>prospects</w:t>
            </w:r>
            <w:r>
              <w:rPr>
                <w:color w:val="262626"/>
                <w:spacing w:val="-4"/>
              </w:rPr>
              <w:t xml:space="preserve"> </w:t>
            </w:r>
            <w:r>
              <w:rPr>
                <w:color w:val="262626"/>
              </w:rPr>
              <w:t>in</w:t>
            </w:r>
            <w:r>
              <w:rPr>
                <w:color w:val="262626"/>
                <w:spacing w:val="-3"/>
              </w:rPr>
              <w:t xml:space="preserve"> </w:t>
            </w:r>
            <w:r>
              <w:rPr>
                <w:color w:val="262626"/>
                <w:spacing w:val="-4"/>
              </w:rPr>
              <w:t>STEM</w:t>
            </w:r>
          </w:p>
        </w:tc>
        <w:tc>
          <w:tcPr>
            <w:tcW w:w="1843" w:type="dxa"/>
            <w:tcBorders>
              <w:top w:val="single" w:sz="2" w:space="0" w:color="383838"/>
              <w:left w:val="nil"/>
              <w:bottom w:val="single" w:sz="2" w:space="0" w:color="383838"/>
              <w:right w:val="nil"/>
            </w:tcBorders>
          </w:tcPr>
          <w:p w14:paraId="53707441" w14:textId="77777777" w:rsidR="00246B05" w:rsidRDefault="00246B05" w:rsidP="00C31F57">
            <w:pPr>
              <w:pStyle w:val="TableParagraph"/>
              <w:spacing w:before="40"/>
              <w:ind w:left="11" w:right="1"/>
              <w:jc w:val="center"/>
            </w:pPr>
            <w:r>
              <w:rPr>
                <w:color w:val="262626"/>
                <w:spacing w:val="-5"/>
              </w:rPr>
              <w:t>50%</w:t>
            </w:r>
          </w:p>
        </w:tc>
        <w:tc>
          <w:tcPr>
            <w:tcW w:w="1275" w:type="dxa"/>
            <w:tcBorders>
              <w:top w:val="single" w:sz="2" w:space="0" w:color="383838"/>
              <w:left w:val="nil"/>
              <w:bottom w:val="single" w:sz="2" w:space="0" w:color="383838"/>
              <w:right w:val="nil"/>
            </w:tcBorders>
          </w:tcPr>
          <w:p w14:paraId="1C28C4BF" w14:textId="77777777" w:rsidR="00246B05" w:rsidRDefault="00246B05" w:rsidP="00C31F57">
            <w:pPr>
              <w:pStyle w:val="TableParagraph"/>
              <w:spacing w:before="40"/>
              <w:ind w:left="6"/>
              <w:jc w:val="center"/>
            </w:pPr>
            <w:r>
              <w:rPr>
                <w:color w:val="262626"/>
                <w:spacing w:val="-4"/>
              </w:rPr>
              <w:t>1384</w:t>
            </w:r>
          </w:p>
        </w:tc>
      </w:tr>
      <w:tr w:rsidR="00246B05" w14:paraId="471B17CB" w14:textId="77777777" w:rsidTr="00246B05">
        <w:trPr>
          <w:trHeight w:val="391"/>
        </w:trPr>
        <w:tc>
          <w:tcPr>
            <w:tcW w:w="5954" w:type="dxa"/>
            <w:tcBorders>
              <w:top w:val="single" w:sz="2" w:space="0" w:color="383838"/>
              <w:left w:val="nil"/>
              <w:bottom w:val="single" w:sz="2" w:space="0" w:color="383838"/>
              <w:right w:val="nil"/>
            </w:tcBorders>
          </w:tcPr>
          <w:p w14:paraId="0DDBA966" w14:textId="77777777" w:rsidR="00246B05" w:rsidRDefault="00246B05" w:rsidP="00C31F57">
            <w:pPr>
              <w:pStyle w:val="TableParagraph"/>
              <w:spacing w:before="40"/>
            </w:pPr>
            <w:r>
              <w:rPr>
                <w:color w:val="262626"/>
              </w:rPr>
              <w:t>I</w:t>
            </w:r>
            <w:r>
              <w:rPr>
                <w:color w:val="262626"/>
                <w:spacing w:val="-4"/>
              </w:rPr>
              <w:t xml:space="preserve"> </w:t>
            </w:r>
            <w:r>
              <w:rPr>
                <w:color w:val="262626"/>
              </w:rPr>
              <w:t>don’t</w:t>
            </w:r>
            <w:r>
              <w:rPr>
                <w:color w:val="262626"/>
                <w:spacing w:val="-3"/>
              </w:rPr>
              <w:t xml:space="preserve"> </w:t>
            </w:r>
            <w:r>
              <w:rPr>
                <w:color w:val="262626"/>
              </w:rPr>
              <w:t>believe</w:t>
            </w:r>
            <w:r>
              <w:rPr>
                <w:color w:val="262626"/>
                <w:spacing w:val="-4"/>
              </w:rPr>
              <w:t xml:space="preserve"> </w:t>
            </w:r>
            <w:r>
              <w:rPr>
                <w:color w:val="262626"/>
              </w:rPr>
              <w:t>society</w:t>
            </w:r>
            <w:r>
              <w:rPr>
                <w:color w:val="262626"/>
                <w:spacing w:val="-3"/>
              </w:rPr>
              <w:t xml:space="preserve"> </w:t>
            </w:r>
            <w:r>
              <w:rPr>
                <w:color w:val="262626"/>
              </w:rPr>
              <w:t>values</w:t>
            </w:r>
            <w:r>
              <w:rPr>
                <w:color w:val="262626"/>
                <w:spacing w:val="-2"/>
              </w:rPr>
              <w:t xml:space="preserve"> </w:t>
            </w:r>
            <w:r>
              <w:rPr>
                <w:color w:val="262626"/>
              </w:rPr>
              <w:t>STEM</w:t>
            </w:r>
            <w:r>
              <w:rPr>
                <w:color w:val="262626"/>
                <w:spacing w:val="-3"/>
              </w:rPr>
              <w:t xml:space="preserve"> </w:t>
            </w:r>
            <w:r>
              <w:rPr>
                <w:color w:val="262626"/>
              </w:rPr>
              <w:t>work</w:t>
            </w:r>
            <w:r>
              <w:rPr>
                <w:color w:val="262626"/>
                <w:spacing w:val="-3"/>
              </w:rPr>
              <w:t xml:space="preserve"> </w:t>
            </w:r>
            <w:r>
              <w:rPr>
                <w:color w:val="262626"/>
              </w:rPr>
              <w:t>and</w:t>
            </w:r>
            <w:r>
              <w:rPr>
                <w:color w:val="262626"/>
                <w:spacing w:val="-3"/>
              </w:rPr>
              <w:t xml:space="preserve"> </w:t>
            </w:r>
            <w:r>
              <w:rPr>
                <w:color w:val="262626"/>
              </w:rPr>
              <w:t>STEM</w:t>
            </w:r>
            <w:r>
              <w:rPr>
                <w:color w:val="262626"/>
                <w:spacing w:val="-2"/>
              </w:rPr>
              <w:t xml:space="preserve"> workers</w:t>
            </w:r>
          </w:p>
        </w:tc>
        <w:tc>
          <w:tcPr>
            <w:tcW w:w="1843" w:type="dxa"/>
            <w:tcBorders>
              <w:top w:val="single" w:sz="2" w:space="0" w:color="383838"/>
              <w:left w:val="nil"/>
              <w:bottom w:val="single" w:sz="2" w:space="0" w:color="383838"/>
              <w:right w:val="nil"/>
            </w:tcBorders>
          </w:tcPr>
          <w:p w14:paraId="3EFE5E02" w14:textId="77777777" w:rsidR="00246B05" w:rsidRDefault="00246B05" w:rsidP="00C31F57">
            <w:pPr>
              <w:pStyle w:val="TableParagraph"/>
              <w:spacing w:before="40"/>
              <w:ind w:left="11" w:right="1"/>
              <w:jc w:val="center"/>
            </w:pPr>
            <w:r>
              <w:rPr>
                <w:color w:val="262626"/>
                <w:spacing w:val="-5"/>
              </w:rPr>
              <w:t>46%</w:t>
            </w:r>
          </w:p>
        </w:tc>
        <w:tc>
          <w:tcPr>
            <w:tcW w:w="1275" w:type="dxa"/>
            <w:tcBorders>
              <w:top w:val="single" w:sz="2" w:space="0" w:color="383838"/>
              <w:left w:val="nil"/>
              <w:bottom w:val="single" w:sz="2" w:space="0" w:color="383838"/>
              <w:right w:val="nil"/>
            </w:tcBorders>
          </w:tcPr>
          <w:p w14:paraId="3F695628" w14:textId="77777777" w:rsidR="00246B05" w:rsidRDefault="00246B05" w:rsidP="00C31F57">
            <w:pPr>
              <w:pStyle w:val="TableParagraph"/>
              <w:spacing w:before="40"/>
              <w:ind w:left="6"/>
              <w:jc w:val="center"/>
            </w:pPr>
            <w:r>
              <w:rPr>
                <w:color w:val="262626"/>
                <w:spacing w:val="-4"/>
              </w:rPr>
              <w:t>1289</w:t>
            </w:r>
          </w:p>
        </w:tc>
      </w:tr>
      <w:tr w:rsidR="00246B05" w14:paraId="74C1C744" w14:textId="77777777" w:rsidTr="00246B05">
        <w:trPr>
          <w:trHeight w:val="391"/>
        </w:trPr>
        <w:tc>
          <w:tcPr>
            <w:tcW w:w="5954" w:type="dxa"/>
            <w:tcBorders>
              <w:top w:val="single" w:sz="2" w:space="0" w:color="383838"/>
              <w:left w:val="nil"/>
              <w:bottom w:val="single" w:sz="2" w:space="0" w:color="383838"/>
              <w:right w:val="nil"/>
            </w:tcBorders>
          </w:tcPr>
          <w:p w14:paraId="756CA9B9" w14:textId="77777777" w:rsidR="00246B05" w:rsidRDefault="00246B05" w:rsidP="00C31F57">
            <w:pPr>
              <w:pStyle w:val="TableParagraph"/>
              <w:spacing w:before="40"/>
            </w:pPr>
            <w:r>
              <w:rPr>
                <w:color w:val="262626"/>
              </w:rPr>
              <w:t>Salaries</w:t>
            </w:r>
            <w:r>
              <w:rPr>
                <w:color w:val="262626"/>
                <w:spacing w:val="-2"/>
              </w:rPr>
              <w:t xml:space="preserve"> </w:t>
            </w:r>
            <w:r>
              <w:rPr>
                <w:color w:val="262626"/>
              </w:rPr>
              <w:t>in</w:t>
            </w:r>
            <w:r>
              <w:rPr>
                <w:color w:val="262626"/>
                <w:spacing w:val="-1"/>
              </w:rPr>
              <w:t xml:space="preserve"> </w:t>
            </w:r>
            <w:r>
              <w:rPr>
                <w:color w:val="262626"/>
              </w:rPr>
              <w:t>STEM</w:t>
            </w:r>
            <w:r>
              <w:rPr>
                <w:color w:val="262626"/>
                <w:spacing w:val="-1"/>
              </w:rPr>
              <w:t xml:space="preserve"> </w:t>
            </w:r>
            <w:r>
              <w:rPr>
                <w:color w:val="262626"/>
              </w:rPr>
              <w:t>are</w:t>
            </w:r>
            <w:r>
              <w:rPr>
                <w:color w:val="262626"/>
                <w:spacing w:val="-2"/>
              </w:rPr>
              <w:t xml:space="preserve"> </w:t>
            </w:r>
            <w:r>
              <w:rPr>
                <w:color w:val="262626"/>
              </w:rPr>
              <w:t>not</w:t>
            </w:r>
            <w:r>
              <w:rPr>
                <w:color w:val="262626"/>
                <w:spacing w:val="-1"/>
              </w:rPr>
              <w:t xml:space="preserve"> </w:t>
            </w:r>
            <w:r>
              <w:rPr>
                <w:color w:val="262626"/>
                <w:spacing w:val="-2"/>
              </w:rPr>
              <w:t>attractive</w:t>
            </w:r>
          </w:p>
        </w:tc>
        <w:tc>
          <w:tcPr>
            <w:tcW w:w="1843" w:type="dxa"/>
            <w:tcBorders>
              <w:top w:val="single" w:sz="2" w:space="0" w:color="383838"/>
              <w:left w:val="nil"/>
              <w:bottom w:val="single" w:sz="2" w:space="0" w:color="383838"/>
              <w:right w:val="nil"/>
            </w:tcBorders>
          </w:tcPr>
          <w:p w14:paraId="64B81C62" w14:textId="77777777" w:rsidR="00246B05" w:rsidRDefault="00246B05" w:rsidP="00C31F57">
            <w:pPr>
              <w:pStyle w:val="TableParagraph"/>
              <w:spacing w:before="40"/>
              <w:ind w:left="11" w:right="1"/>
              <w:jc w:val="center"/>
            </w:pPr>
            <w:r>
              <w:rPr>
                <w:color w:val="262626"/>
                <w:spacing w:val="-5"/>
              </w:rPr>
              <w:t>42%</w:t>
            </w:r>
          </w:p>
        </w:tc>
        <w:tc>
          <w:tcPr>
            <w:tcW w:w="1275" w:type="dxa"/>
            <w:tcBorders>
              <w:top w:val="single" w:sz="2" w:space="0" w:color="383838"/>
              <w:left w:val="nil"/>
              <w:bottom w:val="single" w:sz="2" w:space="0" w:color="383838"/>
              <w:right w:val="nil"/>
            </w:tcBorders>
          </w:tcPr>
          <w:p w14:paraId="0625D750" w14:textId="77777777" w:rsidR="00246B05" w:rsidRDefault="00246B05" w:rsidP="00C31F57">
            <w:pPr>
              <w:pStyle w:val="TableParagraph"/>
              <w:spacing w:before="40"/>
              <w:ind w:left="6"/>
              <w:jc w:val="center"/>
            </w:pPr>
            <w:r>
              <w:rPr>
                <w:color w:val="262626"/>
                <w:spacing w:val="-4"/>
              </w:rPr>
              <w:t>1165</w:t>
            </w:r>
          </w:p>
        </w:tc>
      </w:tr>
      <w:tr w:rsidR="00246B05" w14:paraId="06267639" w14:textId="77777777" w:rsidTr="00246B05">
        <w:trPr>
          <w:trHeight w:val="391"/>
        </w:trPr>
        <w:tc>
          <w:tcPr>
            <w:tcW w:w="5954" w:type="dxa"/>
            <w:tcBorders>
              <w:top w:val="single" w:sz="2" w:space="0" w:color="383838"/>
              <w:left w:val="nil"/>
              <w:bottom w:val="single" w:sz="2" w:space="0" w:color="383838"/>
              <w:right w:val="nil"/>
            </w:tcBorders>
          </w:tcPr>
          <w:p w14:paraId="4906662D" w14:textId="77777777" w:rsidR="00246B05" w:rsidRDefault="00246B05" w:rsidP="00C31F57">
            <w:pPr>
              <w:pStyle w:val="TableParagraph"/>
              <w:spacing w:before="40"/>
            </w:pPr>
            <w:r>
              <w:rPr>
                <w:color w:val="262626"/>
              </w:rPr>
              <w:t>Working</w:t>
            </w:r>
            <w:r>
              <w:rPr>
                <w:color w:val="262626"/>
                <w:spacing w:val="-5"/>
              </w:rPr>
              <w:t xml:space="preserve"> </w:t>
            </w:r>
            <w:r>
              <w:rPr>
                <w:color w:val="262626"/>
              </w:rPr>
              <w:t>conditions</w:t>
            </w:r>
            <w:r>
              <w:rPr>
                <w:color w:val="262626"/>
                <w:spacing w:val="-5"/>
              </w:rPr>
              <w:t xml:space="preserve"> </w:t>
            </w:r>
            <w:r>
              <w:rPr>
                <w:color w:val="262626"/>
              </w:rPr>
              <w:t>in</w:t>
            </w:r>
            <w:r>
              <w:rPr>
                <w:color w:val="262626"/>
                <w:spacing w:val="-4"/>
              </w:rPr>
              <w:t xml:space="preserve"> </w:t>
            </w:r>
            <w:r>
              <w:rPr>
                <w:color w:val="262626"/>
              </w:rPr>
              <w:t>STEM</w:t>
            </w:r>
            <w:r>
              <w:rPr>
                <w:color w:val="262626"/>
                <w:spacing w:val="-5"/>
              </w:rPr>
              <w:t xml:space="preserve"> </w:t>
            </w:r>
            <w:r>
              <w:rPr>
                <w:color w:val="262626"/>
              </w:rPr>
              <w:t>are</w:t>
            </w:r>
            <w:r>
              <w:rPr>
                <w:color w:val="262626"/>
                <w:spacing w:val="-5"/>
              </w:rPr>
              <w:t xml:space="preserve"> </w:t>
            </w:r>
            <w:r>
              <w:rPr>
                <w:color w:val="262626"/>
              </w:rPr>
              <w:t>not</w:t>
            </w:r>
            <w:r>
              <w:rPr>
                <w:color w:val="262626"/>
                <w:spacing w:val="-5"/>
              </w:rPr>
              <w:t xml:space="preserve"> </w:t>
            </w:r>
            <w:r>
              <w:rPr>
                <w:color w:val="262626"/>
                <w:spacing w:val="-2"/>
              </w:rPr>
              <w:t>attractive</w:t>
            </w:r>
          </w:p>
        </w:tc>
        <w:tc>
          <w:tcPr>
            <w:tcW w:w="1843" w:type="dxa"/>
            <w:tcBorders>
              <w:top w:val="single" w:sz="2" w:space="0" w:color="383838"/>
              <w:left w:val="nil"/>
              <w:bottom w:val="single" w:sz="2" w:space="0" w:color="383838"/>
              <w:right w:val="nil"/>
            </w:tcBorders>
          </w:tcPr>
          <w:p w14:paraId="158AAA89" w14:textId="77777777" w:rsidR="00246B05" w:rsidRDefault="00246B05" w:rsidP="00C31F57">
            <w:pPr>
              <w:pStyle w:val="TableParagraph"/>
              <w:spacing w:before="40"/>
              <w:ind w:left="11" w:right="1"/>
              <w:jc w:val="center"/>
            </w:pPr>
            <w:r>
              <w:rPr>
                <w:color w:val="262626"/>
                <w:spacing w:val="-5"/>
              </w:rPr>
              <w:t>39%</w:t>
            </w:r>
          </w:p>
        </w:tc>
        <w:tc>
          <w:tcPr>
            <w:tcW w:w="1275" w:type="dxa"/>
            <w:tcBorders>
              <w:top w:val="single" w:sz="2" w:space="0" w:color="383838"/>
              <w:left w:val="nil"/>
              <w:bottom w:val="single" w:sz="2" w:space="0" w:color="383838"/>
              <w:right w:val="nil"/>
            </w:tcBorders>
          </w:tcPr>
          <w:p w14:paraId="03BD099D" w14:textId="77777777" w:rsidR="00246B05" w:rsidRDefault="00246B05" w:rsidP="00C31F57">
            <w:pPr>
              <w:pStyle w:val="TableParagraph"/>
              <w:spacing w:before="40"/>
              <w:ind w:left="6"/>
              <w:jc w:val="center"/>
            </w:pPr>
            <w:r>
              <w:rPr>
                <w:color w:val="262626"/>
                <w:spacing w:val="-4"/>
              </w:rPr>
              <w:t>1099</w:t>
            </w:r>
          </w:p>
        </w:tc>
      </w:tr>
      <w:tr w:rsidR="00246B05" w14:paraId="6707CBE4" w14:textId="77777777" w:rsidTr="00246B05">
        <w:trPr>
          <w:trHeight w:val="391"/>
        </w:trPr>
        <w:tc>
          <w:tcPr>
            <w:tcW w:w="5954" w:type="dxa"/>
            <w:tcBorders>
              <w:top w:val="single" w:sz="2" w:space="0" w:color="383838"/>
              <w:left w:val="nil"/>
              <w:bottom w:val="single" w:sz="2" w:space="0" w:color="383838"/>
              <w:right w:val="nil"/>
            </w:tcBorders>
          </w:tcPr>
          <w:p w14:paraId="0C92264D" w14:textId="77777777" w:rsidR="00246B05" w:rsidRDefault="00246B05" w:rsidP="00C31F57">
            <w:pPr>
              <w:pStyle w:val="TableParagraph"/>
              <w:spacing w:before="40"/>
            </w:pPr>
            <w:r>
              <w:rPr>
                <w:color w:val="262626"/>
              </w:rPr>
              <w:t>Workplace</w:t>
            </w:r>
            <w:r>
              <w:rPr>
                <w:color w:val="262626"/>
                <w:spacing w:val="-5"/>
              </w:rPr>
              <w:t xml:space="preserve"> </w:t>
            </w:r>
            <w:r>
              <w:rPr>
                <w:color w:val="262626"/>
              </w:rPr>
              <w:t>culture</w:t>
            </w:r>
            <w:r>
              <w:rPr>
                <w:color w:val="262626"/>
                <w:spacing w:val="-5"/>
              </w:rPr>
              <w:t xml:space="preserve"> </w:t>
            </w:r>
            <w:r>
              <w:rPr>
                <w:color w:val="262626"/>
              </w:rPr>
              <w:t>in</w:t>
            </w:r>
            <w:r>
              <w:rPr>
                <w:color w:val="262626"/>
                <w:spacing w:val="-4"/>
              </w:rPr>
              <w:t xml:space="preserve"> </w:t>
            </w:r>
            <w:r>
              <w:rPr>
                <w:color w:val="262626"/>
              </w:rPr>
              <w:t>STEM</w:t>
            </w:r>
            <w:r>
              <w:rPr>
                <w:color w:val="262626"/>
                <w:spacing w:val="-4"/>
              </w:rPr>
              <w:t xml:space="preserve"> </w:t>
            </w:r>
            <w:r>
              <w:rPr>
                <w:color w:val="262626"/>
              </w:rPr>
              <w:t>is</w:t>
            </w:r>
            <w:r>
              <w:rPr>
                <w:color w:val="262626"/>
                <w:spacing w:val="-4"/>
              </w:rPr>
              <w:t xml:space="preserve"> </w:t>
            </w:r>
            <w:r>
              <w:rPr>
                <w:color w:val="262626"/>
              </w:rPr>
              <w:t>not</w:t>
            </w:r>
            <w:r>
              <w:rPr>
                <w:color w:val="262626"/>
                <w:spacing w:val="-3"/>
              </w:rPr>
              <w:t xml:space="preserve"> </w:t>
            </w:r>
            <w:r>
              <w:rPr>
                <w:color w:val="262626"/>
                <w:spacing w:val="-2"/>
              </w:rPr>
              <w:t>attractive</w:t>
            </w:r>
          </w:p>
        </w:tc>
        <w:tc>
          <w:tcPr>
            <w:tcW w:w="1843" w:type="dxa"/>
            <w:tcBorders>
              <w:top w:val="single" w:sz="2" w:space="0" w:color="383838"/>
              <w:left w:val="nil"/>
              <w:bottom w:val="single" w:sz="2" w:space="0" w:color="383838"/>
              <w:right w:val="nil"/>
            </w:tcBorders>
          </w:tcPr>
          <w:p w14:paraId="5DD41749" w14:textId="77777777" w:rsidR="00246B05" w:rsidRDefault="00246B05" w:rsidP="00C31F57">
            <w:pPr>
              <w:pStyle w:val="TableParagraph"/>
              <w:spacing w:before="40"/>
              <w:ind w:left="11" w:right="1"/>
              <w:jc w:val="center"/>
            </w:pPr>
            <w:r>
              <w:rPr>
                <w:color w:val="262626"/>
                <w:spacing w:val="-5"/>
              </w:rPr>
              <w:t>34%</w:t>
            </w:r>
          </w:p>
        </w:tc>
        <w:tc>
          <w:tcPr>
            <w:tcW w:w="1275" w:type="dxa"/>
            <w:tcBorders>
              <w:top w:val="single" w:sz="2" w:space="0" w:color="383838"/>
              <w:left w:val="nil"/>
              <w:bottom w:val="single" w:sz="2" w:space="0" w:color="383838"/>
              <w:right w:val="nil"/>
            </w:tcBorders>
          </w:tcPr>
          <w:p w14:paraId="2C8E3804" w14:textId="77777777" w:rsidR="00246B05" w:rsidRDefault="00246B05" w:rsidP="00C31F57">
            <w:pPr>
              <w:pStyle w:val="TableParagraph"/>
              <w:spacing w:before="52"/>
              <w:ind w:left="6"/>
              <w:jc w:val="center"/>
              <w:rPr>
                <w:sz w:val="20"/>
              </w:rPr>
            </w:pPr>
            <w:r>
              <w:rPr>
                <w:color w:val="262626"/>
                <w:spacing w:val="-5"/>
                <w:sz w:val="20"/>
              </w:rPr>
              <w:t>941</w:t>
            </w:r>
          </w:p>
        </w:tc>
      </w:tr>
    </w:tbl>
    <w:p w14:paraId="7BDEBF11" w14:textId="77777777" w:rsidR="00170EA6" w:rsidRDefault="00170EA6" w:rsidP="00170EA6">
      <w:pPr>
        <w:spacing w:after="0"/>
        <w:rPr>
          <w:rFonts w:ascii="Rubik Light" w:hAnsi="Rubik Light" w:cs="Rubik Light"/>
          <w:sz w:val="18"/>
          <w:szCs w:val="18"/>
        </w:rPr>
      </w:pPr>
    </w:p>
    <w:p w14:paraId="33560EEE" w14:textId="2444BBA0" w:rsidR="008200F4" w:rsidRDefault="00170EA6" w:rsidP="00E202C2">
      <w:pPr>
        <w:rPr>
          <w:rFonts w:ascii="Rubik Light" w:hAnsi="Rubik Light" w:cs="Rubik Light"/>
          <w:sz w:val="18"/>
          <w:szCs w:val="18"/>
        </w:rPr>
      </w:pPr>
      <w:r w:rsidRPr="00170EA6">
        <w:rPr>
          <w:rFonts w:ascii="Rubik Light" w:hAnsi="Rubik Light" w:cs="Rubik Light"/>
          <w:sz w:val="18"/>
          <w:szCs w:val="18"/>
        </w:rPr>
        <w:t>Respondents could provide multiple answers to this question. Respondents to this question: n = 2791</w:t>
      </w:r>
    </w:p>
    <w:p w14:paraId="12A0A3F6" w14:textId="77777777" w:rsidR="00A31F4A" w:rsidRDefault="00A31F4A" w:rsidP="00A31F4A">
      <w:pPr>
        <w:spacing w:after="0"/>
        <w:rPr>
          <w:rFonts w:ascii="Rubik Light" w:hAnsi="Rubik Light" w:cs="Rubik Light"/>
          <w:b/>
          <w:bCs/>
        </w:rPr>
      </w:pPr>
    </w:p>
    <w:p w14:paraId="42F52D05" w14:textId="30219011" w:rsidR="00A31F4A" w:rsidRPr="00A31F4A" w:rsidRDefault="00A31F4A" w:rsidP="00A31F4A">
      <w:pPr>
        <w:spacing w:after="0"/>
        <w:rPr>
          <w:rFonts w:ascii="Rubik Light" w:hAnsi="Rubik Light" w:cs="Rubik Light"/>
          <w:b/>
          <w:bCs/>
        </w:rPr>
      </w:pPr>
      <w:r w:rsidRPr="00A31F4A">
        <w:rPr>
          <w:rFonts w:ascii="Rubik Light" w:hAnsi="Rubik Light" w:cs="Rubik Light"/>
          <w:b/>
          <w:bCs/>
        </w:rPr>
        <w:t>Table 8</w:t>
      </w:r>
    </w:p>
    <w:p w14:paraId="0697C1BB" w14:textId="52CD0084" w:rsidR="00A31F4A" w:rsidRDefault="00A31F4A" w:rsidP="00A31F4A">
      <w:pPr>
        <w:rPr>
          <w:rFonts w:ascii="Rubik Light" w:hAnsi="Rubik Light" w:cs="Rubik Light"/>
          <w:sz w:val="20"/>
          <w:szCs w:val="20"/>
        </w:rPr>
      </w:pPr>
      <w:r w:rsidRPr="00A31F4A">
        <w:rPr>
          <w:rFonts w:ascii="Rubik Light" w:hAnsi="Rubik Light" w:cs="Rubik Light"/>
          <w:sz w:val="20"/>
          <w:szCs w:val="20"/>
        </w:rPr>
        <w:t xml:space="preserve">Factors that would make it more likely for respondents to work in STEM in the </w:t>
      </w:r>
      <w:proofErr w:type="gramStart"/>
      <w:r w:rsidRPr="00A31F4A">
        <w:rPr>
          <w:rFonts w:ascii="Rubik Light" w:hAnsi="Rubik Light" w:cs="Rubik Light"/>
          <w:sz w:val="20"/>
          <w:szCs w:val="20"/>
        </w:rPr>
        <w:t>future</w:t>
      </w:r>
      <w:proofErr w:type="gramEnd"/>
    </w:p>
    <w:tbl>
      <w:tblPr>
        <w:tblW w:w="8933" w:type="dxa"/>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3"/>
        <w:gridCol w:w="1985"/>
        <w:gridCol w:w="1275"/>
      </w:tblGrid>
      <w:tr w:rsidR="00C9435E" w14:paraId="7B3B9232" w14:textId="77777777" w:rsidTr="00C9435E">
        <w:trPr>
          <w:trHeight w:val="386"/>
        </w:trPr>
        <w:tc>
          <w:tcPr>
            <w:tcW w:w="5673" w:type="dxa"/>
          </w:tcPr>
          <w:p w14:paraId="3AA37920" w14:textId="4C7FA7C6" w:rsidR="00C9435E" w:rsidRPr="00C9435E" w:rsidRDefault="00C9435E" w:rsidP="00C31F57">
            <w:pPr>
              <w:pStyle w:val="TableParagraph"/>
              <w:spacing w:before="38"/>
              <w:ind w:left="61"/>
              <w:rPr>
                <w:rFonts w:ascii="Calibri"/>
                <w:b/>
              </w:rPr>
            </w:pPr>
            <w:r w:rsidRPr="00C9435E">
              <w:rPr>
                <w:rFonts w:ascii="Calibri"/>
                <w:b/>
              </w:rPr>
              <w:t>Improvement</w:t>
            </w:r>
            <w:r w:rsidRPr="00C9435E">
              <w:rPr>
                <w:rFonts w:ascii="Calibri"/>
                <w:b/>
                <w:spacing w:val="-12"/>
              </w:rPr>
              <w:t xml:space="preserve"> </w:t>
            </w:r>
            <w:r w:rsidRPr="00C9435E">
              <w:rPr>
                <w:rFonts w:ascii="Calibri"/>
                <w:b/>
                <w:spacing w:val="-2"/>
              </w:rPr>
              <w:t>factors</w:t>
            </w:r>
          </w:p>
        </w:tc>
        <w:tc>
          <w:tcPr>
            <w:tcW w:w="1985" w:type="dxa"/>
          </w:tcPr>
          <w:p w14:paraId="2C6A9F56" w14:textId="77777777" w:rsidR="00C9435E" w:rsidRPr="00C9435E" w:rsidRDefault="00C9435E" w:rsidP="00C31F57">
            <w:pPr>
              <w:pStyle w:val="TableParagraph"/>
              <w:spacing w:before="38"/>
              <w:ind w:left="10"/>
              <w:jc w:val="center"/>
              <w:rPr>
                <w:rFonts w:ascii="Calibri"/>
                <w:b/>
              </w:rPr>
            </w:pPr>
            <w:r w:rsidRPr="00C9435E">
              <w:rPr>
                <w:rFonts w:ascii="Calibri"/>
                <w:b/>
                <w:spacing w:val="-2"/>
              </w:rPr>
              <w:t>Percent</w:t>
            </w:r>
          </w:p>
        </w:tc>
        <w:tc>
          <w:tcPr>
            <w:tcW w:w="1275" w:type="dxa"/>
          </w:tcPr>
          <w:p w14:paraId="116F7080" w14:textId="77777777" w:rsidR="00C9435E" w:rsidRPr="00C9435E" w:rsidRDefault="00C9435E" w:rsidP="00C31F57">
            <w:pPr>
              <w:pStyle w:val="TableParagraph"/>
              <w:spacing w:before="38"/>
              <w:ind w:left="5" w:right="4"/>
              <w:jc w:val="center"/>
              <w:rPr>
                <w:rFonts w:ascii="Calibri"/>
                <w:b/>
              </w:rPr>
            </w:pPr>
            <w:r w:rsidRPr="00C9435E">
              <w:rPr>
                <w:rFonts w:ascii="Calibri"/>
                <w:b/>
                <w:spacing w:val="-2"/>
              </w:rPr>
              <w:t>Number</w:t>
            </w:r>
          </w:p>
        </w:tc>
      </w:tr>
      <w:tr w:rsidR="00C9435E" w14:paraId="621B01CC" w14:textId="77777777" w:rsidTr="00C9435E">
        <w:trPr>
          <w:trHeight w:val="389"/>
        </w:trPr>
        <w:tc>
          <w:tcPr>
            <w:tcW w:w="5673" w:type="dxa"/>
            <w:tcBorders>
              <w:left w:val="nil"/>
              <w:bottom w:val="single" w:sz="2" w:space="0" w:color="383838"/>
              <w:right w:val="nil"/>
            </w:tcBorders>
          </w:tcPr>
          <w:p w14:paraId="3764951B" w14:textId="77777777" w:rsidR="00C9435E" w:rsidRDefault="00C9435E" w:rsidP="00C31F57">
            <w:pPr>
              <w:pStyle w:val="TableParagraph"/>
              <w:spacing w:before="38"/>
            </w:pPr>
            <w:r>
              <w:rPr>
                <w:color w:val="262626"/>
                <w:spacing w:val="-2"/>
              </w:rPr>
              <w:t>Better</w:t>
            </w:r>
            <w:r>
              <w:rPr>
                <w:color w:val="262626"/>
                <w:spacing w:val="-3"/>
              </w:rPr>
              <w:t xml:space="preserve"> </w:t>
            </w:r>
            <w:r>
              <w:rPr>
                <w:color w:val="262626"/>
                <w:spacing w:val="-5"/>
              </w:rPr>
              <w:t>pay</w:t>
            </w:r>
          </w:p>
        </w:tc>
        <w:tc>
          <w:tcPr>
            <w:tcW w:w="1985" w:type="dxa"/>
            <w:tcBorders>
              <w:left w:val="nil"/>
              <w:bottom w:val="single" w:sz="2" w:space="0" w:color="383838"/>
              <w:right w:val="nil"/>
            </w:tcBorders>
          </w:tcPr>
          <w:p w14:paraId="28B8F9E9" w14:textId="77777777" w:rsidR="00C9435E" w:rsidRDefault="00C9435E" w:rsidP="00C31F57">
            <w:pPr>
              <w:pStyle w:val="TableParagraph"/>
              <w:spacing w:before="38"/>
              <w:ind w:left="11" w:right="1"/>
              <w:jc w:val="center"/>
            </w:pPr>
            <w:r>
              <w:rPr>
                <w:color w:val="262626"/>
                <w:spacing w:val="-5"/>
              </w:rPr>
              <w:t>41%</w:t>
            </w:r>
          </w:p>
        </w:tc>
        <w:tc>
          <w:tcPr>
            <w:tcW w:w="1275" w:type="dxa"/>
            <w:tcBorders>
              <w:left w:val="nil"/>
              <w:bottom w:val="single" w:sz="2" w:space="0" w:color="383838"/>
              <w:right w:val="nil"/>
            </w:tcBorders>
          </w:tcPr>
          <w:p w14:paraId="5B5835F6" w14:textId="77777777" w:rsidR="00C9435E" w:rsidRDefault="00C9435E" w:rsidP="00C31F57">
            <w:pPr>
              <w:pStyle w:val="TableParagraph"/>
              <w:spacing w:before="38"/>
              <w:ind w:left="6"/>
              <w:jc w:val="center"/>
            </w:pPr>
            <w:r>
              <w:rPr>
                <w:color w:val="262626"/>
                <w:spacing w:val="-4"/>
              </w:rPr>
              <w:t>1148</w:t>
            </w:r>
          </w:p>
        </w:tc>
      </w:tr>
      <w:tr w:rsidR="00C9435E" w14:paraId="7BC1F432" w14:textId="77777777" w:rsidTr="00C9435E">
        <w:trPr>
          <w:trHeight w:val="391"/>
        </w:trPr>
        <w:tc>
          <w:tcPr>
            <w:tcW w:w="5673" w:type="dxa"/>
            <w:tcBorders>
              <w:top w:val="single" w:sz="2" w:space="0" w:color="383838"/>
              <w:left w:val="nil"/>
              <w:bottom w:val="single" w:sz="2" w:space="0" w:color="383838"/>
              <w:right w:val="nil"/>
            </w:tcBorders>
          </w:tcPr>
          <w:p w14:paraId="4120CA5F" w14:textId="77777777" w:rsidR="00C9435E" w:rsidRDefault="00C9435E" w:rsidP="00C31F57">
            <w:pPr>
              <w:pStyle w:val="TableParagraph"/>
              <w:spacing w:before="40"/>
            </w:pPr>
            <w:r>
              <w:rPr>
                <w:color w:val="262626"/>
              </w:rPr>
              <w:t>More</w:t>
            </w:r>
            <w:r>
              <w:rPr>
                <w:color w:val="262626"/>
                <w:spacing w:val="-7"/>
              </w:rPr>
              <w:t xml:space="preserve"> </w:t>
            </w:r>
            <w:r>
              <w:rPr>
                <w:color w:val="262626"/>
              </w:rPr>
              <w:t>secure</w:t>
            </w:r>
            <w:r>
              <w:rPr>
                <w:color w:val="262626"/>
                <w:spacing w:val="-7"/>
              </w:rPr>
              <w:t xml:space="preserve"> </w:t>
            </w:r>
            <w:r>
              <w:rPr>
                <w:color w:val="262626"/>
              </w:rPr>
              <w:t>employment</w:t>
            </w:r>
            <w:r>
              <w:rPr>
                <w:color w:val="262626"/>
                <w:spacing w:val="-5"/>
              </w:rPr>
              <w:t xml:space="preserve"> </w:t>
            </w:r>
            <w:r>
              <w:rPr>
                <w:color w:val="262626"/>
                <w:spacing w:val="-2"/>
              </w:rPr>
              <w:t>conditions</w:t>
            </w:r>
          </w:p>
        </w:tc>
        <w:tc>
          <w:tcPr>
            <w:tcW w:w="1985" w:type="dxa"/>
            <w:tcBorders>
              <w:top w:val="single" w:sz="2" w:space="0" w:color="383838"/>
              <w:left w:val="nil"/>
              <w:bottom w:val="single" w:sz="2" w:space="0" w:color="383838"/>
              <w:right w:val="nil"/>
            </w:tcBorders>
          </w:tcPr>
          <w:p w14:paraId="2200817F" w14:textId="77777777" w:rsidR="00C9435E" w:rsidRDefault="00C9435E" w:rsidP="00C31F57">
            <w:pPr>
              <w:pStyle w:val="TableParagraph"/>
              <w:spacing w:before="40"/>
              <w:ind w:left="11" w:right="1"/>
              <w:jc w:val="center"/>
            </w:pPr>
            <w:r>
              <w:rPr>
                <w:color w:val="262626"/>
                <w:spacing w:val="-5"/>
              </w:rPr>
              <w:t>31%</w:t>
            </w:r>
          </w:p>
        </w:tc>
        <w:tc>
          <w:tcPr>
            <w:tcW w:w="1275" w:type="dxa"/>
            <w:tcBorders>
              <w:top w:val="single" w:sz="2" w:space="0" w:color="383838"/>
              <w:left w:val="nil"/>
              <w:bottom w:val="single" w:sz="2" w:space="0" w:color="383838"/>
              <w:right w:val="nil"/>
            </w:tcBorders>
          </w:tcPr>
          <w:p w14:paraId="08749698" w14:textId="77777777" w:rsidR="00C9435E" w:rsidRDefault="00C9435E" w:rsidP="00C31F57">
            <w:pPr>
              <w:pStyle w:val="TableParagraph"/>
              <w:spacing w:before="40"/>
              <w:ind w:left="6"/>
              <w:jc w:val="center"/>
            </w:pPr>
            <w:r>
              <w:rPr>
                <w:color w:val="262626"/>
                <w:spacing w:val="-5"/>
              </w:rPr>
              <w:t>877</w:t>
            </w:r>
          </w:p>
        </w:tc>
      </w:tr>
      <w:tr w:rsidR="00C9435E" w14:paraId="22DA4FA9" w14:textId="77777777" w:rsidTr="00C9435E">
        <w:trPr>
          <w:trHeight w:val="391"/>
        </w:trPr>
        <w:tc>
          <w:tcPr>
            <w:tcW w:w="5673" w:type="dxa"/>
            <w:tcBorders>
              <w:top w:val="single" w:sz="2" w:space="0" w:color="383838"/>
              <w:left w:val="nil"/>
              <w:bottom w:val="single" w:sz="2" w:space="0" w:color="383838"/>
              <w:right w:val="nil"/>
            </w:tcBorders>
          </w:tcPr>
          <w:p w14:paraId="5AC21E18" w14:textId="77777777" w:rsidR="00C9435E" w:rsidRDefault="00C9435E" w:rsidP="00C31F57">
            <w:pPr>
              <w:pStyle w:val="TableParagraph"/>
              <w:spacing w:before="40"/>
            </w:pPr>
            <w:r>
              <w:rPr>
                <w:color w:val="262626"/>
              </w:rPr>
              <w:t>Better</w:t>
            </w:r>
            <w:r>
              <w:rPr>
                <w:color w:val="262626"/>
                <w:spacing w:val="-11"/>
              </w:rPr>
              <w:t xml:space="preserve"> </w:t>
            </w:r>
            <w:r>
              <w:rPr>
                <w:color w:val="262626"/>
              </w:rPr>
              <w:t>career</w:t>
            </w:r>
            <w:r>
              <w:rPr>
                <w:color w:val="262626"/>
                <w:spacing w:val="-11"/>
              </w:rPr>
              <w:t xml:space="preserve"> </w:t>
            </w:r>
            <w:r>
              <w:rPr>
                <w:color w:val="262626"/>
                <w:spacing w:val="-2"/>
              </w:rPr>
              <w:t>prospects</w:t>
            </w:r>
          </w:p>
        </w:tc>
        <w:tc>
          <w:tcPr>
            <w:tcW w:w="1985" w:type="dxa"/>
            <w:tcBorders>
              <w:top w:val="single" w:sz="2" w:space="0" w:color="383838"/>
              <w:left w:val="nil"/>
              <w:bottom w:val="single" w:sz="2" w:space="0" w:color="383838"/>
              <w:right w:val="nil"/>
            </w:tcBorders>
          </w:tcPr>
          <w:p w14:paraId="64096957" w14:textId="77777777" w:rsidR="00C9435E" w:rsidRDefault="00C9435E" w:rsidP="00C31F57">
            <w:pPr>
              <w:pStyle w:val="TableParagraph"/>
              <w:spacing w:before="40"/>
              <w:ind w:left="11" w:right="1"/>
              <w:jc w:val="center"/>
            </w:pPr>
            <w:r>
              <w:rPr>
                <w:color w:val="262626"/>
                <w:spacing w:val="-5"/>
              </w:rPr>
              <w:t>27%</w:t>
            </w:r>
          </w:p>
        </w:tc>
        <w:tc>
          <w:tcPr>
            <w:tcW w:w="1275" w:type="dxa"/>
            <w:tcBorders>
              <w:top w:val="single" w:sz="2" w:space="0" w:color="383838"/>
              <w:left w:val="nil"/>
              <w:bottom w:val="single" w:sz="2" w:space="0" w:color="383838"/>
              <w:right w:val="nil"/>
            </w:tcBorders>
          </w:tcPr>
          <w:p w14:paraId="581B1AA7" w14:textId="77777777" w:rsidR="00C9435E" w:rsidRDefault="00C9435E" w:rsidP="00C31F57">
            <w:pPr>
              <w:pStyle w:val="TableParagraph"/>
              <w:spacing w:before="40"/>
              <w:ind w:left="6"/>
              <w:jc w:val="center"/>
            </w:pPr>
            <w:r>
              <w:rPr>
                <w:color w:val="262626"/>
                <w:spacing w:val="-5"/>
              </w:rPr>
              <w:t>746</w:t>
            </w:r>
          </w:p>
        </w:tc>
      </w:tr>
      <w:tr w:rsidR="00C9435E" w14:paraId="312400CF" w14:textId="77777777" w:rsidTr="00C9435E">
        <w:trPr>
          <w:trHeight w:val="391"/>
        </w:trPr>
        <w:tc>
          <w:tcPr>
            <w:tcW w:w="5673" w:type="dxa"/>
            <w:tcBorders>
              <w:top w:val="single" w:sz="2" w:space="0" w:color="383838"/>
              <w:left w:val="nil"/>
              <w:bottom w:val="single" w:sz="2" w:space="0" w:color="383838"/>
              <w:right w:val="nil"/>
            </w:tcBorders>
          </w:tcPr>
          <w:p w14:paraId="2C2EDBD0" w14:textId="77777777" w:rsidR="00C9435E" w:rsidRDefault="00C9435E" w:rsidP="00C31F57">
            <w:pPr>
              <w:pStyle w:val="TableParagraph"/>
              <w:spacing w:before="40"/>
            </w:pPr>
            <w:r>
              <w:rPr>
                <w:color w:val="262626"/>
                <w:spacing w:val="-2"/>
              </w:rPr>
              <w:t>Better</w:t>
            </w:r>
            <w:r>
              <w:rPr>
                <w:color w:val="262626"/>
                <w:spacing w:val="2"/>
              </w:rPr>
              <w:t xml:space="preserve"> </w:t>
            </w:r>
            <w:r>
              <w:rPr>
                <w:color w:val="262626"/>
                <w:spacing w:val="-2"/>
              </w:rPr>
              <w:t>work/life</w:t>
            </w:r>
            <w:r>
              <w:rPr>
                <w:color w:val="262626"/>
                <w:spacing w:val="2"/>
              </w:rPr>
              <w:t xml:space="preserve"> </w:t>
            </w:r>
            <w:r>
              <w:rPr>
                <w:color w:val="262626"/>
                <w:spacing w:val="-2"/>
              </w:rPr>
              <w:t>balance</w:t>
            </w:r>
          </w:p>
        </w:tc>
        <w:tc>
          <w:tcPr>
            <w:tcW w:w="1985" w:type="dxa"/>
            <w:tcBorders>
              <w:top w:val="single" w:sz="2" w:space="0" w:color="383838"/>
              <w:left w:val="nil"/>
              <w:bottom w:val="single" w:sz="2" w:space="0" w:color="383838"/>
              <w:right w:val="nil"/>
            </w:tcBorders>
          </w:tcPr>
          <w:p w14:paraId="1CB3971A" w14:textId="77777777" w:rsidR="00C9435E" w:rsidRDefault="00C9435E" w:rsidP="00C31F57">
            <w:pPr>
              <w:pStyle w:val="TableParagraph"/>
              <w:spacing w:before="40"/>
              <w:ind w:left="11" w:right="1"/>
              <w:jc w:val="center"/>
            </w:pPr>
            <w:r>
              <w:rPr>
                <w:color w:val="262626"/>
                <w:spacing w:val="-5"/>
              </w:rPr>
              <w:t>24%</w:t>
            </w:r>
          </w:p>
        </w:tc>
        <w:tc>
          <w:tcPr>
            <w:tcW w:w="1275" w:type="dxa"/>
            <w:tcBorders>
              <w:top w:val="single" w:sz="2" w:space="0" w:color="383838"/>
              <w:left w:val="nil"/>
              <w:bottom w:val="single" w:sz="2" w:space="0" w:color="383838"/>
              <w:right w:val="nil"/>
            </w:tcBorders>
          </w:tcPr>
          <w:p w14:paraId="30B8806F" w14:textId="77777777" w:rsidR="00C9435E" w:rsidRDefault="00C9435E" w:rsidP="00C31F57">
            <w:pPr>
              <w:pStyle w:val="TableParagraph"/>
              <w:spacing w:before="40"/>
              <w:ind w:left="6"/>
              <w:jc w:val="center"/>
            </w:pPr>
            <w:r>
              <w:rPr>
                <w:color w:val="262626"/>
                <w:spacing w:val="-5"/>
              </w:rPr>
              <w:t>676</w:t>
            </w:r>
          </w:p>
        </w:tc>
      </w:tr>
      <w:tr w:rsidR="00C9435E" w14:paraId="5E5E3BDD" w14:textId="77777777" w:rsidTr="00C9435E">
        <w:trPr>
          <w:trHeight w:val="391"/>
        </w:trPr>
        <w:tc>
          <w:tcPr>
            <w:tcW w:w="5673" w:type="dxa"/>
            <w:tcBorders>
              <w:top w:val="single" w:sz="2" w:space="0" w:color="383838"/>
              <w:left w:val="nil"/>
              <w:bottom w:val="single" w:sz="2" w:space="0" w:color="383838"/>
              <w:right w:val="nil"/>
            </w:tcBorders>
          </w:tcPr>
          <w:p w14:paraId="4D3FE0E9" w14:textId="77777777" w:rsidR="00C9435E" w:rsidRDefault="00C9435E" w:rsidP="00C31F57">
            <w:pPr>
              <w:pStyle w:val="TableParagraph"/>
              <w:spacing w:before="40"/>
            </w:pPr>
            <w:r>
              <w:rPr>
                <w:color w:val="262626"/>
              </w:rPr>
              <w:t>More</w:t>
            </w:r>
            <w:r>
              <w:rPr>
                <w:color w:val="262626"/>
                <w:spacing w:val="-10"/>
              </w:rPr>
              <w:t xml:space="preserve"> </w:t>
            </w:r>
            <w:r>
              <w:rPr>
                <w:color w:val="262626"/>
              </w:rPr>
              <w:t>opportunities</w:t>
            </w:r>
            <w:r>
              <w:rPr>
                <w:color w:val="262626"/>
                <w:spacing w:val="-8"/>
              </w:rPr>
              <w:t xml:space="preserve"> </w:t>
            </w:r>
            <w:r>
              <w:rPr>
                <w:color w:val="262626"/>
              </w:rPr>
              <w:t>for</w:t>
            </w:r>
            <w:r>
              <w:rPr>
                <w:color w:val="262626"/>
                <w:spacing w:val="-9"/>
              </w:rPr>
              <w:t xml:space="preserve"> </w:t>
            </w:r>
            <w:r>
              <w:rPr>
                <w:color w:val="262626"/>
              </w:rPr>
              <w:t>professional</w:t>
            </w:r>
            <w:r>
              <w:rPr>
                <w:color w:val="262626"/>
                <w:spacing w:val="-8"/>
              </w:rPr>
              <w:t xml:space="preserve"> </w:t>
            </w:r>
            <w:r>
              <w:rPr>
                <w:color w:val="262626"/>
                <w:spacing w:val="-2"/>
              </w:rPr>
              <w:t>development</w:t>
            </w:r>
          </w:p>
        </w:tc>
        <w:tc>
          <w:tcPr>
            <w:tcW w:w="1985" w:type="dxa"/>
            <w:tcBorders>
              <w:top w:val="single" w:sz="2" w:space="0" w:color="383838"/>
              <w:left w:val="nil"/>
              <w:bottom w:val="single" w:sz="2" w:space="0" w:color="383838"/>
              <w:right w:val="nil"/>
            </w:tcBorders>
          </w:tcPr>
          <w:p w14:paraId="26A43113" w14:textId="77777777" w:rsidR="00C9435E" w:rsidRDefault="00C9435E" w:rsidP="00C31F57">
            <w:pPr>
              <w:pStyle w:val="TableParagraph"/>
              <w:spacing w:before="40"/>
              <w:ind w:left="11" w:right="1"/>
              <w:jc w:val="center"/>
            </w:pPr>
            <w:r>
              <w:rPr>
                <w:color w:val="262626"/>
                <w:spacing w:val="-5"/>
              </w:rPr>
              <w:t>19%</w:t>
            </w:r>
          </w:p>
        </w:tc>
        <w:tc>
          <w:tcPr>
            <w:tcW w:w="1275" w:type="dxa"/>
            <w:tcBorders>
              <w:top w:val="single" w:sz="2" w:space="0" w:color="383838"/>
              <w:left w:val="nil"/>
              <w:bottom w:val="single" w:sz="2" w:space="0" w:color="383838"/>
              <w:right w:val="nil"/>
            </w:tcBorders>
          </w:tcPr>
          <w:p w14:paraId="03FB64FF" w14:textId="77777777" w:rsidR="00C9435E" w:rsidRDefault="00C9435E" w:rsidP="00C31F57">
            <w:pPr>
              <w:pStyle w:val="TableParagraph"/>
              <w:spacing w:before="40"/>
              <w:ind w:left="6"/>
              <w:jc w:val="center"/>
            </w:pPr>
            <w:r>
              <w:rPr>
                <w:color w:val="262626"/>
                <w:spacing w:val="-5"/>
              </w:rPr>
              <w:t>520</w:t>
            </w:r>
          </w:p>
        </w:tc>
      </w:tr>
      <w:tr w:rsidR="00C9435E" w14:paraId="59897274" w14:textId="77777777" w:rsidTr="00C9435E">
        <w:trPr>
          <w:trHeight w:val="391"/>
        </w:trPr>
        <w:tc>
          <w:tcPr>
            <w:tcW w:w="5673" w:type="dxa"/>
            <w:tcBorders>
              <w:top w:val="single" w:sz="2" w:space="0" w:color="383838"/>
              <w:left w:val="nil"/>
              <w:bottom w:val="single" w:sz="2" w:space="0" w:color="383838"/>
              <w:right w:val="nil"/>
            </w:tcBorders>
          </w:tcPr>
          <w:p w14:paraId="602B7416" w14:textId="77777777" w:rsidR="00C9435E" w:rsidRDefault="00C9435E" w:rsidP="00C31F57">
            <w:pPr>
              <w:pStyle w:val="TableParagraph"/>
              <w:spacing w:before="40"/>
            </w:pPr>
            <w:r>
              <w:rPr>
                <w:color w:val="262626"/>
              </w:rPr>
              <w:t>Developing</w:t>
            </w:r>
            <w:r>
              <w:rPr>
                <w:color w:val="262626"/>
                <w:spacing w:val="-8"/>
              </w:rPr>
              <w:t xml:space="preserve"> </w:t>
            </w:r>
            <w:r>
              <w:rPr>
                <w:color w:val="262626"/>
              </w:rPr>
              <w:t>my</w:t>
            </w:r>
            <w:r>
              <w:rPr>
                <w:color w:val="262626"/>
                <w:spacing w:val="-8"/>
              </w:rPr>
              <w:t xml:space="preserve"> </w:t>
            </w:r>
            <w:r>
              <w:rPr>
                <w:color w:val="262626"/>
              </w:rPr>
              <w:t>professional</w:t>
            </w:r>
            <w:r>
              <w:rPr>
                <w:color w:val="262626"/>
                <w:spacing w:val="-7"/>
              </w:rPr>
              <w:t xml:space="preserve"> </w:t>
            </w:r>
            <w:r>
              <w:rPr>
                <w:color w:val="262626"/>
                <w:spacing w:val="-2"/>
              </w:rPr>
              <w:t>networks</w:t>
            </w:r>
          </w:p>
        </w:tc>
        <w:tc>
          <w:tcPr>
            <w:tcW w:w="1985" w:type="dxa"/>
            <w:tcBorders>
              <w:top w:val="single" w:sz="2" w:space="0" w:color="383838"/>
              <w:left w:val="nil"/>
              <w:bottom w:val="single" w:sz="2" w:space="0" w:color="383838"/>
              <w:right w:val="nil"/>
            </w:tcBorders>
          </w:tcPr>
          <w:p w14:paraId="7E1151EC" w14:textId="77777777" w:rsidR="00C9435E" w:rsidRDefault="00C9435E" w:rsidP="00C31F57">
            <w:pPr>
              <w:pStyle w:val="TableParagraph"/>
              <w:spacing w:before="40"/>
              <w:ind w:left="11" w:right="1"/>
              <w:jc w:val="center"/>
            </w:pPr>
            <w:r>
              <w:rPr>
                <w:color w:val="262626"/>
                <w:spacing w:val="-5"/>
              </w:rPr>
              <w:t>18%</w:t>
            </w:r>
          </w:p>
        </w:tc>
        <w:tc>
          <w:tcPr>
            <w:tcW w:w="1275" w:type="dxa"/>
            <w:tcBorders>
              <w:top w:val="single" w:sz="2" w:space="0" w:color="383838"/>
              <w:left w:val="nil"/>
              <w:bottom w:val="single" w:sz="2" w:space="0" w:color="383838"/>
              <w:right w:val="nil"/>
            </w:tcBorders>
          </w:tcPr>
          <w:p w14:paraId="7980B415" w14:textId="77777777" w:rsidR="00C9435E" w:rsidRDefault="00C9435E" w:rsidP="00C31F57">
            <w:pPr>
              <w:pStyle w:val="TableParagraph"/>
              <w:spacing w:before="40"/>
              <w:ind w:left="6"/>
              <w:jc w:val="center"/>
            </w:pPr>
            <w:r>
              <w:rPr>
                <w:color w:val="262626"/>
                <w:spacing w:val="-5"/>
              </w:rPr>
              <w:t>501</w:t>
            </w:r>
          </w:p>
        </w:tc>
      </w:tr>
      <w:tr w:rsidR="00C9435E" w14:paraId="1C785DAC" w14:textId="77777777" w:rsidTr="00C9435E">
        <w:trPr>
          <w:trHeight w:val="391"/>
        </w:trPr>
        <w:tc>
          <w:tcPr>
            <w:tcW w:w="5673" w:type="dxa"/>
            <w:tcBorders>
              <w:top w:val="single" w:sz="2" w:space="0" w:color="383838"/>
              <w:left w:val="nil"/>
              <w:bottom w:val="single" w:sz="2" w:space="0" w:color="383838"/>
              <w:right w:val="nil"/>
            </w:tcBorders>
          </w:tcPr>
          <w:p w14:paraId="08F8AA7B" w14:textId="77777777" w:rsidR="00C9435E" w:rsidRDefault="00C9435E" w:rsidP="00C31F57">
            <w:pPr>
              <w:pStyle w:val="TableParagraph"/>
              <w:spacing w:before="40"/>
            </w:pPr>
            <w:r>
              <w:rPr>
                <w:color w:val="262626"/>
              </w:rPr>
              <w:t>More</w:t>
            </w:r>
            <w:r>
              <w:rPr>
                <w:color w:val="262626"/>
                <w:spacing w:val="-8"/>
              </w:rPr>
              <w:t xml:space="preserve"> </w:t>
            </w:r>
            <w:r>
              <w:rPr>
                <w:color w:val="262626"/>
              </w:rPr>
              <w:t>flexible</w:t>
            </w:r>
            <w:r>
              <w:rPr>
                <w:color w:val="262626"/>
                <w:spacing w:val="-7"/>
              </w:rPr>
              <w:t xml:space="preserve"> </w:t>
            </w:r>
            <w:r>
              <w:rPr>
                <w:color w:val="262626"/>
              </w:rPr>
              <w:t>working</w:t>
            </w:r>
            <w:r>
              <w:rPr>
                <w:color w:val="262626"/>
                <w:spacing w:val="-7"/>
              </w:rPr>
              <w:t xml:space="preserve"> </w:t>
            </w:r>
            <w:r>
              <w:rPr>
                <w:color w:val="262626"/>
                <w:spacing w:val="-2"/>
              </w:rPr>
              <w:t>arrangements</w:t>
            </w:r>
          </w:p>
        </w:tc>
        <w:tc>
          <w:tcPr>
            <w:tcW w:w="1985" w:type="dxa"/>
            <w:tcBorders>
              <w:top w:val="single" w:sz="2" w:space="0" w:color="383838"/>
              <w:left w:val="nil"/>
              <w:bottom w:val="single" w:sz="2" w:space="0" w:color="383838"/>
              <w:right w:val="nil"/>
            </w:tcBorders>
          </w:tcPr>
          <w:p w14:paraId="46B0D819" w14:textId="77777777" w:rsidR="00C9435E" w:rsidRDefault="00C9435E" w:rsidP="00C31F57">
            <w:pPr>
              <w:pStyle w:val="TableParagraph"/>
              <w:spacing w:before="40"/>
              <w:ind w:left="11" w:right="1"/>
              <w:jc w:val="center"/>
            </w:pPr>
            <w:r>
              <w:rPr>
                <w:color w:val="262626"/>
                <w:spacing w:val="-5"/>
              </w:rPr>
              <w:t>17%</w:t>
            </w:r>
          </w:p>
        </w:tc>
        <w:tc>
          <w:tcPr>
            <w:tcW w:w="1275" w:type="dxa"/>
            <w:tcBorders>
              <w:top w:val="single" w:sz="2" w:space="0" w:color="383838"/>
              <w:left w:val="nil"/>
              <w:bottom w:val="single" w:sz="2" w:space="0" w:color="383838"/>
              <w:right w:val="nil"/>
            </w:tcBorders>
          </w:tcPr>
          <w:p w14:paraId="095EFF64" w14:textId="77777777" w:rsidR="00C9435E" w:rsidRDefault="00C9435E" w:rsidP="00C31F57">
            <w:pPr>
              <w:pStyle w:val="TableParagraph"/>
              <w:spacing w:before="40"/>
              <w:ind w:left="6"/>
              <w:jc w:val="center"/>
            </w:pPr>
            <w:r>
              <w:rPr>
                <w:color w:val="262626"/>
                <w:spacing w:val="-5"/>
              </w:rPr>
              <w:t>480</w:t>
            </w:r>
          </w:p>
        </w:tc>
      </w:tr>
      <w:tr w:rsidR="00C9435E" w14:paraId="19BAC762" w14:textId="77777777" w:rsidTr="00C9435E">
        <w:trPr>
          <w:trHeight w:val="391"/>
        </w:trPr>
        <w:tc>
          <w:tcPr>
            <w:tcW w:w="5673" w:type="dxa"/>
            <w:tcBorders>
              <w:top w:val="single" w:sz="2" w:space="0" w:color="383838"/>
              <w:left w:val="nil"/>
              <w:bottom w:val="single" w:sz="2" w:space="0" w:color="383838"/>
              <w:right w:val="nil"/>
            </w:tcBorders>
          </w:tcPr>
          <w:p w14:paraId="50AE47C1" w14:textId="77777777" w:rsidR="00C9435E" w:rsidRDefault="00C9435E" w:rsidP="00C31F57">
            <w:pPr>
              <w:pStyle w:val="TableParagraph"/>
              <w:spacing w:before="40"/>
            </w:pPr>
            <w:r>
              <w:rPr>
                <w:color w:val="262626"/>
              </w:rPr>
              <w:t>A</w:t>
            </w:r>
            <w:r>
              <w:rPr>
                <w:color w:val="262626"/>
                <w:spacing w:val="-4"/>
              </w:rPr>
              <w:t xml:space="preserve"> </w:t>
            </w:r>
            <w:r>
              <w:rPr>
                <w:color w:val="262626"/>
              </w:rPr>
              <w:t>more</w:t>
            </w:r>
            <w:r>
              <w:rPr>
                <w:color w:val="262626"/>
                <w:spacing w:val="-4"/>
              </w:rPr>
              <w:t xml:space="preserve"> </w:t>
            </w:r>
            <w:r>
              <w:rPr>
                <w:color w:val="262626"/>
              </w:rPr>
              <w:t>manageable</w:t>
            </w:r>
            <w:r>
              <w:rPr>
                <w:color w:val="262626"/>
                <w:spacing w:val="-4"/>
              </w:rPr>
              <w:t xml:space="preserve"> </w:t>
            </w:r>
            <w:r>
              <w:rPr>
                <w:color w:val="262626"/>
                <w:spacing w:val="-2"/>
              </w:rPr>
              <w:t>workload</w:t>
            </w:r>
          </w:p>
        </w:tc>
        <w:tc>
          <w:tcPr>
            <w:tcW w:w="1985" w:type="dxa"/>
            <w:tcBorders>
              <w:top w:val="single" w:sz="2" w:space="0" w:color="383838"/>
              <w:left w:val="nil"/>
              <w:bottom w:val="single" w:sz="2" w:space="0" w:color="383838"/>
              <w:right w:val="nil"/>
            </w:tcBorders>
          </w:tcPr>
          <w:p w14:paraId="4903A0C3" w14:textId="77777777" w:rsidR="00C9435E" w:rsidRDefault="00C9435E" w:rsidP="00C31F57">
            <w:pPr>
              <w:pStyle w:val="TableParagraph"/>
              <w:spacing w:before="40"/>
              <w:ind w:left="11" w:right="1"/>
              <w:jc w:val="center"/>
            </w:pPr>
            <w:r>
              <w:rPr>
                <w:color w:val="262626"/>
                <w:spacing w:val="-5"/>
              </w:rPr>
              <w:t>15%</w:t>
            </w:r>
          </w:p>
        </w:tc>
        <w:tc>
          <w:tcPr>
            <w:tcW w:w="1275" w:type="dxa"/>
            <w:tcBorders>
              <w:top w:val="single" w:sz="2" w:space="0" w:color="383838"/>
              <w:left w:val="nil"/>
              <w:bottom w:val="single" w:sz="2" w:space="0" w:color="383838"/>
              <w:right w:val="nil"/>
            </w:tcBorders>
          </w:tcPr>
          <w:p w14:paraId="2B3B3707" w14:textId="77777777" w:rsidR="00C9435E" w:rsidRDefault="00C9435E" w:rsidP="00C31F57">
            <w:pPr>
              <w:pStyle w:val="TableParagraph"/>
              <w:spacing w:before="40"/>
              <w:ind w:left="6"/>
              <w:jc w:val="center"/>
            </w:pPr>
            <w:r>
              <w:rPr>
                <w:color w:val="262626"/>
                <w:spacing w:val="-5"/>
              </w:rPr>
              <w:t>420</w:t>
            </w:r>
          </w:p>
        </w:tc>
      </w:tr>
      <w:tr w:rsidR="00C9435E" w14:paraId="63D0D0AA" w14:textId="77777777" w:rsidTr="00C9435E">
        <w:trPr>
          <w:trHeight w:val="391"/>
        </w:trPr>
        <w:tc>
          <w:tcPr>
            <w:tcW w:w="5673" w:type="dxa"/>
            <w:tcBorders>
              <w:top w:val="single" w:sz="2" w:space="0" w:color="383838"/>
              <w:left w:val="nil"/>
              <w:bottom w:val="single" w:sz="2" w:space="0" w:color="383838"/>
              <w:right w:val="nil"/>
            </w:tcBorders>
          </w:tcPr>
          <w:p w14:paraId="2D7FCB27" w14:textId="77777777" w:rsidR="00C9435E" w:rsidRDefault="00C9435E" w:rsidP="00C31F57">
            <w:pPr>
              <w:pStyle w:val="TableParagraph"/>
              <w:spacing w:before="40"/>
            </w:pPr>
            <w:r>
              <w:rPr>
                <w:color w:val="262626"/>
              </w:rPr>
              <w:t>Better</w:t>
            </w:r>
            <w:r>
              <w:rPr>
                <w:color w:val="262626"/>
                <w:spacing w:val="-9"/>
              </w:rPr>
              <w:t xml:space="preserve"> </w:t>
            </w:r>
            <w:r>
              <w:rPr>
                <w:color w:val="262626"/>
              </w:rPr>
              <w:t>work</w:t>
            </w:r>
            <w:r>
              <w:rPr>
                <w:color w:val="262626"/>
                <w:spacing w:val="-9"/>
              </w:rPr>
              <w:t xml:space="preserve"> </w:t>
            </w:r>
            <w:r>
              <w:rPr>
                <w:color w:val="262626"/>
                <w:spacing w:val="-2"/>
              </w:rPr>
              <w:t>environment</w:t>
            </w:r>
          </w:p>
        </w:tc>
        <w:tc>
          <w:tcPr>
            <w:tcW w:w="1985" w:type="dxa"/>
            <w:tcBorders>
              <w:top w:val="single" w:sz="2" w:space="0" w:color="383838"/>
              <w:left w:val="nil"/>
              <w:bottom w:val="single" w:sz="2" w:space="0" w:color="383838"/>
              <w:right w:val="nil"/>
            </w:tcBorders>
          </w:tcPr>
          <w:p w14:paraId="1AA154C3" w14:textId="77777777" w:rsidR="00C9435E" w:rsidRDefault="00C9435E" w:rsidP="00C31F57">
            <w:pPr>
              <w:pStyle w:val="TableParagraph"/>
              <w:spacing w:before="40"/>
              <w:ind w:left="11" w:right="1"/>
              <w:jc w:val="center"/>
            </w:pPr>
            <w:r>
              <w:rPr>
                <w:color w:val="262626"/>
                <w:spacing w:val="-5"/>
              </w:rPr>
              <w:t>14%</w:t>
            </w:r>
          </w:p>
        </w:tc>
        <w:tc>
          <w:tcPr>
            <w:tcW w:w="1275" w:type="dxa"/>
            <w:tcBorders>
              <w:top w:val="single" w:sz="2" w:space="0" w:color="383838"/>
              <w:left w:val="nil"/>
              <w:bottom w:val="single" w:sz="2" w:space="0" w:color="383838"/>
              <w:right w:val="nil"/>
            </w:tcBorders>
          </w:tcPr>
          <w:p w14:paraId="3A3D7C28" w14:textId="77777777" w:rsidR="00C9435E" w:rsidRDefault="00C9435E" w:rsidP="00C31F57">
            <w:pPr>
              <w:pStyle w:val="TableParagraph"/>
              <w:spacing w:before="40"/>
              <w:ind w:left="6"/>
              <w:jc w:val="center"/>
            </w:pPr>
            <w:r>
              <w:rPr>
                <w:color w:val="262626"/>
                <w:spacing w:val="-5"/>
              </w:rPr>
              <w:t>397</w:t>
            </w:r>
          </w:p>
        </w:tc>
      </w:tr>
      <w:tr w:rsidR="00C9435E" w14:paraId="7DE3B735" w14:textId="77777777" w:rsidTr="00C9435E">
        <w:trPr>
          <w:trHeight w:val="391"/>
        </w:trPr>
        <w:tc>
          <w:tcPr>
            <w:tcW w:w="5673" w:type="dxa"/>
            <w:tcBorders>
              <w:top w:val="single" w:sz="2" w:space="0" w:color="383838"/>
              <w:left w:val="nil"/>
              <w:bottom w:val="single" w:sz="2" w:space="0" w:color="383838"/>
              <w:right w:val="nil"/>
            </w:tcBorders>
          </w:tcPr>
          <w:p w14:paraId="5CE1E432" w14:textId="77777777" w:rsidR="00C9435E" w:rsidRDefault="00C9435E" w:rsidP="00C31F57">
            <w:pPr>
              <w:pStyle w:val="TableParagraph"/>
              <w:spacing w:before="40"/>
            </w:pPr>
            <w:r>
              <w:rPr>
                <w:color w:val="262626"/>
              </w:rPr>
              <w:t>Support</w:t>
            </w:r>
            <w:r>
              <w:rPr>
                <w:color w:val="262626"/>
                <w:spacing w:val="-4"/>
              </w:rPr>
              <w:t xml:space="preserve"> </w:t>
            </w:r>
            <w:r>
              <w:rPr>
                <w:color w:val="262626"/>
              </w:rPr>
              <w:t>from</w:t>
            </w:r>
            <w:r>
              <w:rPr>
                <w:color w:val="262626"/>
                <w:spacing w:val="-3"/>
              </w:rPr>
              <w:t xml:space="preserve"> </w:t>
            </w:r>
            <w:r>
              <w:rPr>
                <w:color w:val="262626"/>
              </w:rPr>
              <w:t>a</w:t>
            </w:r>
            <w:r>
              <w:rPr>
                <w:color w:val="262626"/>
                <w:spacing w:val="-1"/>
              </w:rPr>
              <w:t xml:space="preserve"> </w:t>
            </w:r>
            <w:r>
              <w:rPr>
                <w:color w:val="262626"/>
                <w:spacing w:val="-2"/>
              </w:rPr>
              <w:t>mentor</w:t>
            </w:r>
          </w:p>
        </w:tc>
        <w:tc>
          <w:tcPr>
            <w:tcW w:w="1985" w:type="dxa"/>
            <w:tcBorders>
              <w:top w:val="single" w:sz="2" w:space="0" w:color="383838"/>
              <w:left w:val="nil"/>
              <w:bottom w:val="single" w:sz="2" w:space="0" w:color="383838"/>
              <w:right w:val="nil"/>
            </w:tcBorders>
          </w:tcPr>
          <w:p w14:paraId="60FC3538" w14:textId="77777777" w:rsidR="00C9435E" w:rsidRDefault="00C9435E" w:rsidP="00C31F57">
            <w:pPr>
              <w:pStyle w:val="TableParagraph"/>
              <w:spacing w:before="40"/>
              <w:ind w:left="11" w:right="1"/>
              <w:jc w:val="center"/>
            </w:pPr>
            <w:r>
              <w:rPr>
                <w:color w:val="262626"/>
                <w:spacing w:val="-5"/>
              </w:rPr>
              <w:t>14%</w:t>
            </w:r>
          </w:p>
        </w:tc>
        <w:tc>
          <w:tcPr>
            <w:tcW w:w="1275" w:type="dxa"/>
            <w:tcBorders>
              <w:top w:val="single" w:sz="2" w:space="0" w:color="383838"/>
              <w:left w:val="nil"/>
              <w:bottom w:val="single" w:sz="2" w:space="0" w:color="383838"/>
              <w:right w:val="nil"/>
            </w:tcBorders>
          </w:tcPr>
          <w:p w14:paraId="46928421" w14:textId="77777777" w:rsidR="00C9435E" w:rsidRDefault="00C9435E" w:rsidP="00C31F57">
            <w:pPr>
              <w:pStyle w:val="TableParagraph"/>
              <w:spacing w:before="40"/>
              <w:ind w:left="6"/>
              <w:jc w:val="center"/>
            </w:pPr>
            <w:r>
              <w:rPr>
                <w:color w:val="262626"/>
                <w:spacing w:val="-5"/>
              </w:rPr>
              <w:t>384</w:t>
            </w:r>
          </w:p>
        </w:tc>
      </w:tr>
      <w:tr w:rsidR="00C9435E" w14:paraId="41F7E13B" w14:textId="77777777" w:rsidTr="00C9435E">
        <w:trPr>
          <w:trHeight w:val="391"/>
        </w:trPr>
        <w:tc>
          <w:tcPr>
            <w:tcW w:w="5673" w:type="dxa"/>
            <w:tcBorders>
              <w:top w:val="single" w:sz="2" w:space="0" w:color="383838"/>
              <w:left w:val="nil"/>
              <w:bottom w:val="single" w:sz="2" w:space="0" w:color="383838"/>
              <w:right w:val="nil"/>
            </w:tcBorders>
          </w:tcPr>
          <w:p w14:paraId="23F86890" w14:textId="77777777" w:rsidR="00C9435E" w:rsidRDefault="00C9435E" w:rsidP="00C31F57">
            <w:pPr>
              <w:pStyle w:val="TableParagraph"/>
              <w:spacing w:before="40"/>
            </w:pPr>
            <w:r>
              <w:rPr>
                <w:color w:val="262626"/>
              </w:rPr>
              <w:t>Upskilling</w:t>
            </w:r>
            <w:r>
              <w:rPr>
                <w:color w:val="262626"/>
                <w:spacing w:val="-4"/>
              </w:rPr>
              <w:t xml:space="preserve"> </w:t>
            </w:r>
            <w:r>
              <w:rPr>
                <w:color w:val="262626"/>
              </w:rPr>
              <w:t>with</w:t>
            </w:r>
            <w:r>
              <w:rPr>
                <w:color w:val="262626"/>
                <w:spacing w:val="-4"/>
              </w:rPr>
              <w:t xml:space="preserve"> </w:t>
            </w:r>
            <w:r>
              <w:rPr>
                <w:color w:val="262626"/>
              </w:rPr>
              <w:t>a</w:t>
            </w:r>
            <w:r>
              <w:rPr>
                <w:color w:val="262626"/>
                <w:spacing w:val="-4"/>
              </w:rPr>
              <w:t xml:space="preserve"> </w:t>
            </w:r>
            <w:r>
              <w:rPr>
                <w:color w:val="262626"/>
              </w:rPr>
              <w:t>short</w:t>
            </w:r>
            <w:r>
              <w:rPr>
                <w:color w:val="262626"/>
                <w:spacing w:val="-4"/>
              </w:rPr>
              <w:t xml:space="preserve"> </w:t>
            </w:r>
            <w:r>
              <w:rPr>
                <w:color w:val="262626"/>
              </w:rPr>
              <w:t>course/micro-</w:t>
            </w:r>
            <w:r>
              <w:rPr>
                <w:color w:val="262626"/>
                <w:spacing w:val="-2"/>
              </w:rPr>
              <w:t>credential</w:t>
            </w:r>
          </w:p>
        </w:tc>
        <w:tc>
          <w:tcPr>
            <w:tcW w:w="1985" w:type="dxa"/>
            <w:tcBorders>
              <w:top w:val="single" w:sz="2" w:space="0" w:color="383838"/>
              <w:left w:val="nil"/>
              <w:bottom w:val="single" w:sz="2" w:space="0" w:color="383838"/>
              <w:right w:val="nil"/>
            </w:tcBorders>
          </w:tcPr>
          <w:p w14:paraId="0BD01CFB" w14:textId="77777777" w:rsidR="00C9435E" w:rsidRDefault="00C9435E" w:rsidP="00C31F57">
            <w:pPr>
              <w:pStyle w:val="TableParagraph"/>
              <w:spacing w:before="40"/>
              <w:ind w:left="11" w:right="1"/>
              <w:jc w:val="center"/>
            </w:pPr>
            <w:r>
              <w:rPr>
                <w:color w:val="262626"/>
                <w:spacing w:val="-5"/>
              </w:rPr>
              <w:t>10%</w:t>
            </w:r>
          </w:p>
        </w:tc>
        <w:tc>
          <w:tcPr>
            <w:tcW w:w="1275" w:type="dxa"/>
            <w:tcBorders>
              <w:top w:val="single" w:sz="2" w:space="0" w:color="383838"/>
              <w:left w:val="nil"/>
              <w:bottom w:val="single" w:sz="2" w:space="0" w:color="383838"/>
              <w:right w:val="nil"/>
            </w:tcBorders>
          </w:tcPr>
          <w:p w14:paraId="49F4734B" w14:textId="77777777" w:rsidR="00C9435E" w:rsidRDefault="00C9435E" w:rsidP="00C31F57">
            <w:pPr>
              <w:pStyle w:val="TableParagraph"/>
              <w:spacing w:before="40"/>
              <w:ind w:left="6"/>
              <w:jc w:val="center"/>
            </w:pPr>
            <w:r>
              <w:rPr>
                <w:color w:val="262626"/>
                <w:spacing w:val="-5"/>
              </w:rPr>
              <w:t>288</w:t>
            </w:r>
          </w:p>
        </w:tc>
      </w:tr>
      <w:tr w:rsidR="00C9435E" w14:paraId="2A2ECE29" w14:textId="77777777" w:rsidTr="00C9435E">
        <w:trPr>
          <w:trHeight w:val="391"/>
        </w:trPr>
        <w:tc>
          <w:tcPr>
            <w:tcW w:w="5673" w:type="dxa"/>
            <w:tcBorders>
              <w:top w:val="single" w:sz="2" w:space="0" w:color="383838"/>
              <w:left w:val="nil"/>
              <w:bottom w:val="single" w:sz="2" w:space="0" w:color="383838"/>
              <w:right w:val="nil"/>
            </w:tcBorders>
          </w:tcPr>
          <w:p w14:paraId="5D887E3B" w14:textId="77777777" w:rsidR="00C9435E" w:rsidRDefault="00C9435E" w:rsidP="00C31F57">
            <w:pPr>
              <w:pStyle w:val="TableParagraph"/>
              <w:spacing w:before="40"/>
            </w:pPr>
            <w:r>
              <w:rPr>
                <w:color w:val="262626"/>
              </w:rPr>
              <w:t>Getting</w:t>
            </w:r>
            <w:r>
              <w:rPr>
                <w:color w:val="262626"/>
                <w:spacing w:val="-6"/>
              </w:rPr>
              <w:t xml:space="preserve"> </w:t>
            </w:r>
            <w:r>
              <w:rPr>
                <w:color w:val="262626"/>
              </w:rPr>
              <w:t>a</w:t>
            </w:r>
            <w:r>
              <w:rPr>
                <w:color w:val="262626"/>
                <w:spacing w:val="-6"/>
              </w:rPr>
              <w:t xml:space="preserve"> </w:t>
            </w:r>
            <w:r>
              <w:rPr>
                <w:color w:val="262626"/>
              </w:rPr>
              <w:t>new</w:t>
            </w:r>
            <w:r>
              <w:rPr>
                <w:color w:val="262626"/>
                <w:spacing w:val="-6"/>
              </w:rPr>
              <w:t xml:space="preserve"> </w:t>
            </w:r>
            <w:r>
              <w:rPr>
                <w:color w:val="262626"/>
                <w:spacing w:val="-2"/>
              </w:rPr>
              <w:t>qualification</w:t>
            </w:r>
          </w:p>
        </w:tc>
        <w:tc>
          <w:tcPr>
            <w:tcW w:w="1985" w:type="dxa"/>
            <w:tcBorders>
              <w:top w:val="single" w:sz="2" w:space="0" w:color="383838"/>
              <w:left w:val="nil"/>
              <w:bottom w:val="single" w:sz="2" w:space="0" w:color="383838"/>
              <w:right w:val="nil"/>
            </w:tcBorders>
          </w:tcPr>
          <w:p w14:paraId="585F898E" w14:textId="77777777" w:rsidR="00C9435E" w:rsidRDefault="00C9435E" w:rsidP="00C31F57">
            <w:pPr>
              <w:pStyle w:val="TableParagraph"/>
              <w:spacing w:before="40"/>
              <w:ind w:left="11" w:right="1"/>
              <w:jc w:val="center"/>
            </w:pPr>
            <w:r>
              <w:rPr>
                <w:color w:val="262626"/>
                <w:spacing w:val="-5"/>
              </w:rPr>
              <w:t>8%</w:t>
            </w:r>
          </w:p>
        </w:tc>
        <w:tc>
          <w:tcPr>
            <w:tcW w:w="1275" w:type="dxa"/>
            <w:tcBorders>
              <w:top w:val="single" w:sz="2" w:space="0" w:color="383838"/>
              <w:left w:val="nil"/>
              <w:bottom w:val="single" w:sz="2" w:space="0" w:color="383838"/>
              <w:right w:val="nil"/>
            </w:tcBorders>
          </w:tcPr>
          <w:p w14:paraId="642CEA8B" w14:textId="77777777" w:rsidR="00C9435E" w:rsidRDefault="00C9435E" w:rsidP="00C31F57">
            <w:pPr>
              <w:pStyle w:val="TableParagraph"/>
              <w:spacing w:before="40"/>
              <w:ind w:left="6"/>
              <w:jc w:val="center"/>
            </w:pPr>
            <w:r>
              <w:rPr>
                <w:color w:val="262626"/>
                <w:spacing w:val="-5"/>
              </w:rPr>
              <w:t>219</w:t>
            </w:r>
          </w:p>
        </w:tc>
      </w:tr>
      <w:tr w:rsidR="00C9435E" w14:paraId="6D33B3C4" w14:textId="77777777" w:rsidTr="00C9435E">
        <w:trPr>
          <w:trHeight w:val="391"/>
        </w:trPr>
        <w:tc>
          <w:tcPr>
            <w:tcW w:w="5673" w:type="dxa"/>
            <w:tcBorders>
              <w:top w:val="single" w:sz="2" w:space="0" w:color="383838"/>
              <w:left w:val="nil"/>
              <w:bottom w:val="single" w:sz="2" w:space="0" w:color="383838"/>
              <w:right w:val="nil"/>
            </w:tcBorders>
          </w:tcPr>
          <w:p w14:paraId="60A7B171" w14:textId="77777777" w:rsidR="00C9435E" w:rsidRDefault="00C9435E" w:rsidP="00C31F57">
            <w:pPr>
              <w:pStyle w:val="TableParagraph"/>
              <w:spacing w:before="40"/>
            </w:pPr>
            <w:r>
              <w:rPr>
                <w:color w:val="262626"/>
              </w:rPr>
              <w:t>More</w:t>
            </w:r>
            <w:r>
              <w:rPr>
                <w:color w:val="262626"/>
                <w:spacing w:val="-5"/>
              </w:rPr>
              <w:t xml:space="preserve"> </w:t>
            </w:r>
            <w:r>
              <w:rPr>
                <w:color w:val="262626"/>
              </w:rPr>
              <w:t>work</w:t>
            </w:r>
            <w:r>
              <w:rPr>
                <w:color w:val="262626"/>
                <w:spacing w:val="-3"/>
              </w:rPr>
              <w:t xml:space="preserve"> </w:t>
            </w:r>
            <w:r>
              <w:rPr>
                <w:color w:val="262626"/>
                <w:spacing w:val="-2"/>
              </w:rPr>
              <w:t>experience</w:t>
            </w:r>
          </w:p>
        </w:tc>
        <w:tc>
          <w:tcPr>
            <w:tcW w:w="1985" w:type="dxa"/>
            <w:tcBorders>
              <w:top w:val="single" w:sz="2" w:space="0" w:color="383838"/>
              <w:left w:val="nil"/>
              <w:bottom w:val="single" w:sz="2" w:space="0" w:color="383838"/>
              <w:right w:val="nil"/>
            </w:tcBorders>
          </w:tcPr>
          <w:p w14:paraId="1C4F1EE2" w14:textId="77777777" w:rsidR="00C9435E" w:rsidRDefault="00C9435E" w:rsidP="00C31F57">
            <w:pPr>
              <w:pStyle w:val="TableParagraph"/>
              <w:spacing w:before="40"/>
              <w:ind w:left="11" w:right="1"/>
              <w:jc w:val="center"/>
            </w:pPr>
            <w:r>
              <w:rPr>
                <w:color w:val="262626"/>
                <w:spacing w:val="-5"/>
              </w:rPr>
              <w:t>7%</w:t>
            </w:r>
          </w:p>
        </w:tc>
        <w:tc>
          <w:tcPr>
            <w:tcW w:w="1275" w:type="dxa"/>
            <w:tcBorders>
              <w:top w:val="single" w:sz="2" w:space="0" w:color="383838"/>
              <w:left w:val="nil"/>
              <w:bottom w:val="single" w:sz="2" w:space="0" w:color="383838"/>
              <w:right w:val="nil"/>
            </w:tcBorders>
          </w:tcPr>
          <w:p w14:paraId="22608DFC" w14:textId="77777777" w:rsidR="00C9435E" w:rsidRDefault="00C9435E" w:rsidP="00C31F57">
            <w:pPr>
              <w:pStyle w:val="TableParagraph"/>
              <w:spacing w:before="40"/>
              <w:ind w:left="6"/>
              <w:jc w:val="center"/>
            </w:pPr>
            <w:r>
              <w:rPr>
                <w:color w:val="262626"/>
                <w:spacing w:val="-5"/>
              </w:rPr>
              <w:t>199</w:t>
            </w:r>
          </w:p>
        </w:tc>
      </w:tr>
      <w:tr w:rsidR="00C9435E" w14:paraId="72865DEA" w14:textId="77777777" w:rsidTr="00C9435E">
        <w:trPr>
          <w:trHeight w:val="391"/>
        </w:trPr>
        <w:tc>
          <w:tcPr>
            <w:tcW w:w="5673" w:type="dxa"/>
            <w:tcBorders>
              <w:top w:val="single" w:sz="2" w:space="0" w:color="383838"/>
              <w:left w:val="nil"/>
              <w:bottom w:val="single" w:sz="2" w:space="0" w:color="383838"/>
              <w:right w:val="nil"/>
            </w:tcBorders>
          </w:tcPr>
          <w:p w14:paraId="73846162" w14:textId="77777777" w:rsidR="00C9435E" w:rsidRDefault="00C9435E" w:rsidP="00C31F57">
            <w:pPr>
              <w:pStyle w:val="TableParagraph"/>
              <w:spacing w:before="40"/>
            </w:pPr>
            <w:r>
              <w:rPr>
                <w:color w:val="262626"/>
              </w:rPr>
              <w:t>An</w:t>
            </w:r>
            <w:r>
              <w:rPr>
                <w:color w:val="262626"/>
                <w:spacing w:val="-2"/>
              </w:rPr>
              <w:t xml:space="preserve"> </w:t>
            </w:r>
            <w:r>
              <w:rPr>
                <w:color w:val="262626"/>
              </w:rPr>
              <w:t>internship</w:t>
            </w:r>
            <w:r>
              <w:rPr>
                <w:color w:val="262626"/>
                <w:spacing w:val="-2"/>
              </w:rPr>
              <w:t xml:space="preserve"> </w:t>
            </w:r>
            <w:r>
              <w:rPr>
                <w:color w:val="262626"/>
              </w:rPr>
              <w:t>or</w:t>
            </w:r>
            <w:r>
              <w:rPr>
                <w:color w:val="262626"/>
                <w:spacing w:val="-2"/>
              </w:rPr>
              <w:t xml:space="preserve"> placement</w:t>
            </w:r>
          </w:p>
        </w:tc>
        <w:tc>
          <w:tcPr>
            <w:tcW w:w="1985" w:type="dxa"/>
            <w:tcBorders>
              <w:top w:val="single" w:sz="2" w:space="0" w:color="383838"/>
              <w:left w:val="nil"/>
              <w:bottom w:val="single" w:sz="2" w:space="0" w:color="383838"/>
              <w:right w:val="nil"/>
            </w:tcBorders>
          </w:tcPr>
          <w:p w14:paraId="3898DE1E" w14:textId="77777777" w:rsidR="00C9435E" w:rsidRDefault="00C9435E" w:rsidP="00C31F57">
            <w:pPr>
              <w:pStyle w:val="TableParagraph"/>
              <w:spacing w:before="40"/>
              <w:ind w:left="11" w:right="1"/>
              <w:jc w:val="center"/>
            </w:pPr>
            <w:r>
              <w:rPr>
                <w:color w:val="262626"/>
                <w:spacing w:val="-5"/>
              </w:rPr>
              <w:t>6%</w:t>
            </w:r>
          </w:p>
        </w:tc>
        <w:tc>
          <w:tcPr>
            <w:tcW w:w="1275" w:type="dxa"/>
            <w:tcBorders>
              <w:top w:val="single" w:sz="2" w:space="0" w:color="383838"/>
              <w:left w:val="nil"/>
              <w:bottom w:val="single" w:sz="2" w:space="0" w:color="383838"/>
              <w:right w:val="nil"/>
            </w:tcBorders>
          </w:tcPr>
          <w:p w14:paraId="5B8E05EE" w14:textId="77777777" w:rsidR="00C9435E" w:rsidRDefault="00C9435E" w:rsidP="00C31F57">
            <w:pPr>
              <w:pStyle w:val="TableParagraph"/>
              <w:spacing w:before="40"/>
              <w:ind w:left="6"/>
              <w:jc w:val="center"/>
            </w:pPr>
            <w:r>
              <w:rPr>
                <w:color w:val="262626"/>
                <w:spacing w:val="-5"/>
              </w:rPr>
              <w:t>161</w:t>
            </w:r>
          </w:p>
        </w:tc>
      </w:tr>
      <w:tr w:rsidR="00C9435E" w14:paraId="1CF916E4" w14:textId="77777777" w:rsidTr="00C9435E">
        <w:trPr>
          <w:trHeight w:val="391"/>
        </w:trPr>
        <w:tc>
          <w:tcPr>
            <w:tcW w:w="5673" w:type="dxa"/>
            <w:tcBorders>
              <w:top w:val="single" w:sz="2" w:space="0" w:color="383838"/>
              <w:left w:val="nil"/>
              <w:bottom w:val="single" w:sz="2" w:space="0" w:color="383838"/>
              <w:right w:val="nil"/>
            </w:tcBorders>
          </w:tcPr>
          <w:p w14:paraId="27CDCDC6" w14:textId="77777777" w:rsidR="00C9435E" w:rsidRDefault="00C9435E" w:rsidP="00C31F57">
            <w:pPr>
              <w:pStyle w:val="TableParagraph"/>
              <w:spacing w:before="40"/>
            </w:pPr>
            <w:r>
              <w:rPr>
                <w:color w:val="262626"/>
                <w:spacing w:val="-2"/>
              </w:rPr>
              <w:t>Other</w:t>
            </w:r>
          </w:p>
        </w:tc>
        <w:tc>
          <w:tcPr>
            <w:tcW w:w="1985" w:type="dxa"/>
            <w:tcBorders>
              <w:top w:val="single" w:sz="2" w:space="0" w:color="383838"/>
              <w:left w:val="nil"/>
              <w:bottom w:val="single" w:sz="2" w:space="0" w:color="383838"/>
              <w:right w:val="nil"/>
            </w:tcBorders>
          </w:tcPr>
          <w:p w14:paraId="1D5BF0D6" w14:textId="77777777" w:rsidR="00C9435E" w:rsidRDefault="00C9435E" w:rsidP="00C31F57">
            <w:pPr>
              <w:pStyle w:val="TableParagraph"/>
              <w:spacing w:before="40"/>
              <w:ind w:left="11" w:right="1"/>
              <w:jc w:val="center"/>
            </w:pPr>
            <w:r>
              <w:rPr>
                <w:color w:val="262626"/>
                <w:spacing w:val="-5"/>
              </w:rPr>
              <w:t>8%</w:t>
            </w:r>
          </w:p>
        </w:tc>
        <w:tc>
          <w:tcPr>
            <w:tcW w:w="1275" w:type="dxa"/>
            <w:tcBorders>
              <w:top w:val="single" w:sz="2" w:space="0" w:color="383838"/>
              <w:left w:val="nil"/>
              <w:bottom w:val="single" w:sz="2" w:space="0" w:color="383838"/>
              <w:right w:val="nil"/>
            </w:tcBorders>
          </w:tcPr>
          <w:p w14:paraId="6B32F54A" w14:textId="77777777" w:rsidR="00C9435E" w:rsidRDefault="00C9435E" w:rsidP="00C31F57">
            <w:pPr>
              <w:pStyle w:val="TableParagraph"/>
              <w:spacing w:before="40"/>
              <w:ind w:left="6"/>
              <w:jc w:val="center"/>
            </w:pPr>
            <w:r>
              <w:rPr>
                <w:color w:val="262626"/>
                <w:spacing w:val="-5"/>
              </w:rPr>
              <w:t>218</w:t>
            </w:r>
          </w:p>
        </w:tc>
      </w:tr>
    </w:tbl>
    <w:p w14:paraId="5353384B" w14:textId="77777777" w:rsidR="00C9435E" w:rsidRDefault="00C9435E" w:rsidP="00124E53">
      <w:pPr>
        <w:spacing w:after="0"/>
        <w:rPr>
          <w:rFonts w:ascii="Rubik Light" w:hAnsi="Rubik Light" w:cs="Rubik Light"/>
          <w:sz w:val="20"/>
          <w:szCs w:val="20"/>
        </w:rPr>
      </w:pPr>
    </w:p>
    <w:p w14:paraId="19A4C916" w14:textId="77777777" w:rsidR="00124E53" w:rsidRPr="00FB4C75" w:rsidRDefault="00124E53" w:rsidP="00FB4C75">
      <w:pPr>
        <w:spacing w:after="0"/>
        <w:ind w:left="126"/>
        <w:rPr>
          <w:rFonts w:ascii="Rubik Light" w:hAnsi="Rubik Light" w:cs="Rubik Light"/>
          <w:color w:val="262626"/>
          <w:spacing w:val="-4"/>
          <w:sz w:val="16"/>
          <w:szCs w:val="20"/>
        </w:rPr>
      </w:pPr>
      <w:r w:rsidRPr="00FB4C75">
        <w:rPr>
          <w:rFonts w:ascii="Rubik Light" w:hAnsi="Rubik Light" w:cs="Rubik Light"/>
          <w:color w:val="262626"/>
          <w:sz w:val="16"/>
          <w:szCs w:val="20"/>
        </w:rPr>
        <w:t>Respondents</w:t>
      </w:r>
      <w:r w:rsidRPr="00FB4C75">
        <w:rPr>
          <w:rFonts w:ascii="Rubik Light" w:hAnsi="Rubik Light" w:cs="Rubik Light"/>
          <w:color w:val="262626"/>
          <w:spacing w:val="-5"/>
          <w:sz w:val="16"/>
          <w:szCs w:val="20"/>
        </w:rPr>
        <w:t xml:space="preserve"> </w:t>
      </w:r>
      <w:r w:rsidRPr="00FB4C75">
        <w:rPr>
          <w:rFonts w:ascii="Rubik Light" w:hAnsi="Rubik Light" w:cs="Rubik Light"/>
          <w:color w:val="262626"/>
          <w:sz w:val="16"/>
          <w:szCs w:val="20"/>
        </w:rPr>
        <w:t>could</w:t>
      </w:r>
      <w:r w:rsidRPr="00FB4C75">
        <w:rPr>
          <w:rFonts w:ascii="Rubik Light" w:hAnsi="Rubik Light" w:cs="Rubik Light"/>
          <w:color w:val="262626"/>
          <w:spacing w:val="-4"/>
          <w:sz w:val="16"/>
          <w:szCs w:val="20"/>
        </w:rPr>
        <w:t xml:space="preserve"> </w:t>
      </w:r>
      <w:r w:rsidRPr="00FB4C75">
        <w:rPr>
          <w:rFonts w:ascii="Rubik Light" w:hAnsi="Rubik Light" w:cs="Rubik Light"/>
          <w:color w:val="262626"/>
          <w:sz w:val="16"/>
          <w:szCs w:val="20"/>
        </w:rPr>
        <w:t>provide</w:t>
      </w:r>
      <w:r w:rsidRPr="00FB4C75">
        <w:rPr>
          <w:rFonts w:ascii="Rubik Light" w:hAnsi="Rubik Light" w:cs="Rubik Light"/>
          <w:color w:val="262626"/>
          <w:spacing w:val="-5"/>
          <w:sz w:val="16"/>
          <w:szCs w:val="20"/>
        </w:rPr>
        <w:t xml:space="preserve"> </w:t>
      </w:r>
      <w:r w:rsidRPr="00FB4C75">
        <w:rPr>
          <w:rFonts w:ascii="Rubik Light" w:hAnsi="Rubik Light" w:cs="Rubik Light"/>
          <w:color w:val="262626"/>
          <w:sz w:val="16"/>
          <w:szCs w:val="20"/>
        </w:rPr>
        <w:t>multiple</w:t>
      </w:r>
      <w:r w:rsidRPr="00FB4C75">
        <w:rPr>
          <w:rFonts w:ascii="Rubik Light" w:hAnsi="Rubik Light" w:cs="Rubik Light"/>
          <w:color w:val="262626"/>
          <w:spacing w:val="-5"/>
          <w:sz w:val="16"/>
          <w:szCs w:val="20"/>
        </w:rPr>
        <w:t xml:space="preserve"> </w:t>
      </w:r>
      <w:r w:rsidRPr="00FB4C75">
        <w:rPr>
          <w:rFonts w:ascii="Rubik Light" w:hAnsi="Rubik Light" w:cs="Rubik Light"/>
          <w:color w:val="262626"/>
          <w:sz w:val="16"/>
          <w:szCs w:val="20"/>
        </w:rPr>
        <w:t>answers</w:t>
      </w:r>
      <w:r w:rsidRPr="00FB4C75">
        <w:rPr>
          <w:rFonts w:ascii="Rubik Light" w:hAnsi="Rubik Light" w:cs="Rubik Light"/>
          <w:color w:val="262626"/>
          <w:spacing w:val="-5"/>
          <w:sz w:val="16"/>
          <w:szCs w:val="20"/>
        </w:rPr>
        <w:t xml:space="preserve"> </w:t>
      </w:r>
      <w:r w:rsidRPr="00FB4C75">
        <w:rPr>
          <w:rFonts w:ascii="Rubik Light" w:hAnsi="Rubik Light" w:cs="Rubik Light"/>
          <w:color w:val="262626"/>
          <w:sz w:val="16"/>
          <w:szCs w:val="20"/>
        </w:rPr>
        <w:t>to</w:t>
      </w:r>
      <w:r w:rsidRPr="00FB4C75">
        <w:rPr>
          <w:rFonts w:ascii="Rubik Light" w:hAnsi="Rubik Light" w:cs="Rubik Light"/>
          <w:color w:val="262626"/>
          <w:spacing w:val="-5"/>
          <w:sz w:val="16"/>
          <w:szCs w:val="20"/>
        </w:rPr>
        <w:t xml:space="preserve"> </w:t>
      </w:r>
      <w:r w:rsidRPr="00FB4C75">
        <w:rPr>
          <w:rFonts w:ascii="Rubik Light" w:hAnsi="Rubik Light" w:cs="Rubik Light"/>
          <w:color w:val="262626"/>
          <w:sz w:val="16"/>
          <w:szCs w:val="20"/>
        </w:rPr>
        <w:t>this</w:t>
      </w:r>
      <w:r w:rsidRPr="00FB4C75">
        <w:rPr>
          <w:rFonts w:ascii="Rubik Light" w:hAnsi="Rubik Light" w:cs="Rubik Light"/>
          <w:color w:val="262626"/>
          <w:spacing w:val="-4"/>
          <w:sz w:val="16"/>
          <w:szCs w:val="20"/>
        </w:rPr>
        <w:t xml:space="preserve"> </w:t>
      </w:r>
      <w:r w:rsidRPr="00FB4C75">
        <w:rPr>
          <w:rFonts w:ascii="Rubik Light" w:hAnsi="Rubik Light" w:cs="Rubik Light"/>
          <w:color w:val="262626"/>
          <w:sz w:val="16"/>
          <w:szCs w:val="20"/>
        </w:rPr>
        <w:t>question.</w:t>
      </w:r>
      <w:r w:rsidRPr="00FB4C75">
        <w:rPr>
          <w:rFonts w:ascii="Rubik Light" w:hAnsi="Rubik Light" w:cs="Rubik Light"/>
          <w:color w:val="262626"/>
          <w:spacing w:val="-5"/>
          <w:sz w:val="16"/>
          <w:szCs w:val="20"/>
        </w:rPr>
        <w:t xml:space="preserve"> </w:t>
      </w:r>
      <w:r w:rsidRPr="00FB4C75">
        <w:rPr>
          <w:rFonts w:ascii="Rubik Light" w:hAnsi="Rubik Light" w:cs="Rubik Light"/>
          <w:color w:val="262626"/>
          <w:sz w:val="16"/>
          <w:szCs w:val="20"/>
        </w:rPr>
        <w:t>Respondents</w:t>
      </w:r>
      <w:r w:rsidRPr="00FB4C75">
        <w:rPr>
          <w:rFonts w:ascii="Rubik Light" w:hAnsi="Rubik Light" w:cs="Rubik Light"/>
          <w:color w:val="262626"/>
          <w:spacing w:val="-4"/>
          <w:sz w:val="16"/>
          <w:szCs w:val="20"/>
        </w:rPr>
        <w:t xml:space="preserve"> </w:t>
      </w:r>
      <w:r w:rsidRPr="00FB4C75">
        <w:rPr>
          <w:rFonts w:ascii="Rubik Light" w:hAnsi="Rubik Light" w:cs="Rubik Light"/>
          <w:color w:val="262626"/>
          <w:sz w:val="16"/>
          <w:szCs w:val="20"/>
        </w:rPr>
        <w:t>to</w:t>
      </w:r>
      <w:r w:rsidRPr="00FB4C75">
        <w:rPr>
          <w:rFonts w:ascii="Rubik Light" w:hAnsi="Rubik Light" w:cs="Rubik Light"/>
          <w:color w:val="262626"/>
          <w:spacing w:val="-5"/>
          <w:sz w:val="16"/>
          <w:szCs w:val="20"/>
        </w:rPr>
        <w:t xml:space="preserve"> </w:t>
      </w:r>
      <w:r w:rsidRPr="00FB4C75">
        <w:rPr>
          <w:rFonts w:ascii="Rubik Light" w:hAnsi="Rubik Light" w:cs="Rubik Light"/>
          <w:color w:val="262626"/>
          <w:sz w:val="16"/>
          <w:szCs w:val="20"/>
        </w:rPr>
        <w:t>this</w:t>
      </w:r>
      <w:r w:rsidRPr="00FB4C75">
        <w:rPr>
          <w:rFonts w:ascii="Rubik Light" w:hAnsi="Rubik Light" w:cs="Rubik Light"/>
          <w:color w:val="262626"/>
          <w:spacing w:val="-4"/>
          <w:sz w:val="16"/>
          <w:szCs w:val="20"/>
        </w:rPr>
        <w:t xml:space="preserve"> </w:t>
      </w:r>
      <w:r w:rsidRPr="00FB4C75">
        <w:rPr>
          <w:rFonts w:ascii="Rubik Light" w:hAnsi="Rubik Light" w:cs="Rubik Light"/>
          <w:color w:val="262626"/>
          <w:sz w:val="16"/>
          <w:szCs w:val="20"/>
        </w:rPr>
        <w:t>question:</w:t>
      </w:r>
      <w:r w:rsidRPr="00FB4C75">
        <w:rPr>
          <w:rFonts w:ascii="Rubik Light" w:hAnsi="Rubik Light" w:cs="Rubik Light"/>
          <w:color w:val="262626"/>
          <w:spacing w:val="-5"/>
          <w:sz w:val="16"/>
          <w:szCs w:val="20"/>
        </w:rPr>
        <w:t xml:space="preserve"> </w:t>
      </w:r>
      <w:r w:rsidRPr="00FB4C75">
        <w:rPr>
          <w:rFonts w:ascii="Rubik Light" w:hAnsi="Rubik Light" w:cs="Rubik Light"/>
          <w:color w:val="262626"/>
          <w:sz w:val="16"/>
          <w:szCs w:val="20"/>
        </w:rPr>
        <w:t>n</w:t>
      </w:r>
      <w:r w:rsidRPr="00FB4C75">
        <w:rPr>
          <w:rFonts w:ascii="Rubik Light" w:hAnsi="Rubik Light" w:cs="Rubik Light"/>
          <w:color w:val="262626"/>
          <w:spacing w:val="-4"/>
          <w:sz w:val="16"/>
          <w:szCs w:val="20"/>
        </w:rPr>
        <w:t xml:space="preserve"> </w:t>
      </w:r>
      <w:r w:rsidRPr="00FB4C75">
        <w:rPr>
          <w:rFonts w:ascii="Rubik Light" w:hAnsi="Rubik Light" w:cs="Rubik Light"/>
          <w:color w:val="262626"/>
          <w:sz w:val="16"/>
          <w:szCs w:val="20"/>
        </w:rPr>
        <w:t>=</w:t>
      </w:r>
      <w:r w:rsidRPr="00FB4C75">
        <w:rPr>
          <w:rFonts w:ascii="Rubik Light" w:hAnsi="Rubik Light" w:cs="Rubik Light"/>
          <w:color w:val="262626"/>
          <w:spacing w:val="-5"/>
          <w:sz w:val="16"/>
          <w:szCs w:val="20"/>
        </w:rPr>
        <w:t xml:space="preserve"> </w:t>
      </w:r>
      <w:r w:rsidRPr="00FB4C75">
        <w:rPr>
          <w:rFonts w:ascii="Rubik Light" w:hAnsi="Rubik Light" w:cs="Rubik Light"/>
          <w:color w:val="262626"/>
          <w:spacing w:val="-4"/>
          <w:sz w:val="16"/>
          <w:szCs w:val="20"/>
        </w:rPr>
        <w:t>2791</w:t>
      </w:r>
    </w:p>
    <w:p w14:paraId="1A7E30B7" w14:textId="77777777" w:rsidR="00490CCC" w:rsidRDefault="00490CCC" w:rsidP="00490CCC">
      <w:pPr>
        <w:spacing w:before="75"/>
        <w:ind w:left="126"/>
        <w:rPr>
          <w:rFonts w:ascii="Rubik Light" w:hAnsi="Rubik Light" w:cs="Rubik Light"/>
          <w:szCs w:val="28"/>
        </w:rPr>
      </w:pPr>
    </w:p>
    <w:p w14:paraId="070891DB" w14:textId="7D254969" w:rsidR="00490CCC" w:rsidRPr="00490CCC" w:rsidRDefault="00490CCC" w:rsidP="00D02601">
      <w:pPr>
        <w:pStyle w:val="Heading2"/>
      </w:pPr>
      <w:bookmarkStart w:id="24" w:name="_Toc158706272"/>
      <w:r w:rsidRPr="00490CCC">
        <w:t>2.12 STEM career barriers</w:t>
      </w:r>
      <w:bookmarkEnd w:id="24"/>
    </w:p>
    <w:p w14:paraId="6A22F779" w14:textId="1C3C1F7A" w:rsidR="00490CCC" w:rsidRPr="00490CCC" w:rsidRDefault="00490CCC" w:rsidP="00490CCC">
      <w:pPr>
        <w:spacing w:before="75"/>
        <w:ind w:left="126"/>
        <w:rPr>
          <w:rFonts w:ascii="Rubik Light" w:hAnsi="Rubik Light" w:cs="Rubik Light"/>
          <w:szCs w:val="28"/>
        </w:rPr>
      </w:pPr>
      <w:r w:rsidRPr="00490CCC">
        <w:rPr>
          <w:rFonts w:ascii="Rubik Light" w:hAnsi="Rubik Light" w:cs="Rubik Light"/>
          <w:szCs w:val="28"/>
        </w:rPr>
        <w:t xml:space="preserve">Survey respondents were asked to identify whether a list of potential barriers had a high, medium, low or no impact on their career. By far the </w:t>
      </w:r>
      <w:proofErr w:type="gramStart"/>
      <w:r w:rsidRPr="00490CCC">
        <w:rPr>
          <w:rFonts w:ascii="Rubik Light" w:hAnsi="Rubik Light" w:cs="Rubik Light"/>
          <w:szCs w:val="28"/>
        </w:rPr>
        <w:t>most commonly</w:t>
      </w:r>
      <w:r>
        <w:rPr>
          <w:rFonts w:ascii="Rubik Light" w:hAnsi="Rubik Light" w:cs="Rubik Light"/>
          <w:szCs w:val="28"/>
        </w:rPr>
        <w:t xml:space="preserve"> </w:t>
      </w:r>
      <w:r w:rsidRPr="00490CCC">
        <w:rPr>
          <w:rFonts w:ascii="Rubik Light" w:hAnsi="Rubik Light" w:cs="Rubik Light"/>
          <w:szCs w:val="28"/>
        </w:rPr>
        <w:t>cited</w:t>
      </w:r>
      <w:proofErr w:type="gramEnd"/>
      <w:r w:rsidRPr="00490CCC">
        <w:rPr>
          <w:rFonts w:ascii="Rubik Light" w:hAnsi="Rubik Light" w:cs="Rubik Light"/>
          <w:szCs w:val="28"/>
        </w:rPr>
        <w:t xml:space="preserve"> high-impact barrier to respondents’ careers was ‘Not enough jobs available’: more than a third (35%) of respondents said this had had a high impact on their careers. One in five STEM-qualified people – 21% - cited a ‘lack of information/career support’ as a high-impact barrier in their STEM career. The same proportion</w:t>
      </w:r>
      <w:r>
        <w:rPr>
          <w:rFonts w:ascii="Rubik Light" w:hAnsi="Rubik Light" w:cs="Rubik Light"/>
          <w:szCs w:val="28"/>
        </w:rPr>
        <w:t xml:space="preserve"> </w:t>
      </w:r>
      <w:r w:rsidRPr="00490CCC">
        <w:rPr>
          <w:rFonts w:ascii="Rubik Light" w:hAnsi="Rubik Light" w:cs="Rubik Light"/>
          <w:szCs w:val="28"/>
        </w:rPr>
        <w:t>cited ‘personal/family circumstances’ as a high-impact barrier in their STEM career (Table 9).</w:t>
      </w:r>
    </w:p>
    <w:p w14:paraId="2D149021" w14:textId="7D52B7E0" w:rsidR="001B3281" w:rsidRPr="00490CCC" w:rsidRDefault="00490CCC" w:rsidP="00FB4C75">
      <w:pPr>
        <w:spacing w:before="75"/>
        <w:ind w:left="126"/>
        <w:rPr>
          <w:rFonts w:ascii="Rubik Light" w:hAnsi="Rubik Light" w:cs="Rubik Light"/>
          <w:szCs w:val="28"/>
        </w:rPr>
      </w:pPr>
      <w:r w:rsidRPr="00490CCC">
        <w:rPr>
          <w:rFonts w:ascii="Rubik Light" w:hAnsi="Rubik Light" w:cs="Rubik Light"/>
          <w:szCs w:val="28"/>
        </w:rPr>
        <w:t>Respondents with higher qualifications were less likely to cite ‘lack of qualifications’ as a high impact career barrier (Table 10).</w:t>
      </w:r>
    </w:p>
    <w:p w14:paraId="5DF4B01B" w14:textId="77777777" w:rsidR="00490CCC" w:rsidRPr="00490CCC" w:rsidRDefault="00490CCC" w:rsidP="00490CCC">
      <w:pPr>
        <w:spacing w:before="75"/>
        <w:ind w:left="126"/>
        <w:rPr>
          <w:rFonts w:ascii="Rubik Light" w:hAnsi="Rubik Light" w:cs="Rubik Light"/>
          <w:szCs w:val="28"/>
        </w:rPr>
      </w:pPr>
      <w:r w:rsidRPr="00490CCC">
        <w:rPr>
          <w:rFonts w:ascii="Rubik Light" w:hAnsi="Rubik Light" w:cs="Rubik Light"/>
          <w:szCs w:val="28"/>
        </w:rPr>
        <w:t>Other interesting insights included:</w:t>
      </w:r>
    </w:p>
    <w:p w14:paraId="0F14F0ED" w14:textId="7C59BBC0" w:rsidR="00490CCC" w:rsidRPr="00AF4066" w:rsidRDefault="00490CCC" w:rsidP="00490CCC">
      <w:pPr>
        <w:spacing w:before="75"/>
        <w:ind w:left="126"/>
        <w:rPr>
          <w:rFonts w:ascii="Rubik Light" w:hAnsi="Rubik Light" w:cs="Rubik Light"/>
          <w:b/>
          <w:bCs/>
          <w:szCs w:val="28"/>
        </w:rPr>
      </w:pPr>
      <w:r w:rsidRPr="00490CCC">
        <w:rPr>
          <w:rFonts w:ascii="Rubik Light" w:hAnsi="Rubik Light" w:cs="Rubik Light"/>
          <w:szCs w:val="28"/>
        </w:rPr>
        <w:t>•</w:t>
      </w:r>
      <w:r w:rsidR="00AF4066">
        <w:rPr>
          <w:rFonts w:ascii="Rubik Light" w:hAnsi="Rubik Light" w:cs="Rubik Light"/>
          <w:szCs w:val="28"/>
        </w:rPr>
        <w:t xml:space="preserve"> </w:t>
      </w:r>
      <w:r w:rsidRPr="00AF4066">
        <w:rPr>
          <w:rFonts w:ascii="Rubik Light" w:hAnsi="Rubik Light" w:cs="Rubik Light"/>
          <w:b/>
          <w:bCs/>
          <w:szCs w:val="28"/>
        </w:rPr>
        <w:t>More women (20%) reported lack of support after a career break as a ‘high impact’ career barrier, compared to only 13% of other respondents.</w:t>
      </w:r>
    </w:p>
    <w:p w14:paraId="316B7AE8" w14:textId="143879B7" w:rsidR="00490CCC" w:rsidRPr="00490CCC" w:rsidRDefault="00490CCC" w:rsidP="00490CCC">
      <w:pPr>
        <w:spacing w:before="75"/>
        <w:ind w:left="126"/>
        <w:rPr>
          <w:rFonts w:ascii="Rubik Light" w:hAnsi="Rubik Light" w:cs="Rubik Light"/>
          <w:szCs w:val="28"/>
        </w:rPr>
      </w:pPr>
      <w:r w:rsidRPr="00490CCC">
        <w:rPr>
          <w:rFonts w:ascii="Rubik Light" w:hAnsi="Rubik Light" w:cs="Rubik Light"/>
          <w:szCs w:val="28"/>
        </w:rPr>
        <w:t>•</w:t>
      </w:r>
      <w:r w:rsidR="00AF4066">
        <w:rPr>
          <w:rFonts w:ascii="Rubik Light" w:hAnsi="Rubik Light" w:cs="Rubik Light"/>
          <w:szCs w:val="28"/>
        </w:rPr>
        <w:t xml:space="preserve"> </w:t>
      </w:r>
      <w:r w:rsidRPr="00490CCC">
        <w:rPr>
          <w:rFonts w:ascii="Rubik Light" w:hAnsi="Rubik Light" w:cs="Rubik Light"/>
          <w:szCs w:val="28"/>
        </w:rPr>
        <w:t xml:space="preserve">A third of respondents with </w:t>
      </w:r>
      <w:proofErr w:type="gramStart"/>
      <w:r w:rsidRPr="00490CCC">
        <w:rPr>
          <w:rFonts w:ascii="Rubik Light" w:hAnsi="Rubik Light" w:cs="Rubik Light"/>
          <w:szCs w:val="28"/>
        </w:rPr>
        <w:t>child care</w:t>
      </w:r>
      <w:proofErr w:type="gramEnd"/>
      <w:r w:rsidRPr="00490CCC">
        <w:rPr>
          <w:rFonts w:ascii="Rubik Light" w:hAnsi="Rubik Light" w:cs="Rubik Light"/>
          <w:szCs w:val="28"/>
        </w:rPr>
        <w:t xml:space="preserve"> responsibilities said that ‘personal/family circumstances’ were a high-impact career barrier for them.</w:t>
      </w:r>
    </w:p>
    <w:p w14:paraId="0356E2B6" w14:textId="77777777" w:rsidR="00490CCC" w:rsidRPr="00490CCC" w:rsidRDefault="00490CCC" w:rsidP="00A31848">
      <w:pPr>
        <w:spacing w:before="75"/>
        <w:ind w:left="426"/>
        <w:rPr>
          <w:rFonts w:ascii="Rubik Light" w:hAnsi="Rubik Light" w:cs="Rubik Light"/>
          <w:szCs w:val="28"/>
        </w:rPr>
      </w:pPr>
      <w:r w:rsidRPr="00490CCC">
        <w:rPr>
          <w:rFonts w:ascii="Rubik Light" w:hAnsi="Rubik Light" w:cs="Rubik Light"/>
          <w:szCs w:val="28"/>
        </w:rPr>
        <w:t xml:space="preserve">− For women with </w:t>
      </w:r>
      <w:proofErr w:type="gramStart"/>
      <w:r w:rsidRPr="00490CCC">
        <w:rPr>
          <w:rFonts w:ascii="Rubik Light" w:hAnsi="Rubik Light" w:cs="Rubik Light"/>
          <w:szCs w:val="28"/>
        </w:rPr>
        <w:t>child care</w:t>
      </w:r>
      <w:proofErr w:type="gramEnd"/>
      <w:r w:rsidRPr="00490CCC">
        <w:rPr>
          <w:rFonts w:ascii="Rubik Light" w:hAnsi="Rubik Light" w:cs="Rubik Light"/>
          <w:szCs w:val="28"/>
        </w:rPr>
        <w:t xml:space="preserve"> responsibilities, this figure rose to 38%.</w:t>
      </w:r>
    </w:p>
    <w:p w14:paraId="37441E15" w14:textId="5FD8F843" w:rsidR="00490CCC" w:rsidRPr="00AF4066" w:rsidRDefault="00490CCC" w:rsidP="00AF4066">
      <w:pPr>
        <w:pStyle w:val="ListParagraph"/>
        <w:numPr>
          <w:ilvl w:val="0"/>
          <w:numId w:val="3"/>
        </w:numPr>
        <w:spacing w:before="75"/>
        <w:rPr>
          <w:rFonts w:ascii="Rubik Light" w:hAnsi="Rubik Light" w:cs="Rubik Light"/>
          <w:szCs w:val="28"/>
        </w:rPr>
      </w:pPr>
      <w:r w:rsidRPr="00AF4066">
        <w:rPr>
          <w:rFonts w:ascii="Rubik Light" w:hAnsi="Rubik Light" w:cs="Rubik Light"/>
          <w:szCs w:val="28"/>
        </w:rPr>
        <w:t>For respondents with other caring responsibilities, 35% experienced personal/family circumstances as a high impact career barrier.</w:t>
      </w:r>
    </w:p>
    <w:p w14:paraId="6DF8B356" w14:textId="6B409178" w:rsidR="001B3281" w:rsidRPr="001B3281" w:rsidRDefault="00490CCC" w:rsidP="00A31848">
      <w:pPr>
        <w:spacing w:before="75"/>
        <w:ind w:left="426"/>
        <w:rPr>
          <w:rFonts w:ascii="Rubik Light" w:hAnsi="Rubik Light" w:cs="Rubik Light"/>
          <w:szCs w:val="28"/>
        </w:rPr>
      </w:pPr>
      <w:r w:rsidRPr="00490CCC">
        <w:rPr>
          <w:rFonts w:ascii="Rubik Light" w:hAnsi="Rubik Light" w:cs="Rubik Light"/>
          <w:szCs w:val="28"/>
        </w:rPr>
        <w:t>− For women in this group, the figure was 38%.</w:t>
      </w:r>
    </w:p>
    <w:p w14:paraId="4E815483" w14:textId="77777777" w:rsidR="00FB4C75" w:rsidRDefault="00FB4C75" w:rsidP="004B6FC6">
      <w:pPr>
        <w:spacing w:after="0"/>
        <w:rPr>
          <w:rFonts w:ascii="Rubik Light" w:hAnsi="Rubik Light" w:cs="Rubik Light"/>
          <w:b/>
          <w:bCs/>
        </w:rPr>
      </w:pPr>
    </w:p>
    <w:p w14:paraId="714AE342" w14:textId="579A1E18" w:rsidR="004B6FC6" w:rsidRPr="004B6FC6" w:rsidRDefault="004B6FC6" w:rsidP="004B6FC6">
      <w:pPr>
        <w:spacing w:after="0"/>
        <w:rPr>
          <w:rFonts w:ascii="Rubik Light" w:hAnsi="Rubik Light" w:cs="Rubik Light"/>
          <w:b/>
          <w:bCs/>
        </w:rPr>
      </w:pPr>
      <w:r w:rsidRPr="004B6FC6">
        <w:rPr>
          <w:rFonts w:ascii="Rubik Light" w:hAnsi="Rubik Light" w:cs="Rubik Light"/>
          <w:b/>
          <w:bCs/>
        </w:rPr>
        <w:t>Table 9</w:t>
      </w:r>
    </w:p>
    <w:p w14:paraId="189F8B88" w14:textId="60FD51D0" w:rsidR="00124E53" w:rsidRDefault="004B6FC6" w:rsidP="004B6FC6">
      <w:pPr>
        <w:rPr>
          <w:rFonts w:ascii="Rubik Light" w:hAnsi="Rubik Light" w:cs="Rubik Light"/>
          <w:sz w:val="20"/>
          <w:szCs w:val="20"/>
        </w:rPr>
      </w:pPr>
      <w:r w:rsidRPr="004B6FC6">
        <w:rPr>
          <w:rFonts w:ascii="Rubik Light" w:hAnsi="Rubik Light" w:cs="Rubik Light"/>
          <w:sz w:val="20"/>
          <w:szCs w:val="20"/>
        </w:rPr>
        <w:t>Career barriers that had a high impact on respondents’ careers</w:t>
      </w: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37"/>
        <w:gridCol w:w="142"/>
        <w:gridCol w:w="1276"/>
        <w:gridCol w:w="142"/>
        <w:gridCol w:w="1275"/>
      </w:tblGrid>
      <w:tr w:rsidR="00332D07" w14:paraId="5DC7597A" w14:textId="77777777" w:rsidTr="00332D07">
        <w:trPr>
          <w:trHeight w:val="386"/>
        </w:trPr>
        <w:tc>
          <w:tcPr>
            <w:tcW w:w="6237" w:type="dxa"/>
          </w:tcPr>
          <w:p w14:paraId="38213719" w14:textId="1F2AC07F" w:rsidR="00332D07" w:rsidRPr="00332D07" w:rsidRDefault="00332D07" w:rsidP="00C31F57">
            <w:pPr>
              <w:pStyle w:val="TableParagraph"/>
              <w:spacing w:before="38"/>
              <w:ind w:left="61"/>
              <w:rPr>
                <w:rFonts w:ascii="Calibri"/>
                <w:b/>
              </w:rPr>
            </w:pPr>
            <w:r w:rsidRPr="00332D07">
              <w:rPr>
                <w:rFonts w:ascii="Calibri"/>
                <w:b/>
              </w:rPr>
              <w:t>Career</w:t>
            </w:r>
            <w:r w:rsidRPr="00332D07">
              <w:rPr>
                <w:rFonts w:ascii="Calibri"/>
                <w:b/>
                <w:spacing w:val="-8"/>
              </w:rPr>
              <w:t xml:space="preserve"> </w:t>
            </w:r>
            <w:r w:rsidRPr="00332D07">
              <w:rPr>
                <w:rFonts w:ascii="Calibri"/>
                <w:b/>
                <w:spacing w:val="-2"/>
              </w:rPr>
              <w:t>barrier</w:t>
            </w:r>
          </w:p>
        </w:tc>
        <w:tc>
          <w:tcPr>
            <w:tcW w:w="1418" w:type="dxa"/>
            <w:gridSpan w:val="2"/>
          </w:tcPr>
          <w:p w14:paraId="6D4B8FA6" w14:textId="77777777" w:rsidR="00332D07" w:rsidRPr="00332D07" w:rsidRDefault="00332D07" w:rsidP="00C31F57">
            <w:pPr>
              <w:pStyle w:val="TableParagraph"/>
              <w:spacing w:before="38"/>
              <w:ind w:left="10"/>
              <w:jc w:val="center"/>
              <w:rPr>
                <w:rFonts w:ascii="Calibri"/>
                <w:b/>
              </w:rPr>
            </w:pPr>
            <w:r w:rsidRPr="00332D07">
              <w:rPr>
                <w:rFonts w:ascii="Calibri"/>
                <w:b/>
                <w:spacing w:val="-10"/>
              </w:rPr>
              <w:t>%</w:t>
            </w:r>
          </w:p>
        </w:tc>
        <w:tc>
          <w:tcPr>
            <w:tcW w:w="1417" w:type="dxa"/>
            <w:gridSpan w:val="2"/>
          </w:tcPr>
          <w:p w14:paraId="06D2BDC8" w14:textId="77777777" w:rsidR="00332D07" w:rsidRPr="00332D07" w:rsidRDefault="00332D07" w:rsidP="00C31F57">
            <w:pPr>
              <w:pStyle w:val="TableParagraph"/>
              <w:spacing w:before="38"/>
              <w:ind w:left="5" w:right="4"/>
              <w:jc w:val="center"/>
              <w:rPr>
                <w:rFonts w:ascii="Calibri"/>
                <w:b/>
              </w:rPr>
            </w:pPr>
            <w:r w:rsidRPr="00332D07">
              <w:rPr>
                <w:rFonts w:ascii="Calibri"/>
                <w:b/>
                <w:spacing w:val="-2"/>
              </w:rPr>
              <w:t>Number</w:t>
            </w:r>
          </w:p>
        </w:tc>
      </w:tr>
      <w:tr w:rsidR="00332D07" w14:paraId="490248DB" w14:textId="77777777" w:rsidTr="00332D07">
        <w:trPr>
          <w:trHeight w:val="389"/>
        </w:trPr>
        <w:tc>
          <w:tcPr>
            <w:tcW w:w="6379" w:type="dxa"/>
            <w:gridSpan w:val="2"/>
            <w:tcBorders>
              <w:left w:val="nil"/>
              <w:bottom w:val="single" w:sz="2" w:space="0" w:color="383838"/>
              <w:right w:val="nil"/>
            </w:tcBorders>
          </w:tcPr>
          <w:p w14:paraId="43C08386" w14:textId="77777777" w:rsidR="00332D07" w:rsidRDefault="00332D07" w:rsidP="00C31F57">
            <w:pPr>
              <w:pStyle w:val="TableParagraph"/>
              <w:spacing w:before="38"/>
            </w:pPr>
            <w:r>
              <w:rPr>
                <w:color w:val="262626"/>
              </w:rPr>
              <w:t>Not</w:t>
            </w:r>
            <w:r>
              <w:rPr>
                <w:color w:val="262626"/>
                <w:spacing w:val="-1"/>
              </w:rPr>
              <w:t xml:space="preserve"> </w:t>
            </w:r>
            <w:r>
              <w:rPr>
                <w:color w:val="262626"/>
              </w:rPr>
              <w:t>enough</w:t>
            </w:r>
            <w:r>
              <w:rPr>
                <w:color w:val="262626"/>
                <w:spacing w:val="-1"/>
              </w:rPr>
              <w:t xml:space="preserve"> </w:t>
            </w:r>
            <w:r>
              <w:rPr>
                <w:color w:val="262626"/>
              </w:rPr>
              <w:t xml:space="preserve">jobs </w:t>
            </w:r>
            <w:r>
              <w:rPr>
                <w:color w:val="262626"/>
                <w:spacing w:val="-2"/>
              </w:rPr>
              <w:t>available</w:t>
            </w:r>
          </w:p>
        </w:tc>
        <w:tc>
          <w:tcPr>
            <w:tcW w:w="1418" w:type="dxa"/>
            <w:gridSpan w:val="2"/>
            <w:tcBorders>
              <w:left w:val="nil"/>
              <w:bottom w:val="single" w:sz="2" w:space="0" w:color="383838"/>
              <w:right w:val="nil"/>
            </w:tcBorders>
          </w:tcPr>
          <w:p w14:paraId="4B827C3A" w14:textId="77777777" w:rsidR="00332D07" w:rsidRDefault="00332D07" w:rsidP="00C31F57">
            <w:pPr>
              <w:pStyle w:val="TableParagraph"/>
              <w:spacing w:before="38"/>
              <w:ind w:left="11" w:right="1"/>
              <w:jc w:val="center"/>
            </w:pPr>
            <w:r>
              <w:rPr>
                <w:color w:val="262626"/>
                <w:spacing w:val="-5"/>
              </w:rPr>
              <w:t>35%</w:t>
            </w:r>
          </w:p>
        </w:tc>
        <w:tc>
          <w:tcPr>
            <w:tcW w:w="1275" w:type="dxa"/>
            <w:tcBorders>
              <w:left w:val="nil"/>
              <w:bottom w:val="single" w:sz="2" w:space="0" w:color="383838"/>
              <w:right w:val="nil"/>
            </w:tcBorders>
          </w:tcPr>
          <w:p w14:paraId="67E4A106" w14:textId="77777777" w:rsidR="00332D07" w:rsidRDefault="00332D07" w:rsidP="00C31F57">
            <w:pPr>
              <w:pStyle w:val="TableParagraph"/>
              <w:spacing w:before="38"/>
              <w:ind w:left="6"/>
              <w:jc w:val="center"/>
            </w:pPr>
            <w:r>
              <w:rPr>
                <w:color w:val="262626"/>
                <w:spacing w:val="-4"/>
              </w:rPr>
              <w:t>1002</w:t>
            </w:r>
          </w:p>
        </w:tc>
      </w:tr>
      <w:tr w:rsidR="00332D07" w14:paraId="541CEF07" w14:textId="77777777" w:rsidTr="00332D07">
        <w:trPr>
          <w:trHeight w:val="391"/>
        </w:trPr>
        <w:tc>
          <w:tcPr>
            <w:tcW w:w="6379" w:type="dxa"/>
            <w:gridSpan w:val="2"/>
            <w:tcBorders>
              <w:top w:val="single" w:sz="2" w:space="0" w:color="383838"/>
              <w:left w:val="nil"/>
              <w:bottom w:val="single" w:sz="2" w:space="0" w:color="383838"/>
              <w:right w:val="nil"/>
            </w:tcBorders>
          </w:tcPr>
          <w:p w14:paraId="77B1E60D" w14:textId="77777777" w:rsidR="00332D07" w:rsidRDefault="00332D07" w:rsidP="00C31F57">
            <w:pPr>
              <w:pStyle w:val="TableParagraph"/>
              <w:spacing w:before="40"/>
            </w:pPr>
            <w:r>
              <w:rPr>
                <w:color w:val="262626"/>
              </w:rPr>
              <w:t>Lack</w:t>
            </w:r>
            <w:r>
              <w:rPr>
                <w:color w:val="262626"/>
                <w:spacing w:val="-11"/>
              </w:rPr>
              <w:t xml:space="preserve"> </w:t>
            </w:r>
            <w:r>
              <w:rPr>
                <w:color w:val="262626"/>
              </w:rPr>
              <w:t>of</w:t>
            </w:r>
            <w:r>
              <w:rPr>
                <w:color w:val="262626"/>
                <w:spacing w:val="-10"/>
              </w:rPr>
              <w:t xml:space="preserve"> </w:t>
            </w:r>
            <w:r>
              <w:rPr>
                <w:color w:val="262626"/>
              </w:rPr>
              <w:t>information/career</w:t>
            </w:r>
            <w:r>
              <w:rPr>
                <w:color w:val="262626"/>
                <w:spacing w:val="-10"/>
              </w:rPr>
              <w:t xml:space="preserve"> </w:t>
            </w:r>
            <w:r>
              <w:rPr>
                <w:color w:val="262626"/>
                <w:spacing w:val="-2"/>
              </w:rPr>
              <w:t>support</w:t>
            </w:r>
          </w:p>
        </w:tc>
        <w:tc>
          <w:tcPr>
            <w:tcW w:w="1418" w:type="dxa"/>
            <w:gridSpan w:val="2"/>
            <w:tcBorders>
              <w:top w:val="single" w:sz="2" w:space="0" w:color="383838"/>
              <w:left w:val="nil"/>
              <w:bottom w:val="single" w:sz="2" w:space="0" w:color="383838"/>
              <w:right w:val="nil"/>
            </w:tcBorders>
          </w:tcPr>
          <w:p w14:paraId="7ED38185" w14:textId="77777777" w:rsidR="00332D07" w:rsidRDefault="00332D07" w:rsidP="00C31F57">
            <w:pPr>
              <w:pStyle w:val="TableParagraph"/>
              <w:spacing w:before="40"/>
              <w:ind w:left="11" w:right="1"/>
              <w:jc w:val="center"/>
            </w:pPr>
            <w:r>
              <w:rPr>
                <w:color w:val="262626"/>
                <w:spacing w:val="-5"/>
              </w:rPr>
              <w:t>21%</w:t>
            </w:r>
          </w:p>
        </w:tc>
        <w:tc>
          <w:tcPr>
            <w:tcW w:w="1275" w:type="dxa"/>
            <w:tcBorders>
              <w:top w:val="single" w:sz="2" w:space="0" w:color="383838"/>
              <w:left w:val="nil"/>
              <w:bottom w:val="single" w:sz="2" w:space="0" w:color="383838"/>
              <w:right w:val="nil"/>
            </w:tcBorders>
          </w:tcPr>
          <w:p w14:paraId="131CD4D0" w14:textId="77777777" w:rsidR="00332D07" w:rsidRDefault="00332D07" w:rsidP="00C31F57">
            <w:pPr>
              <w:pStyle w:val="TableParagraph"/>
              <w:spacing w:before="40"/>
              <w:ind w:left="6"/>
              <w:jc w:val="center"/>
            </w:pPr>
            <w:r>
              <w:rPr>
                <w:color w:val="262626"/>
                <w:spacing w:val="-5"/>
              </w:rPr>
              <w:t>592</w:t>
            </w:r>
          </w:p>
        </w:tc>
      </w:tr>
      <w:tr w:rsidR="00332D07" w14:paraId="660C2AC5" w14:textId="77777777" w:rsidTr="00332D07">
        <w:trPr>
          <w:trHeight w:val="391"/>
        </w:trPr>
        <w:tc>
          <w:tcPr>
            <w:tcW w:w="6379" w:type="dxa"/>
            <w:gridSpan w:val="2"/>
            <w:tcBorders>
              <w:top w:val="single" w:sz="2" w:space="0" w:color="383838"/>
              <w:left w:val="nil"/>
              <w:bottom w:val="single" w:sz="2" w:space="0" w:color="383838"/>
              <w:right w:val="nil"/>
            </w:tcBorders>
          </w:tcPr>
          <w:p w14:paraId="750AB39C" w14:textId="77777777" w:rsidR="00332D07" w:rsidRDefault="00332D07" w:rsidP="00C31F57">
            <w:pPr>
              <w:pStyle w:val="TableParagraph"/>
              <w:spacing w:before="40"/>
            </w:pPr>
            <w:r>
              <w:rPr>
                <w:color w:val="262626"/>
                <w:spacing w:val="-2"/>
              </w:rPr>
              <w:t>Personal/family</w:t>
            </w:r>
            <w:r>
              <w:rPr>
                <w:color w:val="262626"/>
                <w:spacing w:val="15"/>
              </w:rPr>
              <w:t xml:space="preserve"> </w:t>
            </w:r>
            <w:r>
              <w:rPr>
                <w:color w:val="262626"/>
                <w:spacing w:val="-2"/>
              </w:rPr>
              <w:t>circumstances</w:t>
            </w:r>
          </w:p>
        </w:tc>
        <w:tc>
          <w:tcPr>
            <w:tcW w:w="1418" w:type="dxa"/>
            <w:gridSpan w:val="2"/>
            <w:tcBorders>
              <w:top w:val="single" w:sz="2" w:space="0" w:color="383838"/>
              <w:left w:val="nil"/>
              <w:bottom w:val="single" w:sz="2" w:space="0" w:color="383838"/>
              <w:right w:val="nil"/>
            </w:tcBorders>
          </w:tcPr>
          <w:p w14:paraId="3699603B" w14:textId="77777777" w:rsidR="00332D07" w:rsidRDefault="00332D07" w:rsidP="00C31F57">
            <w:pPr>
              <w:pStyle w:val="TableParagraph"/>
              <w:spacing w:before="40"/>
              <w:ind w:left="11" w:right="1"/>
              <w:jc w:val="center"/>
            </w:pPr>
            <w:r>
              <w:rPr>
                <w:color w:val="262626"/>
                <w:spacing w:val="-5"/>
              </w:rPr>
              <w:t>21%</w:t>
            </w:r>
          </w:p>
        </w:tc>
        <w:tc>
          <w:tcPr>
            <w:tcW w:w="1275" w:type="dxa"/>
            <w:tcBorders>
              <w:top w:val="single" w:sz="2" w:space="0" w:color="383838"/>
              <w:left w:val="nil"/>
              <w:bottom w:val="single" w:sz="2" w:space="0" w:color="383838"/>
              <w:right w:val="nil"/>
            </w:tcBorders>
          </w:tcPr>
          <w:p w14:paraId="350D9B50" w14:textId="77777777" w:rsidR="00332D07" w:rsidRDefault="00332D07" w:rsidP="00C31F57">
            <w:pPr>
              <w:pStyle w:val="TableParagraph"/>
              <w:spacing w:before="40"/>
              <w:ind w:left="6"/>
              <w:jc w:val="center"/>
            </w:pPr>
            <w:r>
              <w:rPr>
                <w:color w:val="262626"/>
                <w:spacing w:val="-5"/>
              </w:rPr>
              <w:t>590</w:t>
            </w:r>
          </w:p>
        </w:tc>
      </w:tr>
      <w:tr w:rsidR="00332D07" w14:paraId="5ABBA003" w14:textId="77777777" w:rsidTr="00332D07">
        <w:trPr>
          <w:trHeight w:val="391"/>
        </w:trPr>
        <w:tc>
          <w:tcPr>
            <w:tcW w:w="6379" w:type="dxa"/>
            <w:gridSpan w:val="2"/>
            <w:tcBorders>
              <w:top w:val="single" w:sz="2" w:space="0" w:color="383838"/>
              <w:left w:val="nil"/>
              <w:bottom w:val="single" w:sz="2" w:space="0" w:color="383838"/>
              <w:right w:val="nil"/>
            </w:tcBorders>
          </w:tcPr>
          <w:p w14:paraId="7BD1B82E" w14:textId="77777777" w:rsidR="00332D07" w:rsidRDefault="00332D07" w:rsidP="00C31F57">
            <w:pPr>
              <w:pStyle w:val="TableParagraph"/>
              <w:spacing w:before="40"/>
            </w:pPr>
            <w:r>
              <w:rPr>
                <w:color w:val="262626"/>
              </w:rPr>
              <w:t>Lack</w:t>
            </w:r>
            <w:r>
              <w:rPr>
                <w:color w:val="262626"/>
                <w:spacing w:val="-3"/>
              </w:rPr>
              <w:t xml:space="preserve"> </w:t>
            </w:r>
            <w:r>
              <w:rPr>
                <w:color w:val="262626"/>
              </w:rPr>
              <w:t>of</w:t>
            </w:r>
            <w:r>
              <w:rPr>
                <w:color w:val="262626"/>
                <w:spacing w:val="-3"/>
              </w:rPr>
              <w:t xml:space="preserve"> </w:t>
            </w:r>
            <w:r>
              <w:rPr>
                <w:color w:val="262626"/>
              </w:rPr>
              <w:t>support</w:t>
            </w:r>
            <w:r>
              <w:rPr>
                <w:color w:val="262626"/>
                <w:spacing w:val="-3"/>
              </w:rPr>
              <w:t xml:space="preserve"> </w:t>
            </w:r>
            <w:r>
              <w:rPr>
                <w:color w:val="262626"/>
              </w:rPr>
              <w:t>after</w:t>
            </w:r>
            <w:r>
              <w:rPr>
                <w:color w:val="262626"/>
                <w:spacing w:val="-3"/>
              </w:rPr>
              <w:t xml:space="preserve"> </w:t>
            </w:r>
            <w:r>
              <w:rPr>
                <w:color w:val="262626"/>
              </w:rPr>
              <w:t>a</w:t>
            </w:r>
            <w:r>
              <w:rPr>
                <w:color w:val="262626"/>
                <w:spacing w:val="-3"/>
              </w:rPr>
              <w:t xml:space="preserve"> </w:t>
            </w:r>
            <w:r>
              <w:rPr>
                <w:color w:val="262626"/>
              </w:rPr>
              <w:t>career</w:t>
            </w:r>
            <w:r>
              <w:rPr>
                <w:color w:val="262626"/>
                <w:spacing w:val="-3"/>
              </w:rPr>
              <w:t xml:space="preserve"> </w:t>
            </w:r>
            <w:r>
              <w:rPr>
                <w:color w:val="262626"/>
                <w:spacing w:val="-2"/>
              </w:rPr>
              <w:t>break</w:t>
            </w:r>
          </w:p>
        </w:tc>
        <w:tc>
          <w:tcPr>
            <w:tcW w:w="1418" w:type="dxa"/>
            <w:gridSpan w:val="2"/>
            <w:tcBorders>
              <w:top w:val="single" w:sz="2" w:space="0" w:color="383838"/>
              <w:left w:val="nil"/>
              <w:bottom w:val="single" w:sz="2" w:space="0" w:color="383838"/>
              <w:right w:val="nil"/>
            </w:tcBorders>
          </w:tcPr>
          <w:p w14:paraId="3793BD24" w14:textId="77777777" w:rsidR="00332D07" w:rsidRDefault="00332D07" w:rsidP="00C31F57">
            <w:pPr>
              <w:pStyle w:val="TableParagraph"/>
              <w:spacing w:before="40"/>
              <w:ind w:left="11" w:right="1"/>
              <w:jc w:val="center"/>
            </w:pPr>
            <w:r>
              <w:rPr>
                <w:color w:val="262626"/>
                <w:spacing w:val="-5"/>
              </w:rPr>
              <w:t>17%</w:t>
            </w:r>
          </w:p>
        </w:tc>
        <w:tc>
          <w:tcPr>
            <w:tcW w:w="1275" w:type="dxa"/>
            <w:tcBorders>
              <w:top w:val="single" w:sz="2" w:space="0" w:color="383838"/>
              <w:left w:val="nil"/>
              <w:bottom w:val="single" w:sz="2" w:space="0" w:color="383838"/>
              <w:right w:val="nil"/>
            </w:tcBorders>
          </w:tcPr>
          <w:p w14:paraId="39CBCE71" w14:textId="77777777" w:rsidR="00332D07" w:rsidRDefault="00332D07" w:rsidP="00C31F57">
            <w:pPr>
              <w:pStyle w:val="TableParagraph"/>
              <w:spacing w:before="40"/>
              <w:ind w:left="6"/>
              <w:jc w:val="center"/>
            </w:pPr>
            <w:r>
              <w:rPr>
                <w:color w:val="262626"/>
                <w:spacing w:val="-5"/>
              </w:rPr>
              <w:t>485</w:t>
            </w:r>
          </w:p>
        </w:tc>
      </w:tr>
      <w:tr w:rsidR="00332D07" w14:paraId="425B6160" w14:textId="77777777" w:rsidTr="00332D07">
        <w:trPr>
          <w:trHeight w:val="391"/>
        </w:trPr>
        <w:tc>
          <w:tcPr>
            <w:tcW w:w="6379" w:type="dxa"/>
            <w:gridSpan w:val="2"/>
            <w:tcBorders>
              <w:top w:val="single" w:sz="2" w:space="0" w:color="383838"/>
              <w:left w:val="nil"/>
              <w:bottom w:val="single" w:sz="2" w:space="0" w:color="383838"/>
              <w:right w:val="nil"/>
            </w:tcBorders>
          </w:tcPr>
          <w:p w14:paraId="6AF6808F" w14:textId="77777777" w:rsidR="00332D07" w:rsidRDefault="00332D07" w:rsidP="00C31F57">
            <w:pPr>
              <w:pStyle w:val="TableParagraph"/>
              <w:spacing w:before="40"/>
            </w:pPr>
            <w:r>
              <w:rPr>
                <w:color w:val="262626"/>
                <w:spacing w:val="-2"/>
              </w:rPr>
              <w:t>Workplace</w:t>
            </w:r>
            <w:r>
              <w:rPr>
                <w:color w:val="262626"/>
              </w:rPr>
              <w:t xml:space="preserve"> </w:t>
            </w:r>
            <w:r>
              <w:rPr>
                <w:color w:val="262626"/>
                <w:spacing w:val="-2"/>
              </w:rPr>
              <w:t>bullying</w:t>
            </w:r>
          </w:p>
        </w:tc>
        <w:tc>
          <w:tcPr>
            <w:tcW w:w="1418" w:type="dxa"/>
            <w:gridSpan w:val="2"/>
            <w:tcBorders>
              <w:top w:val="single" w:sz="2" w:space="0" w:color="383838"/>
              <w:left w:val="nil"/>
              <w:bottom w:val="single" w:sz="2" w:space="0" w:color="383838"/>
              <w:right w:val="nil"/>
            </w:tcBorders>
          </w:tcPr>
          <w:p w14:paraId="0DAED641" w14:textId="77777777" w:rsidR="00332D07" w:rsidRDefault="00332D07" w:rsidP="00C31F57">
            <w:pPr>
              <w:pStyle w:val="TableParagraph"/>
              <w:spacing w:before="40"/>
              <w:ind w:left="11" w:right="1"/>
              <w:jc w:val="center"/>
            </w:pPr>
            <w:r>
              <w:rPr>
                <w:color w:val="262626"/>
                <w:spacing w:val="-5"/>
              </w:rPr>
              <w:t>16%</w:t>
            </w:r>
          </w:p>
        </w:tc>
        <w:tc>
          <w:tcPr>
            <w:tcW w:w="1275" w:type="dxa"/>
            <w:tcBorders>
              <w:top w:val="single" w:sz="2" w:space="0" w:color="383838"/>
              <w:left w:val="nil"/>
              <w:bottom w:val="single" w:sz="2" w:space="0" w:color="383838"/>
              <w:right w:val="nil"/>
            </w:tcBorders>
          </w:tcPr>
          <w:p w14:paraId="075E2919" w14:textId="77777777" w:rsidR="00332D07" w:rsidRDefault="00332D07" w:rsidP="00C31F57">
            <w:pPr>
              <w:pStyle w:val="TableParagraph"/>
              <w:spacing w:before="40"/>
              <w:ind w:left="6"/>
              <w:jc w:val="center"/>
            </w:pPr>
            <w:r>
              <w:rPr>
                <w:color w:val="262626"/>
                <w:spacing w:val="-5"/>
              </w:rPr>
              <w:t>464</w:t>
            </w:r>
          </w:p>
        </w:tc>
      </w:tr>
      <w:tr w:rsidR="00332D07" w14:paraId="12CF88DC" w14:textId="77777777" w:rsidTr="00332D07">
        <w:trPr>
          <w:trHeight w:val="391"/>
        </w:trPr>
        <w:tc>
          <w:tcPr>
            <w:tcW w:w="6379" w:type="dxa"/>
            <w:gridSpan w:val="2"/>
            <w:tcBorders>
              <w:top w:val="single" w:sz="2" w:space="0" w:color="383838"/>
              <w:left w:val="nil"/>
              <w:bottom w:val="single" w:sz="2" w:space="0" w:color="383838"/>
              <w:right w:val="nil"/>
            </w:tcBorders>
          </w:tcPr>
          <w:p w14:paraId="46B369AE" w14:textId="77777777" w:rsidR="00332D07" w:rsidRDefault="00332D07" w:rsidP="00C31F57">
            <w:pPr>
              <w:pStyle w:val="TableParagraph"/>
              <w:spacing w:before="40"/>
            </w:pPr>
            <w:r>
              <w:rPr>
                <w:color w:val="262626"/>
              </w:rPr>
              <w:t>Difficulty</w:t>
            </w:r>
            <w:r>
              <w:rPr>
                <w:color w:val="262626"/>
                <w:spacing w:val="-6"/>
              </w:rPr>
              <w:t xml:space="preserve"> </w:t>
            </w:r>
            <w:r>
              <w:rPr>
                <w:color w:val="262626"/>
              </w:rPr>
              <w:t>in</w:t>
            </w:r>
            <w:r>
              <w:rPr>
                <w:color w:val="262626"/>
                <w:spacing w:val="-5"/>
              </w:rPr>
              <w:t xml:space="preserve"> </w:t>
            </w:r>
            <w:r>
              <w:rPr>
                <w:color w:val="262626"/>
              </w:rPr>
              <w:t>demonstrating</w:t>
            </w:r>
            <w:r>
              <w:rPr>
                <w:color w:val="262626"/>
                <w:spacing w:val="-5"/>
              </w:rPr>
              <w:t xml:space="preserve"> </w:t>
            </w:r>
            <w:r>
              <w:rPr>
                <w:color w:val="262626"/>
              </w:rPr>
              <w:t>how</w:t>
            </w:r>
            <w:r>
              <w:rPr>
                <w:color w:val="262626"/>
                <w:spacing w:val="-5"/>
              </w:rPr>
              <w:t xml:space="preserve"> </w:t>
            </w:r>
            <w:r>
              <w:rPr>
                <w:color w:val="262626"/>
              </w:rPr>
              <w:t>my</w:t>
            </w:r>
            <w:r>
              <w:rPr>
                <w:color w:val="262626"/>
                <w:spacing w:val="-5"/>
              </w:rPr>
              <w:t xml:space="preserve"> </w:t>
            </w:r>
            <w:r>
              <w:rPr>
                <w:color w:val="262626"/>
              </w:rPr>
              <w:t>skills</w:t>
            </w:r>
            <w:r>
              <w:rPr>
                <w:color w:val="262626"/>
                <w:spacing w:val="-5"/>
              </w:rPr>
              <w:t xml:space="preserve"> </w:t>
            </w:r>
            <w:r>
              <w:rPr>
                <w:color w:val="262626"/>
              </w:rPr>
              <w:t>and</w:t>
            </w:r>
            <w:r>
              <w:rPr>
                <w:color w:val="262626"/>
                <w:spacing w:val="-6"/>
              </w:rPr>
              <w:t xml:space="preserve"> </w:t>
            </w:r>
            <w:r>
              <w:rPr>
                <w:color w:val="262626"/>
              </w:rPr>
              <w:t>experience</w:t>
            </w:r>
            <w:r>
              <w:rPr>
                <w:color w:val="262626"/>
                <w:spacing w:val="-6"/>
              </w:rPr>
              <w:t xml:space="preserve"> </w:t>
            </w:r>
            <w:proofErr w:type="gramStart"/>
            <w:r>
              <w:rPr>
                <w:color w:val="262626"/>
              </w:rPr>
              <w:t>are</w:t>
            </w:r>
            <w:proofErr w:type="gramEnd"/>
            <w:r>
              <w:rPr>
                <w:color w:val="262626"/>
                <w:spacing w:val="-6"/>
              </w:rPr>
              <w:t xml:space="preserve"> </w:t>
            </w:r>
            <w:r>
              <w:rPr>
                <w:color w:val="262626"/>
                <w:spacing w:val="-2"/>
              </w:rPr>
              <w:t>relevant</w:t>
            </w:r>
          </w:p>
        </w:tc>
        <w:tc>
          <w:tcPr>
            <w:tcW w:w="1418" w:type="dxa"/>
            <w:gridSpan w:val="2"/>
            <w:tcBorders>
              <w:top w:val="single" w:sz="2" w:space="0" w:color="383838"/>
              <w:left w:val="nil"/>
              <w:bottom w:val="single" w:sz="2" w:space="0" w:color="383838"/>
              <w:right w:val="nil"/>
            </w:tcBorders>
          </w:tcPr>
          <w:p w14:paraId="6BEA0ED3" w14:textId="77777777" w:rsidR="00332D07" w:rsidRDefault="00332D07" w:rsidP="00C31F57">
            <w:pPr>
              <w:pStyle w:val="TableParagraph"/>
              <w:spacing w:before="40"/>
              <w:ind w:left="11" w:right="1"/>
              <w:jc w:val="center"/>
            </w:pPr>
            <w:r>
              <w:rPr>
                <w:color w:val="262626"/>
                <w:spacing w:val="-5"/>
              </w:rPr>
              <w:t>16%</w:t>
            </w:r>
          </w:p>
        </w:tc>
        <w:tc>
          <w:tcPr>
            <w:tcW w:w="1275" w:type="dxa"/>
            <w:tcBorders>
              <w:top w:val="single" w:sz="2" w:space="0" w:color="383838"/>
              <w:left w:val="nil"/>
              <w:bottom w:val="single" w:sz="2" w:space="0" w:color="383838"/>
              <w:right w:val="nil"/>
            </w:tcBorders>
          </w:tcPr>
          <w:p w14:paraId="0D47B3F5" w14:textId="77777777" w:rsidR="00332D07" w:rsidRDefault="00332D07" w:rsidP="00C31F57">
            <w:pPr>
              <w:pStyle w:val="TableParagraph"/>
              <w:spacing w:before="40"/>
              <w:ind w:left="6"/>
              <w:jc w:val="center"/>
            </w:pPr>
            <w:r>
              <w:rPr>
                <w:color w:val="262626"/>
                <w:spacing w:val="-5"/>
              </w:rPr>
              <w:t>455</w:t>
            </w:r>
          </w:p>
        </w:tc>
      </w:tr>
      <w:tr w:rsidR="00332D07" w14:paraId="7B3EEC3D" w14:textId="77777777" w:rsidTr="00332D07">
        <w:trPr>
          <w:trHeight w:val="391"/>
        </w:trPr>
        <w:tc>
          <w:tcPr>
            <w:tcW w:w="6379" w:type="dxa"/>
            <w:gridSpan w:val="2"/>
            <w:tcBorders>
              <w:top w:val="single" w:sz="2" w:space="0" w:color="383838"/>
              <w:left w:val="nil"/>
              <w:bottom w:val="single" w:sz="2" w:space="0" w:color="383838"/>
              <w:right w:val="nil"/>
            </w:tcBorders>
          </w:tcPr>
          <w:p w14:paraId="3EC22502" w14:textId="77777777" w:rsidR="00332D07" w:rsidRDefault="00332D07" w:rsidP="00C31F57">
            <w:pPr>
              <w:pStyle w:val="TableParagraph"/>
              <w:spacing w:before="40"/>
            </w:pPr>
            <w:r>
              <w:rPr>
                <w:color w:val="262626"/>
              </w:rPr>
              <w:t>Lack</w:t>
            </w:r>
            <w:r>
              <w:rPr>
                <w:color w:val="262626"/>
                <w:spacing w:val="-6"/>
              </w:rPr>
              <w:t xml:space="preserve"> </w:t>
            </w:r>
            <w:r>
              <w:rPr>
                <w:color w:val="262626"/>
              </w:rPr>
              <w:t>of</w:t>
            </w:r>
            <w:r>
              <w:rPr>
                <w:color w:val="262626"/>
                <w:spacing w:val="-6"/>
              </w:rPr>
              <w:t xml:space="preserve"> </w:t>
            </w:r>
            <w:r>
              <w:rPr>
                <w:color w:val="262626"/>
              </w:rPr>
              <w:t>qualifications</w:t>
            </w:r>
            <w:r>
              <w:rPr>
                <w:color w:val="262626"/>
                <w:spacing w:val="-6"/>
              </w:rPr>
              <w:t xml:space="preserve"> </w:t>
            </w:r>
            <w:r>
              <w:rPr>
                <w:color w:val="262626"/>
              </w:rPr>
              <w:t>or</w:t>
            </w:r>
            <w:r>
              <w:rPr>
                <w:color w:val="262626"/>
                <w:spacing w:val="-6"/>
              </w:rPr>
              <w:t xml:space="preserve"> </w:t>
            </w:r>
            <w:r>
              <w:rPr>
                <w:color w:val="262626"/>
                <w:spacing w:val="-2"/>
              </w:rPr>
              <w:t>experience</w:t>
            </w:r>
          </w:p>
        </w:tc>
        <w:tc>
          <w:tcPr>
            <w:tcW w:w="1418" w:type="dxa"/>
            <w:gridSpan w:val="2"/>
            <w:tcBorders>
              <w:top w:val="single" w:sz="2" w:space="0" w:color="383838"/>
              <w:left w:val="nil"/>
              <w:bottom w:val="single" w:sz="2" w:space="0" w:color="383838"/>
              <w:right w:val="nil"/>
            </w:tcBorders>
          </w:tcPr>
          <w:p w14:paraId="39128356" w14:textId="77777777" w:rsidR="00332D07" w:rsidRDefault="00332D07" w:rsidP="00C31F57">
            <w:pPr>
              <w:pStyle w:val="TableParagraph"/>
              <w:spacing w:before="40"/>
              <w:ind w:left="11" w:right="1"/>
              <w:jc w:val="center"/>
            </w:pPr>
            <w:r>
              <w:rPr>
                <w:color w:val="262626"/>
                <w:spacing w:val="-5"/>
              </w:rPr>
              <w:t>11%</w:t>
            </w:r>
          </w:p>
        </w:tc>
        <w:tc>
          <w:tcPr>
            <w:tcW w:w="1275" w:type="dxa"/>
            <w:tcBorders>
              <w:top w:val="single" w:sz="2" w:space="0" w:color="383838"/>
              <w:left w:val="nil"/>
              <w:bottom w:val="single" w:sz="2" w:space="0" w:color="383838"/>
              <w:right w:val="nil"/>
            </w:tcBorders>
          </w:tcPr>
          <w:p w14:paraId="16454A45" w14:textId="77777777" w:rsidR="00332D07" w:rsidRDefault="00332D07" w:rsidP="00C31F57">
            <w:pPr>
              <w:pStyle w:val="TableParagraph"/>
              <w:spacing w:before="52"/>
              <w:ind w:left="6"/>
              <w:jc w:val="center"/>
              <w:rPr>
                <w:sz w:val="20"/>
              </w:rPr>
            </w:pPr>
            <w:r>
              <w:rPr>
                <w:color w:val="262626"/>
                <w:spacing w:val="-5"/>
                <w:sz w:val="20"/>
              </w:rPr>
              <w:t>301</w:t>
            </w:r>
          </w:p>
        </w:tc>
      </w:tr>
    </w:tbl>
    <w:p w14:paraId="69068446" w14:textId="77777777" w:rsidR="00EB2DAF" w:rsidRDefault="00EB2DAF" w:rsidP="00EB2DAF">
      <w:pPr>
        <w:spacing w:after="0"/>
        <w:rPr>
          <w:rFonts w:ascii="Rubik Light" w:hAnsi="Rubik Light" w:cs="Rubik Light"/>
          <w:sz w:val="20"/>
          <w:szCs w:val="20"/>
        </w:rPr>
      </w:pPr>
    </w:p>
    <w:p w14:paraId="709DA42F" w14:textId="12A3128C" w:rsidR="004C74A6" w:rsidRPr="00FB4C75" w:rsidRDefault="00EB2DAF" w:rsidP="00FB4C75">
      <w:pPr>
        <w:spacing w:after="0"/>
        <w:rPr>
          <w:rFonts w:ascii="Rubik Light" w:hAnsi="Rubik Light" w:cs="Rubik Light"/>
          <w:sz w:val="16"/>
          <w:szCs w:val="16"/>
        </w:rPr>
      </w:pPr>
      <w:r w:rsidRPr="00FB4C75">
        <w:rPr>
          <w:rFonts w:ascii="Rubik Light" w:hAnsi="Rubik Light" w:cs="Rubik Light"/>
          <w:sz w:val="16"/>
          <w:szCs w:val="16"/>
        </w:rPr>
        <w:t>Respondents to this question: n = 2894</w:t>
      </w:r>
    </w:p>
    <w:p w14:paraId="2CA6E56F" w14:textId="77777777" w:rsidR="004C74A6" w:rsidRDefault="004C74A6" w:rsidP="000B3FBE">
      <w:pPr>
        <w:spacing w:after="0"/>
        <w:rPr>
          <w:rFonts w:ascii="Rubik Light" w:hAnsi="Rubik Light" w:cs="Rubik Light"/>
          <w:b/>
          <w:bCs/>
        </w:rPr>
      </w:pPr>
    </w:p>
    <w:p w14:paraId="40C75E53" w14:textId="1B0868BD" w:rsidR="000B3FBE" w:rsidRPr="000B3FBE" w:rsidRDefault="000B3FBE" w:rsidP="000B3FBE">
      <w:pPr>
        <w:spacing w:after="0"/>
        <w:rPr>
          <w:rFonts w:ascii="Rubik Light" w:hAnsi="Rubik Light" w:cs="Rubik Light"/>
          <w:b/>
          <w:bCs/>
        </w:rPr>
      </w:pPr>
      <w:r w:rsidRPr="000B3FBE">
        <w:rPr>
          <w:rFonts w:ascii="Rubik Light" w:hAnsi="Rubik Light" w:cs="Rubik Light"/>
          <w:b/>
          <w:bCs/>
        </w:rPr>
        <w:t>Table 10</w:t>
      </w:r>
    </w:p>
    <w:p w14:paraId="138ABA36" w14:textId="3B7A67C0" w:rsidR="00EB2DAF" w:rsidRDefault="000B3FBE" w:rsidP="000B3FBE">
      <w:pPr>
        <w:rPr>
          <w:rFonts w:ascii="Rubik Light" w:hAnsi="Rubik Light" w:cs="Rubik Light"/>
          <w:sz w:val="20"/>
          <w:szCs w:val="20"/>
        </w:rPr>
      </w:pPr>
      <w:r w:rsidRPr="000B3FBE">
        <w:rPr>
          <w:rFonts w:ascii="Rubik Light" w:hAnsi="Rubik Light" w:cs="Rubik Light"/>
          <w:sz w:val="20"/>
          <w:szCs w:val="20"/>
        </w:rPr>
        <w:t xml:space="preserve">Respondents reporting ‘lack of qualifications’ as a high-impact career barrier by highest </w:t>
      </w:r>
      <w:proofErr w:type="gramStart"/>
      <w:r w:rsidRPr="000B3FBE">
        <w:rPr>
          <w:rFonts w:ascii="Rubik Light" w:hAnsi="Rubik Light" w:cs="Rubik Light"/>
          <w:sz w:val="20"/>
          <w:szCs w:val="20"/>
        </w:rPr>
        <w:t>qualification</w:t>
      </w:r>
      <w:proofErr w:type="gramEnd"/>
    </w:p>
    <w:tbl>
      <w:tblPr>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86"/>
        <w:gridCol w:w="4394"/>
        <w:gridCol w:w="1134"/>
      </w:tblGrid>
      <w:tr w:rsidR="004C74A6" w14:paraId="48E91589" w14:textId="77777777" w:rsidTr="004C74A6">
        <w:trPr>
          <w:trHeight w:val="386"/>
        </w:trPr>
        <w:tc>
          <w:tcPr>
            <w:tcW w:w="3686" w:type="dxa"/>
          </w:tcPr>
          <w:p w14:paraId="01C98501" w14:textId="759C0D32" w:rsidR="004C74A6" w:rsidRPr="004C74A6" w:rsidRDefault="004C74A6" w:rsidP="00C31F57">
            <w:pPr>
              <w:pStyle w:val="TableParagraph"/>
              <w:spacing w:before="38"/>
              <w:ind w:left="61"/>
              <w:rPr>
                <w:rFonts w:ascii="Calibri"/>
                <w:b/>
              </w:rPr>
            </w:pPr>
            <w:r w:rsidRPr="004C74A6">
              <w:rPr>
                <w:rFonts w:ascii="Calibri"/>
                <w:b/>
                <w:spacing w:val="-2"/>
              </w:rPr>
              <w:t>Qualification</w:t>
            </w:r>
          </w:p>
        </w:tc>
        <w:tc>
          <w:tcPr>
            <w:tcW w:w="4394" w:type="dxa"/>
          </w:tcPr>
          <w:p w14:paraId="2B001663" w14:textId="77777777" w:rsidR="004C74A6" w:rsidRPr="004C74A6" w:rsidRDefault="004C74A6" w:rsidP="00C31F57">
            <w:pPr>
              <w:pStyle w:val="TableParagraph"/>
              <w:spacing w:before="38"/>
              <w:ind w:left="7"/>
              <w:jc w:val="center"/>
              <w:rPr>
                <w:rFonts w:ascii="Calibri" w:hAnsi="Calibri"/>
                <w:b/>
              </w:rPr>
            </w:pPr>
            <w:r w:rsidRPr="004C74A6">
              <w:rPr>
                <w:rFonts w:ascii="Calibri" w:hAnsi="Calibri"/>
                <w:b/>
              </w:rPr>
              <w:t>“Lack</w:t>
            </w:r>
            <w:r w:rsidRPr="004C74A6">
              <w:rPr>
                <w:rFonts w:ascii="Calibri" w:hAnsi="Calibri"/>
                <w:b/>
                <w:spacing w:val="-7"/>
              </w:rPr>
              <w:t xml:space="preserve"> </w:t>
            </w:r>
            <w:r w:rsidRPr="004C74A6">
              <w:rPr>
                <w:rFonts w:ascii="Calibri" w:hAnsi="Calibri"/>
                <w:b/>
              </w:rPr>
              <w:t>of</w:t>
            </w:r>
            <w:r w:rsidRPr="004C74A6">
              <w:rPr>
                <w:rFonts w:ascii="Calibri" w:hAnsi="Calibri"/>
                <w:b/>
                <w:spacing w:val="-7"/>
              </w:rPr>
              <w:t xml:space="preserve"> </w:t>
            </w:r>
            <w:r w:rsidRPr="004C74A6">
              <w:rPr>
                <w:rFonts w:ascii="Calibri" w:hAnsi="Calibri"/>
                <w:b/>
              </w:rPr>
              <w:t>qualifications”</w:t>
            </w:r>
            <w:r w:rsidRPr="004C74A6">
              <w:rPr>
                <w:rFonts w:ascii="Calibri" w:hAnsi="Calibri"/>
                <w:b/>
                <w:spacing w:val="-7"/>
              </w:rPr>
              <w:t xml:space="preserve"> </w:t>
            </w:r>
            <w:r w:rsidRPr="004C74A6">
              <w:rPr>
                <w:rFonts w:ascii="Calibri" w:hAnsi="Calibri"/>
                <w:b/>
              </w:rPr>
              <w:t>a</w:t>
            </w:r>
            <w:r w:rsidRPr="004C74A6">
              <w:rPr>
                <w:rFonts w:ascii="Calibri" w:hAnsi="Calibri"/>
                <w:b/>
                <w:spacing w:val="-7"/>
              </w:rPr>
              <w:t xml:space="preserve"> </w:t>
            </w:r>
            <w:r w:rsidRPr="004C74A6">
              <w:rPr>
                <w:rFonts w:ascii="Calibri" w:hAnsi="Calibri"/>
                <w:b/>
              </w:rPr>
              <w:t>high-impact</w:t>
            </w:r>
            <w:r w:rsidRPr="004C74A6">
              <w:rPr>
                <w:rFonts w:ascii="Calibri" w:hAnsi="Calibri"/>
                <w:b/>
                <w:spacing w:val="-6"/>
              </w:rPr>
              <w:t xml:space="preserve"> </w:t>
            </w:r>
            <w:r w:rsidRPr="004C74A6">
              <w:rPr>
                <w:rFonts w:ascii="Calibri" w:hAnsi="Calibri"/>
                <w:b/>
                <w:spacing w:val="-2"/>
              </w:rPr>
              <w:t>barrier</w:t>
            </w:r>
          </w:p>
        </w:tc>
        <w:tc>
          <w:tcPr>
            <w:tcW w:w="1134" w:type="dxa"/>
          </w:tcPr>
          <w:p w14:paraId="3D678F16" w14:textId="77777777" w:rsidR="004C74A6" w:rsidRPr="004C74A6" w:rsidRDefault="004C74A6" w:rsidP="00C31F57">
            <w:pPr>
              <w:pStyle w:val="TableParagraph"/>
              <w:spacing w:before="38"/>
              <w:ind w:left="11" w:right="12"/>
              <w:jc w:val="center"/>
              <w:rPr>
                <w:rFonts w:ascii="Calibri"/>
                <w:b/>
              </w:rPr>
            </w:pPr>
            <w:r w:rsidRPr="004C74A6">
              <w:rPr>
                <w:rFonts w:ascii="Calibri"/>
                <w:b/>
                <w:spacing w:val="-2"/>
              </w:rPr>
              <w:t>Number</w:t>
            </w:r>
          </w:p>
        </w:tc>
      </w:tr>
      <w:tr w:rsidR="004C74A6" w14:paraId="491A435B" w14:textId="77777777" w:rsidTr="004C74A6">
        <w:trPr>
          <w:trHeight w:val="389"/>
        </w:trPr>
        <w:tc>
          <w:tcPr>
            <w:tcW w:w="3686" w:type="dxa"/>
            <w:tcBorders>
              <w:left w:val="nil"/>
              <w:bottom w:val="single" w:sz="2" w:space="0" w:color="383838"/>
              <w:right w:val="nil"/>
            </w:tcBorders>
          </w:tcPr>
          <w:p w14:paraId="30EBFABE" w14:textId="77777777" w:rsidR="004C74A6" w:rsidRDefault="004C74A6" w:rsidP="00C31F57">
            <w:pPr>
              <w:pStyle w:val="TableParagraph"/>
              <w:spacing w:before="38"/>
            </w:pPr>
            <w:r>
              <w:rPr>
                <w:color w:val="262626"/>
              </w:rPr>
              <w:t>Advanced</w:t>
            </w:r>
            <w:r>
              <w:rPr>
                <w:color w:val="262626"/>
                <w:spacing w:val="-4"/>
              </w:rPr>
              <w:t xml:space="preserve"> </w:t>
            </w:r>
            <w:r>
              <w:rPr>
                <w:color w:val="262626"/>
                <w:spacing w:val="-2"/>
              </w:rPr>
              <w:t>Diploma/Diploma</w:t>
            </w:r>
          </w:p>
        </w:tc>
        <w:tc>
          <w:tcPr>
            <w:tcW w:w="4394" w:type="dxa"/>
            <w:tcBorders>
              <w:left w:val="nil"/>
              <w:bottom w:val="single" w:sz="2" w:space="0" w:color="383838"/>
              <w:right w:val="nil"/>
            </w:tcBorders>
          </w:tcPr>
          <w:p w14:paraId="67FF19EC" w14:textId="77777777" w:rsidR="004C74A6" w:rsidRDefault="004C74A6" w:rsidP="00C31F57">
            <w:pPr>
              <w:pStyle w:val="TableParagraph"/>
              <w:spacing w:before="38"/>
              <w:jc w:val="center"/>
            </w:pPr>
            <w:r>
              <w:rPr>
                <w:color w:val="262626"/>
                <w:spacing w:val="-5"/>
              </w:rPr>
              <w:t>31%</w:t>
            </w:r>
          </w:p>
        </w:tc>
        <w:tc>
          <w:tcPr>
            <w:tcW w:w="1134" w:type="dxa"/>
            <w:tcBorders>
              <w:left w:val="nil"/>
              <w:bottom w:val="single" w:sz="2" w:space="0" w:color="383838"/>
              <w:right w:val="nil"/>
            </w:tcBorders>
          </w:tcPr>
          <w:p w14:paraId="409256D7" w14:textId="77777777" w:rsidR="004C74A6" w:rsidRDefault="004C74A6" w:rsidP="00C31F57">
            <w:pPr>
              <w:pStyle w:val="TableParagraph"/>
              <w:spacing w:before="49"/>
              <w:ind w:left="0"/>
              <w:jc w:val="center"/>
              <w:rPr>
                <w:sz w:val="20"/>
              </w:rPr>
            </w:pPr>
            <w:r>
              <w:rPr>
                <w:color w:val="262626"/>
                <w:spacing w:val="-5"/>
                <w:sz w:val="20"/>
              </w:rPr>
              <w:t>59</w:t>
            </w:r>
          </w:p>
        </w:tc>
      </w:tr>
      <w:tr w:rsidR="004C74A6" w14:paraId="32AC9B47" w14:textId="77777777" w:rsidTr="004C74A6">
        <w:trPr>
          <w:trHeight w:val="391"/>
        </w:trPr>
        <w:tc>
          <w:tcPr>
            <w:tcW w:w="3686" w:type="dxa"/>
            <w:tcBorders>
              <w:top w:val="single" w:sz="2" w:space="0" w:color="383838"/>
              <w:left w:val="nil"/>
              <w:bottom w:val="single" w:sz="2" w:space="0" w:color="383838"/>
              <w:right w:val="nil"/>
            </w:tcBorders>
          </w:tcPr>
          <w:p w14:paraId="0F96DE51" w14:textId="77777777" w:rsidR="004C74A6" w:rsidRDefault="004C74A6" w:rsidP="00C31F57">
            <w:pPr>
              <w:pStyle w:val="TableParagraph"/>
              <w:spacing w:before="40"/>
            </w:pPr>
            <w:r>
              <w:rPr>
                <w:color w:val="262626"/>
                <w:spacing w:val="-2"/>
              </w:rPr>
              <w:t>Certificate</w:t>
            </w:r>
          </w:p>
        </w:tc>
        <w:tc>
          <w:tcPr>
            <w:tcW w:w="4394" w:type="dxa"/>
            <w:tcBorders>
              <w:top w:val="single" w:sz="2" w:space="0" w:color="383838"/>
              <w:left w:val="nil"/>
              <w:bottom w:val="single" w:sz="2" w:space="0" w:color="383838"/>
              <w:right w:val="nil"/>
            </w:tcBorders>
          </w:tcPr>
          <w:p w14:paraId="29DB7E40" w14:textId="77777777" w:rsidR="004C74A6" w:rsidRDefault="004C74A6" w:rsidP="00C31F57">
            <w:pPr>
              <w:pStyle w:val="TableParagraph"/>
              <w:spacing w:before="40"/>
              <w:jc w:val="center"/>
            </w:pPr>
            <w:r>
              <w:rPr>
                <w:color w:val="262626"/>
                <w:spacing w:val="-5"/>
              </w:rPr>
              <w:t>30%</w:t>
            </w:r>
          </w:p>
        </w:tc>
        <w:tc>
          <w:tcPr>
            <w:tcW w:w="1134" w:type="dxa"/>
            <w:tcBorders>
              <w:top w:val="single" w:sz="2" w:space="0" w:color="383838"/>
              <w:left w:val="nil"/>
              <w:bottom w:val="single" w:sz="2" w:space="0" w:color="383838"/>
              <w:right w:val="nil"/>
            </w:tcBorders>
          </w:tcPr>
          <w:p w14:paraId="64873943" w14:textId="77777777" w:rsidR="004C74A6" w:rsidRDefault="004C74A6" w:rsidP="00C31F57">
            <w:pPr>
              <w:pStyle w:val="TableParagraph"/>
              <w:spacing w:before="52"/>
              <w:ind w:left="0"/>
              <w:jc w:val="center"/>
              <w:rPr>
                <w:sz w:val="20"/>
              </w:rPr>
            </w:pPr>
            <w:r>
              <w:rPr>
                <w:color w:val="262626"/>
                <w:spacing w:val="-5"/>
                <w:sz w:val="20"/>
              </w:rPr>
              <w:t>30</w:t>
            </w:r>
          </w:p>
        </w:tc>
      </w:tr>
      <w:tr w:rsidR="004C74A6" w14:paraId="37366D96" w14:textId="77777777" w:rsidTr="004C74A6">
        <w:trPr>
          <w:trHeight w:val="391"/>
        </w:trPr>
        <w:tc>
          <w:tcPr>
            <w:tcW w:w="3686" w:type="dxa"/>
            <w:tcBorders>
              <w:top w:val="single" w:sz="2" w:space="0" w:color="383838"/>
              <w:left w:val="nil"/>
              <w:bottom w:val="single" w:sz="2" w:space="0" w:color="383838"/>
              <w:right w:val="nil"/>
            </w:tcBorders>
          </w:tcPr>
          <w:p w14:paraId="22CDC7C4" w14:textId="77777777" w:rsidR="004C74A6" w:rsidRDefault="004C74A6" w:rsidP="00C31F57">
            <w:pPr>
              <w:pStyle w:val="TableParagraph"/>
              <w:spacing w:before="40"/>
            </w:pPr>
            <w:r>
              <w:rPr>
                <w:color w:val="262626"/>
              </w:rPr>
              <w:t>Graduate</w:t>
            </w:r>
            <w:r>
              <w:rPr>
                <w:color w:val="262626"/>
                <w:spacing w:val="-12"/>
              </w:rPr>
              <w:t xml:space="preserve"> </w:t>
            </w:r>
            <w:r>
              <w:rPr>
                <w:color w:val="262626"/>
              </w:rPr>
              <w:t>Diploma/Graduate</w:t>
            </w:r>
            <w:r>
              <w:rPr>
                <w:color w:val="262626"/>
                <w:spacing w:val="-12"/>
              </w:rPr>
              <w:t xml:space="preserve"> </w:t>
            </w:r>
            <w:r>
              <w:rPr>
                <w:color w:val="262626"/>
                <w:spacing w:val="-2"/>
              </w:rPr>
              <w:t>Certificate</w:t>
            </w:r>
          </w:p>
        </w:tc>
        <w:tc>
          <w:tcPr>
            <w:tcW w:w="4394" w:type="dxa"/>
            <w:tcBorders>
              <w:top w:val="single" w:sz="2" w:space="0" w:color="383838"/>
              <w:left w:val="nil"/>
              <w:bottom w:val="single" w:sz="2" w:space="0" w:color="383838"/>
              <w:right w:val="nil"/>
            </w:tcBorders>
          </w:tcPr>
          <w:p w14:paraId="4B755CEE" w14:textId="77777777" w:rsidR="004C74A6" w:rsidRDefault="004C74A6" w:rsidP="00C31F57">
            <w:pPr>
              <w:pStyle w:val="TableParagraph"/>
              <w:spacing w:before="40"/>
              <w:jc w:val="center"/>
            </w:pPr>
            <w:r>
              <w:rPr>
                <w:color w:val="262626"/>
                <w:spacing w:val="-5"/>
              </w:rPr>
              <w:t>19%</w:t>
            </w:r>
          </w:p>
        </w:tc>
        <w:tc>
          <w:tcPr>
            <w:tcW w:w="1134" w:type="dxa"/>
            <w:tcBorders>
              <w:top w:val="single" w:sz="2" w:space="0" w:color="383838"/>
              <w:left w:val="nil"/>
              <w:bottom w:val="single" w:sz="2" w:space="0" w:color="383838"/>
              <w:right w:val="nil"/>
            </w:tcBorders>
          </w:tcPr>
          <w:p w14:paraId="707AEF2C" w14:textId="77777777" w:rsidR="004C74A6" w:rsidRDefault="004C74A6" w:rsidP="00C31F57">
            <w:pPr>
              <w:pStyle w:val="TableParagraph"/>
              <w:spacing w:before="52"/>
              <w:ind w:left="0"/>
              <w:jc w:val="center"/>
              <w:rPr>
                <w:sz w:val="20"/>
              </w:rPr>
            </w:pPr>
            <w:r>
              <w:rPr>
                <w:color w:val="262626"/>
                <w:spacing w:val="-5"/>
                <w:sz w:val="20"/>
              </w:rPr>
              <w:t>153</w:t>
            </w:r>
          </w:p>
        </w:tc>
      </w:tr>
      <w:tr w:rsidR="004C74A6" w14:paraId="6E495CE5" w14:textId="77777777" w:rsidTr="004C74A6">
        <w:trPr>
          <w:trHeight w:val="391"/>
        </w:trPr>
        <w:tc>
          <w:tcPr>
            <w:tcW w:w="3686" w:type="dxa"/>
            <w:tcBorders>
              <w:top w:val="single" w:sz="2" w:space="0" w:color="383838"/>
              <w:left w:val="nil"/>
              <w:bottom w:val="single" w:sz="2" w:space="0" w:color="383838"/>
              <w:right w:val="nil"/>
            </w:tcBorders>
          </w:tcPr>
          <w:p w14:paraId="3E16DE0C" w14:textId="77777777" w:rsidR="004C74A6" w:rsidRDefault="004C74A6" w:rsidP="00C31F57">
            <w:pPr>
              <w:pStyle w:val="TableParagraph"/>
              <w:spacing w:before="40"/>
            </w:pPr>
            <w:r>
              <w:rPr>
                <w:color w:val="262626"/>
                <w:spacing w:val="-2"/>
              </w:rPr>
              <w:t>Masters</w:t>
            </w:r>
          </w:p>
        </w:tc>
        <w:tc>
          <w:tcPr>
            <w:tcW w:w="4394" w:type="dxa"/>
            <w:tcBorders>
              <w:top w:val="single" w:sz="2" w:space="0" w:color="383838"/>
              <w:left w:val="nil"/>
              <w:bottom w:val="single" w:sz="2" w:space="0" w:color="383838"/>
              <w:right w:val="nil"/>
            </w:tcBorders>
          </w:tcPr>
          <w:p w14:paraId="0E5141F0" w14:textId="77777777" w:rsidR="004C74A6" w:rsidRDefault="004C74A6" w:rsidP="00C31F57">
            <w:pPr>
              <w:pStyle w:val="TableParagraph"/>
              <w:spacing w:before="40"/>
              <w:jc w:val="center"/>
            </w:pPr>
            <w:r>
              <w:rPr>
                <w:color w:val="262626"/>
                <w:spacing w:val="-5"/>
              </w:rPr>
              <w:t>18%</w:t>
            </w:r>
          </w:p>
        </w:tc>
        <w:tc>
          <w:tcPr>
            <w:tcW w:w="1134" w:type="dxa"/>
            <w:tcBorders>
              <w:top w:val="single" w:sz="2" w:space="0" w:color="383838"/>
              <w:left w:val="nil"/>
              <w:bottom w:val="single" w:sz="2" w:space="0" w:color="383838"/>
              <w:right w:val="nil"/>
            </w:tcBorders>
          </w:tcPr>
          <w:p w14:paraId="5E5B43EA" w14:textId="77777777" w:rsidR="004C74A6" w:rsidRDefault="004C74A6" w:rsidP="00C31F57">
            <w:pPr>
              <w:pStyle w:val="TableParagraph"/>
              <w:spacing w:before="52"/>
              <w:ind w:left="0"/>
              <w:jc w:val="center"/>
              <w:rPr>
                <w:sz w:val="20"/>
              </w:rPr>
            </w:pPr>
            <w:r>
              <w:rPr>
                <w:color w:val="262626"/>
                <w:spacing w:val="-5"/>
                <w:sz w:val="20"/>
              </w:rPr>
              <w:t>463</w:t>
            </w:r>
          </w:p>
        </w:tc>
      </w:tr>
      <w:tr w:rsidR="004C74A6" w14:paraId="6A577DF4" w14:textId="77777777" w:rsidTr="004C74A6">
        <w:trPr>
          <w:trHeight w:val="391"/>
        </w:trPr>
        <w:tc>
          <w:tcPr>
            <w:tcW w:w="3686" w:type="dxa"/>
            <w:tcBorders>
              <w:top w:val="single" w:sz="2" w:space="0" w:color="383838"/>
              <w:left w:val="nil"/>
              <w:bottom w:val="single" w:sz="2" w:space="0" w:color="383838"/>
              <w:right w:val="nil"/>
            </w:tcBorders>
          </w:tcPr>
          <w:p w14:paraId="0F7DA4D2" w14:textId="77777777" w:rsidR="004C74A6" w:rsidRDefault="004C74A6" w:rsidP="00C31F57">
            <w:pPr>
              <w:pStyle w:val="TableParagraph"/>
              <w:spacing w:before="40"/>
            </w:pPr>
            <w:r>
              <w:rPr>
                <w:color w:val="262626"/>
                <w:spacing w:val="-2"/>
              </w:rPr>
              <w:t>Bachelors</w:t>
            </w:r>
          </w:p>
        </w:tc>
        <w:tc>
          <w:tcPr>
            <w:tcW w:w="4394" w:type="dxa"/>
            <w:tcBorders>
              <w:top w:val="single" w:sz="2" w:space="0" w:color="383838"/>
              <w:left w:val="nil"/>
              <w:bottom w:val="single" w:sz="2" w:space="0" w:color="383838"/>
              <w:right w:val="nil"/>
            </w:tcBorders>
          </w:tcPr>
          <w:p w14:paraId="6228C7DB" w14:textId="77777777" w:rsidR="004C74A6" w:rsidRDefault="004C74A6" w:rsidP="00C31F57">
            <w:pPr>
              <w:pStyle w:val="TableParagraph"/>
              <w:spacing w:before="40"/>
              <w:jc w:val="center"/>
            </w:pPr>
            <w:r>
              <w:rPr>
                <w:color w:val="262626"/>
                <w:spacing w:val="-5"/>
              </w:rPr>
              <w:t>12%</w:t>
            </w:r>
          </w:p>
        </w:tc>
        <w:tc>
          <w:tcPr>
            <w:tcW w:w="1134" w:type="dxa"/>
            <w:tcBorders>
              <w:top w:val="single" w:sz="2" w:space="0" w:color="383838"/>
              <w:left w:val="nil"/>
              <w:bottom w:val="single" w:sz="2" w:space="0" w:color="383838"/>
              <w:right w:val="nil"/>
            </w:tcBorders>
          </w:tcPr>
          <w:p w14:paraId="518805E8" w14:textId="77777777" w:rsidR="004C74A6" w:rsidRDefault="004C74A6" w:rsidP="00C31F57">
            <w:pPr>
              <w:pStyle w:val="TableParagraph"/>
              <w:spacing w:before="52"/>
              <w:ind w:left="0"/>
              <w:jc w:val="center"/>
              <w:rPr>
                <w:sz w:val="20"/>
              </w:rPr>
            </w:pPr>
            <w:r>
              <w:rPr>
                <w:color w:val="262626"/>
                <w:spacing w:val="-5"/>
                <w:sz w:val="20"/>
              </w:rPr>
              <w:t>756</w:t>
            </w:r>
          </w:p>
        </w:tc>
      </w:tr>
      <w:tr w:rsidR="004C74A6" w14:paraId="1B321312" w14:textId="77777777" w:rsidTr="004C74A6">
        <w:trPr>
          <w:trHeight w:val="391"/>
        </w:trPr>
        <w:tc>
          <w:tcPr>
            <w:tcW w:w="3686" w:type="dxa"/>
            <w:tcBorders>
              <w:top w:val="single" w:sz="2" w:space="0" w:color="383838"/>
              <w:left w:val="nil"/>
              <w:bottom w:val="single" w:sz="2" w:space="0" w:color="383838"/>
              <w:right w:val="nil"/>
            </w:tcBorders>
          </w:tcPr>
          <w:p w14:paraId="3987F054" w14:textId="77777777" w:rsidR="004C74A6" w:rsidRDefault="004C74A6" w:rsidP="00C31F57">
            <w:pPr>
              <w:pStyle w:val="TableParagraph"/>
              <w:spacing w:before="40"/>
            </w:pPr>
            <w:r>
              <w:rPr>
                <w:color w:val="262626"/>
                <w:spacing w:val="-5"/>
              </w:rPr>
              <w:t>PhD</w:t>
            </w:r>
          </w:p>
        </w:tc>
        <w:tc>
          <w:tcPr>
            <w:tcW w:w="4394" w:type="dxa"/>
            <w:tcBorders>
              <w:top w:val="single" w:sz="2" w:space="0" w:color="383838"/>
              <w:left w:val="nil"/>
              <w:bottom w:val="single" w:sz="2" w:space="0" w:color="383838"/>
              <w:right w:val="nil"/>
            </w:tcBorders>
          </w:tcPr>
          <w:p w14:paraId="2F1B9591" w14:textId="77777777" w:rsidR="004C74A6" w:rsidRDefault="004C74A6" w:rsidP="00C31F57">
            <w:pPr>
              <w:pStyle w:val="TableParagraph"/>
              <w:spacing w:before="40"/>
              <w:jc w:val="center"/>
            </w:pPr>
            <w:r>
              <w:rPr>
                <w:color w:val="262626"/>
                <w:spacing w:val="-5"/>
              </w:rPr>
              <w:t>4%</w:t>
            </w:r>
          </w:p>
        </w:tc>
        <w:tc>
          <w:tcPr>
            <w:tcW w:w="1134" w:type="dxa"/>
            <w:tcBorders>
              <w:top w:val="single" w:sz="2" w:space="0" w:color="383838"/>
              <w:left w:val="nil"/>
              <w:bottom w:val="single" w:sz="2" w:space="0" w:color="383838"/>
              <w:right w:val="nil"/>
            </w:tcBorders>
          </w:tcPr>
          <w:p w14:paraId="5045A75A" w14:textId="77777777" w:rsidR="004C74A6" w:rsidRDefault="004C74A6" w:rsidP="00C31F57">
            <w:pPr>
              <w:pStyle w:val="TableParagraph"/>
              <w:spacing w:before="52"/>
              <w:ind w:left="0"/>
              <w:jc w:val="center"/>
              <w:rPr>
                <w:sz w:val="20"/>
              </w:rPr>
            </w:pPr>
            <w:r>
              <w:rPr>
                <w:color w:val="262626"/>
                <w:spacing w:val="-4"/>
                <w:sz w:val="20"/>
              </w:rPr>
              <w:t>1324</w:t>
            </w:r>
          </w:p>
        </w:tc>
      </w:tr>
      <w:tr w:rsidR="004C74A6" w14:paraId="4F6D6AC3" w14:textId="77777777" w:rsidTr="004C74A6">
        <w:trPr>
          <w:trHeight w:val="391"/>
        </w:trPr>
        <w:tc>
          <w:tcPr>
            <w:tcW w:w="3686" w:type="dxa"/>
            <w:tcBorders>
              <w:top w:val="single" w:sz="2" w:space="0" w:color="383838"/>
              <w:left w:val="nil"/>
              <w:bottom w:val="single" w:sz="2" w:space="0" w:color="383838"/>
              <w:right w:val="nil"/>
            </w:tcBorders>
          </w:tcPr>
          <w:p w14:paraId="6B12582D" w14:textId="77777777" w:rsidR="004C74A6" w:rsidRDefault="004C74A6" w:rsidP="00C31F57">
            <w:pPr>
              <w:pStyle w:val="TableParagraph"/>
              <w:spacing w:before="40"/>
            </w:pPr>
            <w:r>
              <w:rPr>
                <w:color w:val="262626"/>
              </w:rPr>
              <w:t>All</w:t>
            </w:r>
            <w:r>
              <w:rPr>
                <w:color w:val="262626"/>
                <w:spacing w:val="-1"/>
              </w:rPr>
              <w:t xml:space="preserve"> </w:t>
            </w:r>
            <w:r>
              <w:rPr>
                <w:color w:val="262626"/>
              </w:rPr>
              <w:t>STEM</w:t>
            </w:r>
            <w:r>
              <w:rPr>
                <w:color w:val="262626"/>
                <w:spacing w:val="-1"/>
              </w:rPr>
              <w:t xml:space="preserve"> </w:t>
            </w:r>
            <w:r>
              <w:rPr>
                <w:color w:val="262626"/>
                <w:spacing w:val="-2"/>
              </w:rPr>
              <w:t>qualifications</w:t>
            </w:r>
          </w:p>
        </w:tc>
        <w:tc>
          <w:tcPr>
            <w:tcW w:w="4394" w:type="dxa"/>
            <w:tcBorders>
              <w:top w:val="single" w:sz="2" w:space="0" w:color="383838"/>
              <w:left w:val="nil"/>
              <w:bottom w:val="single" w:sz="2" w:space="0" w:color="383838"/>
              <w:right w:val="nil"/>
            </w:tcBorders>
          </w:tcPr>
          <w:p w14:paraId="39CDB0DB" w14:textId="77777777" w:rsidR="004C74A6" w:rsidRDefault="004C74A6" w:rsidP="00C31F57">
            <w:pPr>
              <w:pStyle w:val="TableParagraph"/>
              <w:spacing w:before="59"/>
              <w:jc w:val="center"/>
              <w:rPr>
                <w:sz w:val="20"/>
              </w:rPr>
            </w:pPr>
            <w:r>
              <w:rPr>
                <w:color w:val="262626"/>
                <w:spacing w:val="-5"/>
                <w:sz w:val="20"/>
              </w:rPr>
              <w:t>11%</w:t>
            </w:r>
          </w:p>
        </w:tc>
        <w:tc>
          <w:tcPr>
            <w:tcW w:w="1134" w:type="dxa"/>
            <w:tcBorders>
              <w:top w:val="single" w:sz="2" w:space="0" w:color="383838"/>
              <w:left w:val="nil"/>
              <w:bottom w:val="single" w:sz="2" w:space="0" w:color="383838"/>
              <w:right w:val="nil"/>
            </w:tcBorders>
          </w:tcPr>
          <w:p w14:paraId="23069ACD" w14:textId="77777777" w:rsidR="004C74A6" w:rsidRDefault="004C74A6" w:rsidP="00C31F57">
            <w:pPr>
              <w:pStyle w:val="TableParagraph"/>
              <w:spacing w:before="40"/>
              <w:ind w:left="0"/>
              <w:jc w:val="center"/>
            </w:pPr>
            <w:r>
              <w:rPr>
                <w:color w:val="262626"/>
                <w:spacing w:val="-4"/>
              </w:rPr>
              <w:t>2856</w:t>
            </w:r>
          </w:p>
        </w:tc>
      </w:tr>
    </w:tbl>
    <w:p w14:paraId="1D379919" w14:textId="77777777" w:rsidR="009B1664" w:rsidRDefault="009B1664" w:rsidP="009B1664">
      <w:pPr>
        <w:spacing w:after="0"/>
        <w:rPr>
          <w:rFonts w:ascii="Rubik Light" w:hAnsi="Rubik Light" w:cs="Rubik Light"/>
          <w:sz w:val="20"/>
          <w:szCs w:val="20"/>
        </w:rPr>
      </w:pPr>
    </w:p>
    <w:p w14:paraId="07F4A42B" w14:textId="77777777" w:rsidR="009B1664" w:rsidRPr="00FB4C75" w:rsidRDefault="009B1664" w:rsidP="009B1664">
      <w:pPr>
        <w:spacing w:before="68"/>
        <w:ind w:left="126"/>
        <w:rPr>
          <w:rFonts w:ascii="Rubik Light" w:hAnsi="Rubik Light" w:cs="Rubik Light"/>
          <w:color w:val="262626"/>
          <w:spacing w:val="-4"/>
          <w:sz w:val="16"/>
          <w:szCs w:val="20"/>
        </w:rPr>
      </w:pPr>
      <w:r w:rsidRPr="00FB4C75">
        <w:rPr>
          <w:rFonts w:ascii="Rubik Light" w:hAnsi="Rubik Light" w:cs="Rubik Light"/>
          <w:color w:val="262626"/>
          <w:sz w:val="16"/>
          <w:szCs w:val="20"/>
        </w:rPr>
        <w:t>Respondents</w:t>
      </w:r>
      <w:r w:rsidRPr="00FB4C75">
        <w:rPr>
          <w:rFonts w:ascii="Rubik Light" w:hAnsi="Rubik Light" w:cs="Rubik Light"/>
          <w:color w:val="262626"/>
          <w:spacing w:val="-3"/>
          <w:sz w:val="16"/>
          <w:szCs w:val="20"/>
        </w:rPr>
        <w:t xml:space="preserve"> </w:t>
      </w:r>
      <w:r w:rsidRPr="00FB4C75">
        <w:rPr>
          <w:rFonts w:ascii="Rubik Light" w:hAnsi="Rubik Light" w:cs="Rubik Light"/>
          <w:color w:val="262626"/>
          <w:sz w:val="16"/>
          <w:szCs w:val="20"/>
        </w:rPr>
        <w:t>to</w:t>
      </w:r>
      <w:r w:rsidRPr="00FB4C75">
        <w:rPr>
          <w:rFonts w:ascii="Rubik Light" w:hAnsi="Rubik Light" w:cs="Rubik Light"/>
          <w:color w:val="262626"/>
          <w:spacing w:val="-3"/>
          <w:sz w:val="16"/>
          <w:szCs w:val="20"/>
        </w:rPr>
        <w:t xml:space="preserve"> </w:t>
      </w:r>
      <w:r w:rsidRPr="00FB4C75">
        <w:rPr>
          <w:rFonts w:ascii="Rubik Light" w:hAnsi="Rubik Light" w:cs="Rubik Light"/>
          <w:color w:val="262626"/>
          <w:sz w:val="16"/>
          <w:szCs w:val="20"/>
        </w:rPr>
        <w:t>this</w:t>
      </w:r>
      <w:r w:rsidRPr="00FB4C75">
        <w:rPr>
          <w:rFonts w:ascii="Rubik Light" w:hAnsi="Rubik Light" w:cs="Rubik Light"/>
          <w:color w:val="262626"/>
          <w:spacing w:val="-3"/>
          <w:sz w:val="16"/>
          <w:szCs w:val="20"/>
        </w:rPr>
        <w:t xml:space="preserve"> </w:t>
      </w:r>
      <w:r w:rsidRPr="00FB4C75">
        <w:rPr>
          <w:rFonts w:ascii="Rubik Light" w:hAnsi="Rubik Light" w:cs="Rubik Light"/>
          <w:color w:val="262626"/>
          <w:sz w:val="16"/>
          <w:szCs w:val="20"/>
        </w:rPr>
        <w:t>question:</w:t>
      </w:r>
      <w:r w:rsidRPr="00FB4C75">
        <w:rPr>
          <w:rFonts w:ascii="Rubik Light" w:hAnsi="Rubik Light" w:cs="Rubik Light"/>
          <w:color w:val="262626"/>
          <w:spacing w:val="-2"/>
          <w:sz w:val="16"/>
          <w:szCs w:val="20"/>
        </w:rPr>
        <w:t xml:space="preserve"> </w:t>
      </w:r>
      <w:r w:rsidRPr="00FB4C75">
        <w:rPr>
          <w:rFonts w:ascii="Rubik Light" w:hAnsi="Rubik Light" w:cs="Rubik Light"/>
          <w:color w:val="262626"/>
          <w:sz w:val="16"/>
          <w:szCs w:val="20"/>
        </w:rPr>
        <w:t>n</w:t>
      </w:r>
      <w:r w:rsidRPr="00FB4C75">
        <w:rPr>
          <w:rFonts w:ascii="Rubik Light" w:hAnsi="Rubik Light" w:cs="Rubik Light"/>
          <w:color w:val="262626"/>
          <w:spacing w:val="-2"/>
          <w:sz w:val="16"/>
          <w:szCs w:val="20"/>
        </w:rPr>
        <w:t xml:space="preserve"> </w:t>
      </w:r>
      <w:r w:rsidRPr="00FB4C75">
        <w:rPr>
          <w:rFonts w:ascii="Rubik Light" w:hAnsi="Rubik Light" w:cs="Rubik Light"/>
          <w:color w:val="262626"/>
          <w:sz w:val="16"/>
          <w:szCs w:val="20"/>
        </w:rPr>
        <w:t>=</w:t>
      </w:r>
      <w:r w:rsidRPr="00FB4C75">
        <w:rPr>
          <w:rFonts w:ascii="Rubik Light" w:hAnsi="Rubik Light" w:cs="Rubik Light"/>
          <w:color w:val="262626"/>
          <w:spacing w:val="-4"/>
          <w:sz w:val="16"/>
          <w:szCs w:val="20"/>
        </w:rPr>
        <w:t xml:space="preserve"> 2856</w:t>
      </w:r>
    </w:p>
    <w:p w14:paraId="1039433D" w14:textId="77777777" w:rsidR="00E507EA" w:rsidRDefault="00E507EA" w:rsidP="009B1664">
      <w:pPr>
        <w:spacing w:before="68"/>
        <w:ind w:left="126"/>
        <w:rPr>
          <w:rFonts w:ascii="Rubik Light" w:hAnsi="Rubik Light" w:cs="Rubik Light"/>
          <w:color w:val="262626"/>
          <w:spacing w:val="-4"/>
          <w:sz w:val="20"/>
          <w:szCs w:val="24"/>
        </w:rPr>
      </w:pPr>
    </w:p>
    <w:p w14:paraId="57C24EB9" w14:textId="323C9FF0" w:rsidR="00E507EA" w:rsidRPr="00E507EA" w:rsidRDefault="00E507EA" w:rsidP="00AD7802">
      <w:pPr>
        <w:spacing w:before="68"/>
        <w:ind w:left="426" w:hanging="142"/>
        <w:rPr>
          <w:rFonts w:ascii="Rubik Light" w:hAnsi="Rubik Light" w:cs="Rubik Light"/>
          <w:szCs w:val="28"/>
        </w:rPr>
      </w:pPr>
      <w:r w:rsidRPr="00E507EA">
        <w:rPr>
          <w:rFonts w:ascii="Rubik Light" w:hAnsi="Rubik Light" w:cs="Rubik Light"/>
          <w:szCs w:val="28"/>
        </w:rPr>
        <w:t>•</w:t>
      </w:r>
      <w:r>
        <w:rPr>
          <w:rFonts w:ascii="Rubik Light" w:hAnsi="Rubik Light" w:cs="Rubik Light"/>
          <w:szCs w:val="28"/>
        </w:rPr>
        <w:t xml:space="preserve"> </w:t>
      </w:r>
      <w:r w:rsidRPr="00E507EA">
        <w:rPr>
          <w:rFonts w:ascii="Rubik Light" w:hAnsi="Rubik Light" w:cs="Rubik Light"/>
          <w:szCs w:val="28"/>
        </w:rPr>
        <w:t>Bachelor graduates were a lot less likely to cite ‘no jobs’ (25%), while 2 in 5 PhD graduates said that ‘no jobs’ was a high impact career barrier (42%).</w:t>
      </w:r>
    </w:p>
    <w:p w14:paraId="5452E72C" w14:textId="0C6A3DA3" w:rsidR="00E507EA" w:rsidRPr="00E507EA" w:rsidRDefault="00E507EA" w:rsidP="00AD7802">
      <w:pPr>
        <w:spacing w:before="68"/>
        <w:ind w:left="426" w:hanging="142"/>
        <w:rPr>
          <w:rFonts w:ascii="Rubik Light" w:hAnsi="Rubik Light" w:cs="Rubik Light"/>
          <w:szCs w:val="28"/>
        </w:rPr>
      </w:pPr>
      <w:r w:rsidRPr="00E507EA">
        <w:rPr>
          <w:rFonts w:ascii="Rubik Light" w:hAnsi="Rubik Light" w:cs="Rubik Light"/>
          <w:szCs w:val="28"/>
        </w:rPr>
        <w:t>•</w:t>
      </w:r>
      <w:r>
        <w:rPr>
          <w:rFonts w:ascii="Rubik Light" w:hAnsi="Rubik Light" w:cs="Rubik Light"/>
          <w:szCs w:val="28"/>
        </w:rPr>
        <w:t xml:space="preserve"> </w:t>
      </w:r>
      <w:r w:rsidRPr="00E507EA">
        <w:rPr>
          <w:rFonts w:ascii="Rubik Light" w:hAnsi="Rubik Light" w:cs="Rubik Light"/>
          <w:szCs w:val="28"/>
        </w:rPr>
        <w:t>By sector, respondents who worked at universities were the most likely to say ‘not enough jobs’ had a high impact on their careers (43%).</w:t>
      </w:r>
    </w:p>
    <w:p w14:paraId="0B7B6645" w14:textId="2A782CC1" w:rsidR="00E507EA" w:rsidRPr="00E507EA" w:rsidRDefault="00E507EA" w:rsidP="00FB4C75">
      <w:pPr>
        <w:spacing w:before="68"/>
        <w:ind w:left="284"/>
        <w:rPr>
          <w:rFonts w:ascii="Rubik Light" w:hAnsi="Rubik Light" w:cs="Rubik Light"/>
          <w:szCs w:val="28"/>
        </w:rPr>
      </w:pPr>
      <w:r w:rsidRPr="00E507EA">
        <w:rPr>
          <w:rFonts w:ascii="Rubik Light" w:hAnsi="Rubik Light" w:cs="Rubik Light"/>
          <w:szCs w:val="28"/>
        </w:rPr>
        <w:t>•</w:t>
      </w:r>
      <w:r>
        <w:rPr>
          <w:rFonts w:ascii="Rubik Light" w:hAnsi="Rubik Light" w:cs="Rubik Light"/>
          <w:szCs w:val="28"/>
        </w:rPr>
        <w:t xml:space="preserve"> </w:t>
      </w:r>
      <w:r w:rsidRPr="00E507EA">
        <w:rPr>
          <w:rFonts w:ascii="Rubik Light" w:hAnsi="Rubik Light" w:cs="Rubik Light"/>
          <w:szCs w:val="28"/>
        </w:rPr>
        <w:t>Respondents working in private sector business were least likely to cite the barrier ‘not enough jobs’ (19%). Respondents working at MRIs were the least likely (11%) to cite workplace bullying as a major career barrier.</w:t>
      </w:r>
    </w:p>
    <w:p w14:paraId="180F0C08" w14:textId="0C3CBB53" w:rsidR="00E507EA" w:rsidRPr="00E507EA" w:rsidRDefault="00E507EA" w:rsidP="00FB4C75">
      <w:pPr>
        <w:spacing w:before="68"/>
        <w:ind w:left="284"/>
        <w:rPr>
          <w:rFonts w:ascii="Rubik Light" w:hAnsi="Rubik Light" w:cs="Rubik Light"/>
          <w:szCs w:val="28"/>
        </w:rPr>
      </w:pPr>
      <w:r w:rsidRPr="00E507EA">
        <w:rPr>
          <w:rFonts w:ascii="Rubik Light" w:hAnsi="Rubik Light" w:cs="Rubik Light"/>
          <w:szCs w:val="28"/>
        </w:rPr>
        <w:t>•</w:t>
      </w:r>
      <w:r>
        <w:rPr>
          <w:rFonts w:ascii="Rubik Light" w:hAnsi="Rubik Light" w:cs="Rubik Light"/>
          <w:szCs w:val="28"/>
        </w:rPr>
        <w:t xml:space="preserve"> </w:t>
      </w:r>
      <w:r w:rsidRPr="00E507EA">
        <w:rPr>
          <w:rFonts w:ascii="Rubik Light" w:hAnsi="Rubik Light" w:cs="Rubik Light"/>
          <w:szCs w:val="28"/>
        </w:rPr>
        <w:t>Bachelor graduates were the least likely (16%) to cite ‘lack of information/career support’ as a high impact barrier.</w:t>
      </w:r>
    </w:p>
    <w:p w14:paraId="144D53C5" w14:textId="243F4749" w:rsidR="00E507EA" w:rsidRPr="00E507EA" w:rsidRDefault="00E507EA" w:rsidP="00FB4C75">
      <w:pPr>
        <w:spacing w:before="68"/>
        <w:ind w:left="284"/>
        <w:rPr>
          <w:rFonts w:ascii="Rubik Light" w:hAnsi="Rubik Light" w:cs="Rubik Light"/>
          <w:szCs w:val="28"/>
        </w:rPr>
      </w:pPr>
      <w:r w:rsidRPr="00E507EA">
        <w:rPr>
          <w:rFonts w:ascii="Rubik Light" w:hAnsi="Rubik Light" w:cs="Rubik Light"/>
          <w:szCs w:val="28"/>
        </w:rPr>
        <w:t>•</w:t>
      </w:r>
      <w:r>
        <w:rPr>
          <w:rFonts w:ascii="Rubik Light" w:hAnsi="Rubik Light" w:cs="Rubik Light"/>
          <w:szCs w:val="28"/>
        </w:rPr>
        <w:t xml:space="preserve"> </w:t>
      </w:r>
      <w:proofErr w:type="gramStart"/>
      <w:r w:rsidRPr="00E507EA">
        <w:rPr>
          <w:rFonts w:ascii="Rubik Light" w:hAnsi="Rubik Light" w:cs="Rubik Light"/>
          <w:szCs w:val="28"/>
        </w:rPr>
        <w:t>Masters</w:t>
      </w:r>
      <w:proofErr w:type="gramEnd"/>
      <w:r w:rsidRPr="00E507EA">
        <w:rPr>
          <w:rFonts w:ascii="Rubik Light" w:hAnsi="Rubik Light" w:cs="Rubik Light"/>
          <w:szCs w:val="28"/>
        </w:rPr>
        <w:t xml:space="preserve"> graduates were the most likely (24%) to say that difficulty demonstrating their skills was a barrier with a high impact on their careers.</w:t>
      </w:r>
      <w:r w:rsidRPr="001B3281">
        <w:rPr>
          <w:rFonts w:ascii="Rubik Light" w:hAnsi="Rubik Light" w:cs="Rubik Light"/>
          <w:szCs w:val="28"/>
          <w:vertAlign w:val="superscript"/>
        </w:rPr>
        <w:t>28</w:t>
      </w:r>
    </w:p>
    <w:p w14:paraId="75935D44" w14:textId="1C626F4F" w:rsidR="00E507EA" w:rsidRPr="00E507EA" w:rsidRDefault="00E507EA" w:rsidP="00FB4C75">
      <w:pPr>
        <w:spacing w:before="68"/>
        <w:ind w:left="284"/>
        <w:rPr>
          <w:rFonts w:ascii="Rubik Light" w:hAnsi="Rubik Light" w:cs="Rubik Light"/>
          <w:szCs w:val="28"/>
        </w:rPr>
      </w:pPr>
      <w:r w:rsidRPr="00E507EA">
        <w:rPr>
          <w:rFonts w:ascii="Rubik Light" w:hAnsi="Rubik Light" w:cs="Rubik Light"/>
          <w:szCs w:val="28"/>
        </w:rPr>
        <w:t>•</w:t>
      </w:r>
      <w:r>
        <w:rPr>
          <w:rFonts w:ascii="Rubik Light" w:hAnsi="Rubik Light" w:cs="Rubik Light"/>
          <w:szCs w:val="28"/>
        </w:rPr>
        <w:t xml:space="preserve"> </w:t>
      </w:r>
      <w:r w:rsidRPr="00E507EA">
        <w:rPr>
          <w:rFonts w:ascii="Rubik Light" w:hAnsi="Rubik Light" w:cs="Rubik Light"/>
          <w:szCs w:val="28"/>
        </w:rPr>
        <w:t>Women were slightly more likely (23%) to say that ‘personal/family circumstances’ had been a high impact barrier than were other respondents (17%).</w:t>
      </w:r>
    </w:p>
    <w:p w14:paraId="64FD01FB" w14:textId="0E8AA5AE" w:rsidR="00EA45E8" w:rsidRPr="00E507EA" w:rsidRDefault="00E507EA" w:rsidP="00E507EA">
      <w:pPr>
        <w:spacing w:before="68"/>
        <w:ind w:left="126"/>
        <w:rPr>
          <w:rFonts w:ascii="Rubik Light" w:hAnsi="Rubik Light" w:cs="Rubik Light"/>
          <w:szCs w:val="28"/>
        </w:rPr>
      </w:pPr>
      <w:r w:rsidRPr="00E507EA">
        <w:rPr>
          <w:rFonts w:ascii="Rubik Light" w:hAnsi="Rubik Light" w:cs="Rubik Light"/>
          <w:szCs w:val="28"/>
        </w:rPr>
        <w:t>A major American longitudinal study published in 2019 analysed the employment effects of parenthood on STEM career retention. The research found nearly half of new mothers and nearly a quarter of new fathers leave full-time STEM employment within 7 years of</w:t>
      </w:r>
      <w:r w:rsidR="001B3281">
        <w:rPr>
          <w:rFonts w:ascii="Rubik Light" w:hAnsi="Rubik Light" w:cs="Rubik Light"/>
          <w:szCs w:val="28"/>
        </w:rPr>
        <w:t xml:space="preserve"> </w:t>
      </w:r>
      <w:r w:rsidRPr="00E507EA">
        <w:rPr>
          <w:rFonts w:ascii="Rubik Light" w:hAnsi="Rubik Light" w:cs="Rubik Light"/>
          <w:szCs w:val="28"/>
        </w:rPr>
        <w:t>the birth or adoption of a first child, with gendered expectations of parenting roles and workplace cultures as key factors.</w:t>
      </w:r>
      <w:r w:rsidRPr="001B3281">
        <w:rPr>
          <w:rFonts w:ascii="Rubik Light" w:hAnsi="Rubik Light" w:cs="Rubik Light"/>
          <w:szCs w:val="28"/>
          <w:vertAlign w:val="superscript"/>
        </w:rPr>
        <w:t>29</w:t>
      </w:r>
      <w:r w:rsidRPr="00E507EA">
        <w:rPr>
          <w:rFonts w:ascii="Rubik Light" w:hAnsi="Rubik Light" w:cs="Rubik Light"/>
          <w:szCs w:val="28"/>
        </w:rPr>
        <w:t xml:space="preserve"> This highly-cited study identified ’a need for more well-regarded part-time options and ramp-up policies that allow part-time STEM workers to transition back into full-time work’.</w:t>
      </w:r>
    </w:p>
    <w:tbl>
      <w:tblPr>
        <w:tblW w:w="8785" w:type="dxa"/>
        <w:tblInd w:w="136" w:type="dxa"/>
        <w:tblBorders>
          <w:top w:val="single" w:sz="8" w:space="0" w:color="1099D5"/>
          <w:left w:val="single" w:sz="8" w:space="0" w:color="1099D5"/>
          <w:bottom w:val="single" w:sz="8" w:space="0" w:color="1099D5"/>
          <w:right w:val="single" w:sz="8" w:space="0" w:color="1099D5"/>
          <w:insideH w:val="single" w:sz="8" w:space="0" w:color="1099D5"/>
          <w:insideV w:val="single" w:sz="8" w:space="0" w:color="1099D5"/>
        </w:tblBorders>
        <w:tblLayout w:type="fixed"/>
        <w:tblCellMar>
          <w:left w:w="0" w:type="dxa"/>
          <w:right w:w="0" w:type="dxa"/>
        </w:tblCellMar>
        <w:tblLook w:val="01E0" w:firstRow="1" w:lastRow="1" w:firstColumn="1" w:lastColumn="1" w:noHBand="0" w:noVBand="0"/>
      </w:tblPr>
      <w:tblGrid>
        <w:gridCol w:w="8785"/>
      </w:tblGrid>
      <w:tr w:rsidR="00EA45E8" w:rsidRPr="0058268D" w14:paraId="1A38DEE4" w14:textId="77777777" w:rsidTr="00BC3067">
        <w:trPr>
          <w:trHeight w:val="273"/>
        </w:trPr>
        <w:tc>
          <w:tcPr>
            <w:tcW w:w="8785" w:type="dxa"/>
            <w:tcBorders>
              <w:top w:val="nil"/>
              <w:bottom w:val="nil"/>
            </w:tcBorders>
            <w:shd w:val="clear" w:color="auto" w:fill="1099D5"/>
          </w:tcPr>
          <w:p w14:paraId="7A90A5E3" w14:textId="77777777" w:rsidR="00EA45E8" w:rsidRPr="0058268D" w:rsidRDefault="00EA45E8" w:rsidP="00C31F57">
            <w:pPr>
              <w:pStyle w:val="TableParagraph"/>
              <w:spacing w:line="244" w:lineRule="exact"/>
              <w:ind w:left="113"/>
              <w:rPr>
                <w:rFonts w:ascii="Roboto Slab" w:hAnsi="Roboto Slab"/>
                <w:b/>
                <w:sz w:val="20"/>
              </w:rPr>
            </w:pPr>
            <w:r w:rsidRPr="0058268D">
              <w:rPr>
                <w:rFonts w:ascii="Roboto Slab" w:hAnsi="Roboto Slab"/>
                <w:b/>
                <w:color w:val="FFFFFF"/>
                <w:spacing w:val="13"/>
                <w:sz w:val="20"/>
              </w:rPr>
              <w:t>BARRIER:</w:t>
            </w:r>
          </w:p>
        </w:tc>
      </w:tr>
      <w:tr w:rsidR="00EA45E8" w:rsidRPr="0058268D" w14:paraId="27E6D03F" w14:textId="77777777" w:rsidTr="00BC3067">
        <w:trPr>
          <w:trHeight w:val="684"/>
        </w:trPr>
        <w:tc>
          <w:tcPr>
            <w:tcW w:w="8785" w:type="dxa"/>
            <w:tcBorders>
              <w:top w:val="nil"/>
              <w:bottom w:val="single" w:sz="8" w:space="0" w:color="5F66AE"/>
            </w:tcBorders>
          </w:tcPr>
          <w:p w14:paraId="12CB9A30" w14:textId="77777777" w:rsidR="00EA45E8" w:rsidRPr="0058268D" w:rsidRDefault="00EA45E8" w:rsidP="00C31F57">
            <w:pPr>
              <w:pStyle w:val="TableParagraph"/>
              <w:spacing w:before="50" w:line="218" w:lineRule="auto"/>
              <w:ind w:left="113" w:right="287"/>
              <w:rPr>
                <w:rFonts w:ascii="Roboto Slab" w:hAnsi="Roboto Slab"/>
                <w:sz w:val="18"/>
              </w:rPr>
            </w:pPr>
            <w:r w:rsidRPr="0058268D">
              <w:rPr>
                <w:rFonts w:ascii="Roboto Slab" w:hAnsi="Roboto Slab"/>
                <w:color w:val="383838"/>
                <w:w w:val="105"/>
                <w:sz w:val="18"/>
              </w:rPr>
              <w:t xml:space="preserve">A lack of support after returning from a career break was cited as a ‘high impact’ career barrier for 1 in 5 women and almost 1 in 7 of other STEM-qualified </w:t>
            </w:r>
            <w:r w:rsidRPr="0058268D">
              <w:rPr>
                <w:rFonts w:ascii="Roboto Slab" w:hAnsi="Roboto Slab"/>
                <w:color w:val="383838"/>
                <w:spacing w:val="-2"/>
                <w:w w:val="105"/>
                <w:sz w:val="18"/>
              </w:rPr>
              <w:t>people.</w:t>
            </w:r>
          </w:p>
        </w:tc>
      </w:tr>
      <w:tr w:rsidR="00EA45E8" w:rsidRPr="0058268D" w14:paraId="2AD93C55" w14:textId="77777777" w:rsidTr="00BC3067">
        <w:trPr>
          <w:trHeight w:val="310"/>
        </w:trPr>
        <w:tc>
          <w:tcPr>
            <w:tcW w:w="8785" w:type="dxa"/>
            <w:tcBorders>
              <w:left w:val="single" w:sz="8" w:space="0" w:color="5F66AE"/>
              <w:bottom w:val="nil"/>
              <w:right w:val="single" w:sz="8" w:space="0" w:color="5F66AE"/>
            </w:tcBorders>
            <w:shd w:val="clear" w:color="auto" w:fill="5F66AE"/>
          </w:tcPr>
          <w:p w14:paraId="5CCFCC30" w14:textId="77777777" w:rsidR="00EA45E8" w:rsidRPr="0058268D" w:rsidRDefault="00EA45E8" w:rsidP="00C31F57">
            <w:pPr>
              <w:pStyle w:val="TableParagraph"/>
              <w:spacing w:before="46" w:line="244" w:lineRule="exact"/>
              <w:ind w:left="113"/>
              <w:rPr>
                <w:rFonts w:ascii="Roboto Slab" w:hAnsi="Roboto Slab"/>
                <w:b/>
                <w:sz w:val="20"/>
              </w:rPr>
            </w:pPr>
            <w:r w:rsidRPr="0058268D">
              <w:rPr>
                <w:rFonts w:ascii="Roboto Slab" w:hAnsi="Roboto Slab"/>
                <w:b/>
                <w:color w:val="FFFFFF"/>
                <w:spacing w:val="10"/>
                <w:sz w:val="20"/>
              </w:rPr>
              <w:t>POTENTIAL</w:t>
            </w:r>
            <w:r w:rsidRPr="0058268D">
              <w:rPr>
                <w:rFonts w:ascii="Roboto Slab" w:hAnsi="Roboto Slab"/>
                <w:b/>
                <w:color w:val="FFFFFF"/>
                <w:spacing w:val="7"/>
                <w:sz w:val="20"/>
              </w:rPr>
              <w:t xml:space="preserve"> </w:t>
            </w:r>
            <w:r w:rsidRPr="0058268D">
              <w:rPr>
                <w:rFonts w:ascii="Roboto Slab" w:hAnsi="Roboto Slab"/>
                <w:b/>
                <w:color w:val="FFFFFF"/>
                <w:spacing w:val="10"/>
                <w:sz w:val="20"/>
              </w:rPr>
              <w:t>SOLUTION:</w:t>
            </w:r>
          </w:p>
        </w:tc>
      </w:tr>
      <w:tr w:rsidR="00EA45E8" w:rsidRPr="0058268D" w14:paraId="089709E6" w14:textId="77777777" w:rsidTr="00BC3067">
        <w:trPr>
          <w:trHeight w:val="516"/>
        </w:trPr>
        <w:tc>
          <w:tcPr>
            <w:tcW w:w="8785" w:type="dxa"/>
            <w:tcBorders>
              <w:top w:val="nil"/>
              <w:left w:val="single" w:sz="8" w:space="0" w:color="5F66AE"/>
              <w:bottom w:val="single" w:sz="8" w:space="0" w:color="5F66AE"/>
              <w:right w:val="single" w:sz="8" w:space="0" w:color="5F66AE"/>
            </w:tcBorders>
          </w:tcPr>
          <w:p w14:paraId="6AEC5C1F" w14:textId="77777777" w:rsidR="00EA45E8" w:rsidRPr="0058268D" w:rsidRDefault="00EA45E8" w:rsidP="00C31F57">
            <w:pPr>
              <w:pStyle w:val="TableParagraph"/>
              <w:spacing w:before="50" w:line="218" w:lineRule="auto"/>
              <w:ind w:left="113" w:right="287"/>
              <w:rPr>
                <w:rFonts w:ascii="Roboto Slab" w:hAnsi="Roboto Slab"/>
                <w:sz w:val="18"/>
              </w:rPr>
            </w:pPr>
            <w:r w:rsidRPr="0058268D">
              <w:rPr>
                <w:rFonts w:ascii="Roboto Slab" w:hAnsi="Roboto Slab"/>
                <w:color w:val="383838"/>
                <w:w w:val="105"/>
                <w:sz w:val="18"/>
              </w:rPr>
              <w:t>Strengthen support and workplace flexibility for parents and others returning from a career break to return to the STEM workforce.</w:t>
            </w:r>
          </w:p>
        </w:tc>
      </w:tr>
    </w:tbl>
    <w:p w14:paraId="7A951AA2" w14:textId="77777777" w:rsidR="009B1664" w:rsidRDefault="009B1664" w:rsidP="00BC3067">
      <w:pPr>
        <w:spacing w:after="0"/>
        <w:rPr>
          <w:rFonts w:ascii="Rubik Light" w:hAnsi="Rubik Light" w:cs="Rubik Light"/>
          <w:sz w:val="20"/>
          <w:szCs w:val="20"/>
        </w:rPr>
      </w:pPr>
    </w:p>
    <w:p w14:paraId="28654F46" w14:textId="77777777" w:rsidR="00BC3067" w:rsidRDefault="00BC3067" w:rsidP="00BC3067">
      <w:pPr>
        <w:spacing w:after="0"/>
        <w:rPr>
          <w:rFonts w:ascii="Rubik Light" w:hAnsi="Rubik Light" w:cs="Rubik Light"/>
          <w:sz w:val="20"/>
          <w:szCs w:val="20"/>
        </w:rPr>
      </w:pPr>
    </w:p>
    <w:tbl>
      <w:tblPr>
        <w:tblW w:w="0" w:type="auto"/>
        <w:tblInd w:w="132" w:type="dxa"/>
        <w:tblBorders>
          <w:top w:val="single" w:sz="8" w:space="0" w:color="1099D5"/>
          <w:left w:val="single" w:sz="8" w:space="0" w:color="1099D5"/>
          <w:bottom w:val="single" w:sz="8" w:space="0" w:color="1099D5"/>
          <w:right w:val="single" w:sz="8" w:space="0" w:color="1099D5"/>
          <w:insideH w:val="single" w:sz="8" w:space="0" w:color="1099D5"/>
          <w:insideV w:val="single" w:sz="8" w:space="0" w:color="1099D5"/>
        </w:tblBorders>
        <w:tblLayout w:type="fixed"/>
        <w:tblCellMar>
          <w:left w:w="0" w:type="dxa"/>
          <w:right w:w="0" w:type="dxa"/>
        </w:tblCellMar>
        <w:tblLook w:val="01E0" w:firstRow="1" w:lastRow="1" w:firstColumn="1" w:lastColumn="1" w:noHBand="0" w:noVBand="0"/>
      </w:tblPr>
      <w:tblGrid>
        <w:gridCol w:w="8789"/>
      </w:tblGrid>
      <w:tr w:rsidR="00BC3067" w:rsidRPr="0058268D" w14:paraId="6BD1AFC9" w14:textId="77777777" w:rsidTr="00BC3067">
        <w:trPr>
          <w:trHeight w:val="273"/>
        </w:trPr>
        <w:tc>
          <w:tcPr>
            <w:tcW w:w="8789" w:type="dxa"/>
            <w:tcBorders>
              <w:top w:val="nil"/>
              <w:bottom w:val="nil"/>
            </w:tcBorders>
            <w:shd w:val="clear" w:color="auto" w:fill="1099D5"/>
          </w:tcPr>
          <w:p w14:paraId="6F5D5D50" w14:textId="77777777" w:rsidR="00BC3067" w:rsidRPr="0058268D" w:rsidRDefault="00BC3067" w:rsidP="00C31F57">
            <w:pPr>
              <w:pStyle w:val="TableParagraph"/>
              <w:spacing w:line="244" w:lineRule="exact"/>
              <w:ind w:left="113"/>
              <w:rPr>
                <w:rFonts w:ascii="Roboto Slab" w:hAnsi="Roboto Slab"/>
                <w:b/>
                <w:sz w:val="20"/>
              </w:rPr>
            </w:pPr>
            <w:r w:rsidRPr="0058268D">
              <w:rPr>
                <w:rFonts w:ascii="Roboto Slab" w:hAnsi="Roboto Slab"/>
                <w:b/>
                <w:color w:val="FFFFFF"/>
                <w:spacing w:val="13"/>
                <w:sz w:val="20"/>
              </w:rPr>
              <w:t>BARRIER:</w:t>
            </w:r>
          </w:p>
        </w:tc>
      </w:tr>
      <w:tr w:rsidR="00BC3067" w:rsidRPr="0058268D" w14:paraId="63243502" w14:textId="77777777" w:rsidTr="00BC3067">
        <w:trPr>
          <w:trHeight w:val="580"/>
        </w:trPr>
        <w:tc>
          <w:tcPr>
            <w:tcW w:w="8789" w:type="dxa"/>
            <w:tcBorders>
              <w:top w:val="nil"/>
              <w:bottom w:val="single" w:sz="8" w:space="0" w:color="5F66AE"/>
            </w:tcBorders>
          </w:tcPr>
          <w:p w14:paraId="6651973F" w14:textId="77777777" w:rsidR="00BC3067" w:rsidRPr="0058268D" w:rsidRDefault="00BC3067" w:rsidP="00C31F57">
            <w:pPr>
              <w:pStyle w:val="TableParagraph"/>
              <w:spacing w:before="50" w:line="218" w:lineRule="auto"/>
              <w:ind w:left="113"/>
              <w:rPr>
                <w:rFonts w:ascii="Roboto Slab" w:hAnsi="Roboto Slab"/>
                <w:sz w:val="18"/>
              </w:rPr>
            </w:pPr>
            <w:r w:rsidRPr="0058268D">
              <w:rPr>
                <w:rFonts w:ascii="Roboto Slab" w:hAnsi="Roboto Slab"/>
                <w:color w:val="383838"/>
                <w:w w:val="110"/>
                <w:sz w:val="18"/>
              </w:rPr>
              <w:t>1</w:t>
            </w:r>
            <w:r w:rsidRPr="0058268D">
              <w:rPr>
                <w:rFonts w:ascii="Roboto Slab" w:hAnsi="Roboto Slab"/>
                <w:color w:val="383838"/>
                <w:spacing w:val="-5"/>
                <w:w w:val="110"/>
                <w:sz w:val="18"/>
              </w:rPr>
              <w:t xml:space="preserve"> </w:t>
            </w:r>
            <w:r w:rsidRPr="0058268D">
              <w:rPr>
                <w:rFonts w:ascii="Roboto Slab" w:hAnsi="Roboto Slab"/>
                <w:color w:val="383838"/>
                <w:w w:val="110"/>
                <w:sz w:val="18"/>
              </w:rPr>
              <w:t>in</w:t>
            </w:r>
            <w:r w:rsidRPr="0058268D">
              <w:rPr>
                <w:rFonts w:ascii="Roboto Slab" w:hAnsi="Roboto Slab"/>
                <w:color w:val="383838"/>
                <w:spacing w:val="-5"/>
                <w:w w:val="110"/>
                <w:sz w:val="18"/>
              </w:rPr>
              <w:t xml:space="preserve"> </w:t>
            </w:r>
            <w:r w:rsidRPr="0058268D">
              <w:rPr>
                <w:rFonts w:ascii="Roboto Slab" w:hAnsi="Roboto Slab"/>
                <w:color w:val="383838"/>
                <w:w w:val="110"/>
                <w:sz w:val="18"/>
              </w:rPr>
              <w:t>3</w:t>
            </w:r>
            <w:r w:rsidRPr="0058268D">
              <w:rPr>
                <w:rFonts w:ascii="Roboto Slab" w:hAnsi="Roboto Slab"/>
                <w:color w:val="383838"/>
                <w:spacing w:val="-5"/>
                <w:w w:val="110"/>
                <w:sz w:val="18"/>
              </w:rPr>
              <w:t xml:space="preserve"> </w:t>
            </w:r>
            <w:r w:rsidRPr="0058268D">
              <w:rPr>
                <w:rFonts w:ascii="Roboto Slab" w:hAnsi="Roboto Slab"/>
                <w:color w:val="383838"/>
                <w:w w:val="110"/>
                <w:sz w:val="18"/>
              </w:rPr>
              <w:t>STEM-qualified</w:t>
            </w:r>
            <w:r w:rsidRPr="0058268D">
              <w:rPr>
                <w:rFonts w:ascii="Roboto Slab" w:hAnsi="Roboto Slab"/>
                <w:color w:val="383838"/>
                <w:spacing w:val="-5"/>
                <w:w w:val="110"/>
                <w:sz w:val="18"/>
              </w:rPr>
              <w:t xml:space="preserve"> </w:t>
            </w:r>
            <w:r w:rsidRPr="0058268D">
              <w:rPr>
                <w:rFonts w:ascii="Roboto Slab" w:hAnsi="Roboto Slab"/>
                <w:color w:val="383838"/>
                <w:w w:val="110"/>
                <w:sz w:val="18"/>
              </w:rPr>
              <w:t>people</w:t>
            </w:r>
            <w:r w:rsidRPr="0058268D">
              <w:rPr>
                <w:rFonts w:ascii="Roboto Slab" w:hAnsi="Roboto Slab"/>
                <w:color w:val="383838"/>
                <w:spacing w:val="-5"/>
                <w:w w:val="110"/>
                <w:sz w:val="18"/>
              </w:rPr>
              <w:t xml:space="preserve"> </w:t>
            </w:r>
            <w:r w:rsidRPr="0058268D">
              <w:rPr>
                <w:rFonts w:ascii="Roboto Slab" w:hAnsi="Roboto Slab"/>
                <w:color w:val="383838"/>
                <w:w w:val="110"/>
                <w:sz w:val="18"/>
              </w:rPr>
              <w:t>with</w:t>
            </w:r>
            <w:r w:rsidRPr="0058268D">
              <w:rPr>
                <w:rFonts w:ascii="Roboto Slab" w:hAnsi="Roboto Slab"/>
                <w:color w:val="383838"/>
                <w:spacing w:val="-5"/>
                <w:w w:val="110"/>
                <w:sz w:val="18"/>
              </w:rPr>
              <w:t xml:space="preserve"> </w:t>
            </w:r>
            <w:r w:rsidRPr="0058268D">
              <w:rPr>
                <w:rFonts w:ascii="Roboto Slab" w:hAnsi="Roboto Slab"/>
                <w:color w:val="383838"/>
                <w:w w:val="110"/>
                <w:sz w:val="18"/>
              </w:rPr>
              <w:t xml:space="preserve">childcare </w:t>
            </w:r>
            <w:r w:rsidRPr="0058268D">
              <w:rPr>
                <w:rFonts w:ascii="Roboto Slab" w:hAnsi="Roboto Slab"/>
                <w:color w:val="383838"/>
                <w:spacing w:val="-2"/>
                <w:w w:val="110"/>
                <w:sz w:val="18"/>
              </w:rPr>
              <w:t xml:space="preserve">responsibilities said personal or family circumstances </w:t>
            </w:r>
            <w:r w:rsidRPr="0058268D">
              <w:rPr>
                <w:rFonts w:ascii="Roboto Slab" w:hAnsi="Roboto Slab"/>
                <w:color w:val="383838"/>
                <w:w w:val="110"/>
                <w:sz w:val="18"/>
              </w:rPr>
              <w:t>had been a ‘high impact’ career barrier.</w:t>
            </w:r>
          </w:p>
        </w:tc>
      </w:tr>
      <w:tr w:rsidR="00BC3067" w:rsidRPr="0058268D" w14:paraId="04F2DF9D" w14:textId="77777777" w:rsidTr="00BC3067">
        <w:trPr>
          <w:trHeight w:val="310"/>
        </w:trPr>
        <w:tc>
          <w:tcPr>
            <w:tcW w:w="8789" w:type="dxa"/>
            <w:tcBorders>
              <w:left w:val="single" w:sz="8" w:space="0" w:color="5F66AE"/>
              <w:bottom w:val="nil"/>
              <w:right w:val="single" w:sz="8" w:space="0" w:color="5F66AE"/>
            </w:tcBorders>
            <w:shd w:val="clear" w:color="auto" w:fill="5F66AE"/>
          </w:tcPr>
          <w:p w14:paraId="7F1287DB" w14:textId="77777777" w:rsidR="00BC3067" w:rsidRPr="0058268D" w:rsidRDefault="00BC3067" w:rsidP="00C31F57">
            <w:pPr>
              <w:pStyle w:val="TableParagraph"/>
              <w:spacing w:before="46" w:line="244" w:lineRule="exact"/>
              <w:ind w:left="178"/>
              <w:rPr>
                <w:rFonts w:ascii="Roboto Slab" w:hAnsi="Roboto Slab"/>
                <w:b/>
                <w:sz w:val="20"/>
              </w:rPr>
            </w:pPr>
            <w:r w:rsidRPr="0058268D">
              <w:rPr>
                <w:rFonts w:ascii="Roboto Slab" w:hAnsi="Roboto Slab"/>
                <w:b/>
                <w:color w:val="FFFFFF"/>
                <w:spacing w:val="10"/>
                <w:sz w:val="20"/>
              </w:rPr>
              <w:t>POTENTIAL</w:t>
            </w:r>
            <w:r w:rsidRPr="0058268D">
              <w:rPr>
                <w:rFonts w:ascii="Roboto Slab" w:hAnsi="Roboto Slab"/>
                <w:b/>
                <w:color w:val="FFFFFF"/>
                <w:spacing w:val="7"/>
                <w:sz w:val="20"/>
              </w:rPr>
              <w:t xml:space="preserve"> </w:t>
            </w:r>
            <w:r w:rsidRPr="0058268D">
              <w:rPr>
                <w:rFonts w:ascii="Roboto Slab" w:hAnsi="Roboto Slab"/>
                <w:b/>
                <w:color w:val="FFFFFF"/>
                <w:spacing w:val="10"/>
                <w:sz w:val="20"/>
              </w:rPr>
              <w:t>SOLUTION:</w:t>
            </w:r>
          </w:p>
        </w:tc>
      </w:tr>
      <w:tr w:rsidR="00BC3067" w:rsidRPr="0058268D" w14:paraId="687370B1" w14:textId="77777777" w:rsidTr="00BC3067">
        <w:trPr>
          <w:trHeight w:val="948"/>
        </w:trPr>
        <w:tc>
          <w:tcPr>
            <w:tcW w:w="8789" w:type="dxa"/>
            <w:tcBorders>
              <w:top w:val="nil"/>
              <w:left w:val="single" w:sz="8" w:space="0" w:color="5F66AE"/>
              <w:bottom w:val="single" w:sz="8" w:space="0" w:color="5F66AE"/>
              <w:right w:val="single" w:sz="8" w:space="0" w:color="5F66AE"/>
            </w:tcBorders>
          </w:tcPr>
          <w:p w14:paraId="747931AB" w14:textId="77777777" w:rsidR="00BC3067" w:rsidRPr="0058268D" w:rsidRDefault="00BC3067" w:rsidP="00C31F57">
            <w:pPr>
              <w:pStyle w:val="TableParagraph"/>
              <w:spacing w:before="50" w:line="218" w:lineRule="auto"/>
              <w:ind w:left="113"/>
              <w:rPr>
                <w:rFonts w:ascii="Roboto Slab" w:hAnsi="Roboto Slab"/>
                <w:sz w:val="18"/>
              </w:rPr>
            </w:pPr>
            <w:r w:rsidRPr="0058268D">
              <w:rPr>
                <w:rFonts w:ascii="Roboto Slab" w:hAnsi="Roboto Slab"/>
                <w:color w:val="383838"/>
                <w:spacing w:val="-4"/>
                <w:w w:val="110"/>
                <w:sz w:val="18"/>
              </w:rPr>
              <w:t>Improve</w:t>
            </w:r>
            <w:r w:rsidRPr="0058268D">
              <w:rPr>
                <w:rFonts w:ascii="Roboto Slab" w:hAnsi="Roboto Slab"/>
                <w:color w:val="383838"/>
                <w:spacing w:val="-9"/>
                <w:w w:val="110"/>
                <w:sz w:val="18"/>
              </w:rPr>
              <w:t xml:space="preserve"> </w:t>
            </w:r>
            <w:r w:rsidRPr="0058268D">
              <w:rPr>
                <w:rFonts w:ascii="Roboto Slab" w:hAnsi="Roboto Slab"/>
                <w:color w:val="383838"/>
                <w:spacing w:val="-4"/>
                <w:w w:val="110"/>
                <w:sz w:val="18"/>
              </w:rPr>
              <w:t>policies</w:t>
            </w:r>
            <w:r w:rsidRPr="0058268D">
              <w:rPr>
                <w:rFonts w:ascii="Roboto Slab" w:hAnsi="Roboto Slab"/>
                <w:color w:val="383838"/>
                <w:spacing w:val="-9"/>
                <w:w w:val="110"/>
                <w:sz w:val="18"/>
              </w:rPr>
              <w:t xml:space="preserve"> </w:t>
            </w:r>
            <w:r w:rsidRPr="0058268D">
              <w:rPr>
                <w:rFonts w:ascii="Roboto Slab" w:hAnsi="Roboto Slab"/>
                <w:color w:val="383838"/>
                <w:spacing w:val="-4"/>
                <w:w w:val="110"/>
                <w:sz w:val="18"/>
              </w:rPr>
              <w:t>and</w:t>
            </w:r>
            <w:r w:rsidRPr="0058268D">
              <w:rPr>
                <w:rFonts w:ascii="Roboto Slab" w:hAnsi="Roboto Slab"/>
                <w:color w:val="383838"/>
                <w:spacing w:val="-9"/>
                <w:w w:val="110"/>
                <w:sz w:val="18"/>
              </w:rPr>
              <w:t xml:space="preserve"> </w:t>
            </w:r>
            <w:r w:rsidRPr="0058268D">
              <w:rPr>
                <w:rFonts w:ascii="Roboto Slab" w:hAnsi="Roboto Slab"/>
                <w:color w:val="383838"/>
                <w:spacing w:val="-4"/>
                <w:w w:val="110"/>
                <w:sz w:val="18"/>
              </w:rPr>
              <w:t>cultures</w:t>
            </w:r>
            <w:r w:rsidRPr="0058268D">
              <w:rPr>
                <w:rFonts w:ascii="Roboto Slab" w:hAnsi="Roboto Slab"/>
                <w:color w:val="383838"/>
                <w:spacing w:val="-9"/>
                <w:w w:val="110"/>
                <w:sz w:val="18"/>
              </w:rPr>
              <w:t xml:space="preserve"> </w:t>
            </w:r>
            <w:r w:rsidRPr="0058268D">
              <w:rPr>
                <w:rFonts w:ascii="Roboto Slab" w:hAnsi="Roboto Slab"/>
                <w:color w:val="383838"/>
                <w:spacing w:val="-4"/>
                <w:w w:val="110"/>
                <w:sz w:val="18"/>
              </w:rPr>
              <w:t>to</w:t>
            </w:r>
            <w:r w:rsidRPr="0058268D">
              <w:rPr>
                <w:rFonts w:ascii="Roboto Slab" w:hAnsi="Roboto Slab"/>
                <w:color w:val="383838"/>
                <w:spacing w:val="-9"/>
                <w:w w:val="110"/>
                <w:sz w:val="18"/>
              </w:rPr>
              <w:t xml:space="preserve"> </w:t>
            </w:r>
            <w:r w:rsidRPr="0058268D">
              <w:rPr>
                <w:rFonts w:ascii="Roboto Slab" w:hAnsi="Roboto Slab"/>
                <w:color w:val="383838"/>
                <w:spacing w:val="-4"/>
                <w:w w:val="110"/>
                <w:sz w:val="18"/>
              </w:rPr>
              <w:t>support</w:t>
            </w:r>
            <w:r w:rsidRPr="0058268D">
              <w:rPr>
                <w:rFonts w:ascii="Roboto Slab" w:hAnsi="Roboto Slab"/>
                <w:color w:val="383838"/>
                <w:spacing w:val="-9"/>
                <w:w w:val="110"/>
                <w:sz w:val="18"/>
              </w:rPr>
              <w:t xml:space="preserve"> </w:t>
            </w:r>
            <w:r w:rsidRPr="0058268D">
              <w:rPr>
                <w:rFonts w:ascii="Roboto Slab" w:hAnsi="Roboto Slab"/>
                <w:color w:val="383838"/>
                <w:spacing w:val="-4"/>
                <w:w w:val="110"/>
                <w:sz w:val="18"/>
              </w:rPr>
              <w:t xml:space="preserve">working </w:t>
            </w:r>
            <w:r w:rsidRPr="0058268D">
              <w:rPr>
                <w:rFonts w:ascii="Roboto Slab" w:hAnsi="Roboto Slab"/>
                <w:color w:val="383838"/>
                <w:spacing w:val="-2"/>
                <w:w w:val="110"/>
                <w:sz w:val="18"/>
              </w:rPr>
              <w:t>parents</w:t>
            </w:r>
            <w:r w:rsidRPr="0058268D">
              <w:rPr>
                <w:rFonts w:ascii="Roboto Slab" w:hAnsi="Roboto Slab"/>
                <w:color w:val="383838"/>
                <w:spacing w:val="-4"/>
                <w:w w:val="110"/>
                <w:sz w:val="18"/>
              </w:rPr>
              <w:t xml:space="preserve"> </w:t>
            </w:r>
            <w:r w:rsidRPr="0058268D">
              <w:rPr>
                <w:rFonts w:ascii="Roboto Slab" w:hAnsi="Roboto Slab"/>
                <w:color w:val="383838"/>
                <w:spacing w:val="-2"/>
                <w:w w:val="110"/>
                <w:sz w:val="18"/>
              </w:rPr>
              <w:t>with</w:t>
            </w:r>
            <w:r w:rsidRPr="0058268D">
              <w:rPr>
                <w:rFonts w:ascii="Roboto Slab" w:hAnsi="Roboto Slab"/>
                <w:color w:val="383838"/>
                <w:spacing w:val="-4"/>
                <w:w w:val="110"/>
                <w:sz w:val="18"/>
              </w:rPr>
              <w:t xml:space="preserve"> </w:t>
            </w:r>
            <w:r w:rsidRPr="0058268D">
              <w:rPr>
                <w:rFonts w:ascii="Roboto Slab" w:hAnsi="Roboto Slab"/>
                <w:color w:val="383838"/>
                <w:spacing w:val="-2"/>
                <w:w w:val="110"/>
                <w:sz w:val="18"/>
              </w:rPr>
              <w:t>childcare</w:t>
            </w:r>
            <w:r w:rsidRPr="0058268D">
              <w:rPr>
                <w:rFonts w:ascii="Roboto Slab" w:hAnsi="Roboto Slab"/>
                <w:color w:val="383838"/>
                <w:spacing w:val="-4"/>
                <w:w w:val="110"/>
                <w:sz w:val="18"/>
              </w:rPr>
              <w:t xml:space="preserve"> </w:t>
            </w:r>
            <w:r w:rsidRPr="0058268D">
              <w:rPr>
                <w:rFonts w:ascii="Roboto Slab" w:hAnsi="Roboto Slab"/>
                <w:color w:val="383838"/>
                <w:spacing w:val="-2"/>
                <w:w w:val="110"/>
                <w:sz w:val="18"/>
              </w:rPr>
              <w:t>responsibilities</w:t>
            </w:r>
            <w:r w:rsidRPr="0058268D">
              <w:rPr>
                <w:rFonts w:ascii="Roboto Slab" w:hAnsi="Roboto Slab"/>
                <w:color w:val="383838"/>
                <w:spacing w:val="-4"/>
                <w:w w:val="110"/>
                <w:sz w:val="18"/>
              </w:rPr>
              <w:t xml:space="preserve"> </w:t>
            </w:r>
            <w:r w:rsidRPr="0058268D">
              <w:rPr>
                <w:rFonts w:ascii="Roboto Slab" w:hAnsi="Roboto Slab"/>
                <w:color w:val="383838"/>
                <w:spacing w:val="-2"/>
                <w:w w:val="110"/>
                <w:sz w:val="18"/>
              </w:rPr>
              <w:t>–</w:t>
            </w:r>
            <w:r w:rsidRPr="0058268D">
              <w:rPr>
                <w:rFonts w:ascii="Roboto Slab" w:hAnsi="Roboto Slab"/>
                <w:color w:val="383838"/>
                <w:spacing w:val="-4"/>
                <w:w w:val="110"/>
                <w:sz w:val="18"/>
              </w:rPr>
              <w:t xml:space="preserve"> </w:t>
            </w:r>
            <w:r w:rsidRPr="0058268D">
              <w:rPr>
                <w:rFonts w:ascii="Roboto Slab" w:hAnsi="Roboto Slab"/>
                <w:color w:val="383838"/>
                <w:spacing w:val="-2"/>
                <w:w w:val="110"/>
                <w:sz w:val="18"/>
              </w:rPr>
              <w:t xml:space="preserve">including </w:t>
            </w:r>
            <w:r w:rsidRPr="0058268D">
              <w:rPr>
                <w:rFonts w:ascii="Roboto Slab" w:hAnsi="Roboto Slab"/>
                <w:color w:val="383838"/>
                <w:sz w:val="18"/>
              </w:rPr>
              <w:t xml:space="preserve">offering job-sharing and part-time roles, flexibility with working hours, avoiding out-of-hours event scheduling, </w:t>
            </w:r>
            <w:r w:rsidRPr="0058268D">
              <w:rPr>
                <w:rFonts w:ascii="Roboto Slab" w:hAnsi="Roboto Slab"/>
                <w:color w:val="383838"/>
                <w:spacing w:val="-2"/>
                <w:w w:val="110"/>
                <w:sz w:val="18"/>
              </w:rPr>
              <w:t>and</w:t>
            </w:r>
            <w:r w:rsidRPr="0058268D">
              <w:rPr>
                <w:rFonts w:ascii="Roboto Slab" w:hAnsi="Roboto Slab"/>
                <w:color w:val="383838"/>
                <w:spacing w:val="-15"/>
                <w:w w:val="110"/>
                <w:sz w:val="18"/>
              </w:rPr>
              <w:t xml:space="preserve"> </w:t>
            </w:r>
            <w:r w:rsidRPr="0058268D">
              <w:rPr>
                <w:rFonts w:ascii="Roboto Slab" w:hAnsi="Roboto Slab"/>
                <w:color w:val="383838"/>
                <w:spacing w:val="-2"/>
                <w:w w:val="110"/>
                <w:sz w:val="18"/>
              </w:rPr>
              <w:t>adjusting</w:t>
            </w:r>
            <w:r w:rsidRPr="0058268D">
              <w:rPr>
                <w:rFonts w:ascii="Roboto Slab" w:hAnsi="Roboto Slab"/>
                <w:color w:val="383838"/>
                <w:spacing w:val="-12"/>
                <w:w w:val="110"/>
                <w:sz w:val="18"/>
              </w:rPr>
              <w:t xml:space="preserve"> </w:t>
            </w:r>
            <w:r w:rsidRPr="0058268D">
              <w:rPr>
                <w:rFonts w:ascii="Roboto Slab" w:hAnsi="Roboto Slab"/>
                <w:color w:val="383838"/>
                <w:spacing w:val="-2"/>
                <w:w w:val="110"/>
                <w:sz w:val="18"/>
              </w:rPr>
              <w:t>KPIs</w:t>
            </w:r>
            <w:r w:rsidRPr="0058268D">
              <w:rPr>
                <w:rFonts w:ascii="Roboto Slab" w:hAnsi="Roboto Slab"/>
                <w:color w:val="383838"/>
                <w:spacing w:val="-13"/>
                <w:w w:val="110"/>
                <w:sz w:val="18"/>
              </w:rPr>
              <w:t xml:space="preserve"> </w:t>
            </w:r>
            <w:r w:rsidRPr="0058268D">
              <w:rPr>
                <w:rFonts w:ascii="Roboto Slab" w:hAnsi="Roboto Slab"/>
                <w:color w:val="383838"/>
                <w:spacing w:val="-2"/>
                <w:w w:val="110"/>
                <w:sz w:val="18"/>
              </w:rPr>
              <w:t>to</w:t>
            </w:r>
            <w:r w:rsidRPr="0058268D">
              <w:rPr>
                <w:rFonts w:ascii="Roboto Slab" w:hAnsi="Roboto Slab"/>
                <w:color w:val="383838"/>
                <w:spacing w:val="-12"/>
                <w:w w:val="110"/>
                <w:sz w:val="18"/>
              </w:rPr>
              <w:t xml:space="preserve"> </w:t>
            </w:r>
            <w:r w:rsidRPr="0058268D">
              <w:rPr>
                <w:rFonts w:ascii="Roboto Slab" w:hAnsi="Roboto Slab"/>
                <w:color w:val="383838"/>
                <w:spacing w:val="-2"/>
                <w:w w:val="110"/>
                <w:sz w:val="18"/>
              </w:rPr>
              <w:t>reflect</w:t>
            </w:r>
            <w:r w:rsidRPr="0058268D">
              <w:rPr>
                <w:rFonts w:ascii="Roboto Slab" w:hAnsi="Roboto Slab"/>
                <w:color w:val="383838"/>
                <w:spacing w:val="-13"/>
                <w:w w:val="110"/>
                <w:sz w:val="18"/>
              </w:rPr>
              <w:t xml:space="preserve"> </w:t>
            </w:r>
            <w:r w:rsidRPr="0058268D">
              <w:rPr>
                <w:rFonts w:ascii="Roboto Slab" w:hAnsi="Roboto Slab"/>
                <w:color w:val="383838"/>
                <w:spacing w:val="-2"/>
                <w:w w:val="110"/>
                <w:sz w:val="18"/>
              </w:rPr>
              <w:t>part-time</w:t>
            </w:r>
            <w:r w:rsidRPr="0058268D">
              <w:rPr>
                <w:rFonts w:ascii="Roboto Slab" w:hAnsi="Roboto Slab"/>
                <w:color w:val="383838"/>
                <w:spacing w:val="-12"/>
                <w:w w:val="110"/>
                <w:sz w:val="18"/>
              </w:rPr>
              <w:t xml:space="preserve"> </w:t>
            </w:r>
            <w:r w:rsidRPr="0058268D">
              <w:rPr>
                <w:rFonts w:ascii="Roboto Slab" w:hAnsi="Roboto Slab"/>
                <w:color w:val="383838"/>
                <w:spacing w:val="-2"/>
                <w:w w:val="110"/>
                <w:sz w:val="18"/>
              </w:rPr>
              <w:t>hours.</w:t>
            </w:r>
          </w:p>
        </w:tc>
      </w:tr>
    </w:tbl>
    <w:p w14:paraId="1DFB09D9" w14:textId="77777777" w:rsidR="00BC3067" w:rsidRDefault="00BC3067" w:rsidP="009B1664">
      <w:pPr>
        <w:rPr>
          <w:rFonts w:ascii="Rubik Light" w:hAnsi="Rubik Light" w:cs="Rubik Light"/>
          <w:sz w:val="20"/>
          <w:szCs w:val="20"/>
        </w:rPr>
      </w:pPr>
    </w:p>
    <w:p w14:paraId="6D2ECACE" w14:textId="77777777" w:rsidR="00AF2B86" w:rsidRPr="00AF2B86" w:rsidRDefault="00AF2B86" w:rsidP="00AF2B86">
      <w:pPr>
        <w:rPr>
          <w:rFonts w:ascii="Rubik Light" w:hAnsi="Rubik Light" w:cs="Rubik Light"/>
        </w:rPr>
      </w:pPr>
      <w:r w:rsidRPr="00AF2B86">
        <w:rPr>
          <w:rFonts w:ascii="Rubik Light" w:hAnsi="Rubik Light" w:cs="Rubik Light"/>
        </w:rPr>
        <w:t>Some survey respondents said both their caring responsibilities and working part-time had impeded their careers, sharing experiences like this one:</w:t>
      </w:r>
    </w:p>
    <w:p w14:paraId="00D2E4DA" w14:textId="38E0C1FC" w:rsidR="00AF2B86" w:rsidRPr="001B3281" w:rsidRDefault="00AF2B86" w:rsidP="00AF2B86">
      <w:pPr>
        <w:rPr>
          <w:rFonts w:ascii="Rubik Light" w:hAnsi="Rubik Light" w:cs="Rubik Light"/>
          <w:i/>
        </w:rPr>
      </w:pPr>
      <w:r w:rsidRPr="00AF2B86">
        <w:rPr>
          <w:rFonts w:ascii="Rubik Light" w:hAnsi="Rubik Light" w:cs="Rubik Light"/>
          <w:i/>
          <w:iCs/>
        </w:rPr>
        <w:t>“After returning from maternity leave, I was told by my manager I couldn’t achieve above-average KPIs because I was part-time (even though my whole career my KPIs have been above average). I was also told I couldn’t apply for senior management positions</w:t>
      </w:r>
      <w:r w:rsidR="001B3281">
        <w:rPr>
          <w:rFonts w:ascii="Rubik Light" w:hAnsi="Rubik Light" w:cs="Rubik Light"/>
          <w:i/>
          <w:iCs/>
        </w:rPr>
        <w:t xml:space="preserve"> </w:t>
      </w:r>
      <w:r w:rsidRPr="00AF2B86">
        <w:rPr>
          <w:rFonts w:ascii="Rubik Light" w:hAnsi="Rubik Light" w:cs="Rubik Light"/>
          <w:i/>
          <w:iCs/>
        </w:rPr>
        <w:t>because I was part-time. Male colleagues were sent on leadership training which I was not eligible for - yes you guessed - because I was part-time!”</w:t>
      </w:r>
      <w:r w:rsidR="001B3281">
        <w:rPr>
          <w:rFonts w:ascii="Rubik Light" w:hAnsi="Rubik Light" w:cs="Rubik Light"/>
          <w:i/>
          <w:iCs/>
        </w:rPr>
        <w:t xml:space="preserve"> </w:t>
      </w:r>
      <w:r w:rsidRPr="00AF2B86">
        <w:rPr>
          <w:rFonts w:ascii="Rubik Light" w:hAnsi="Rubik Light" w:cs="Rubik Light"/>
        </w:rPr>
        <w:t>– Survey respondent</w:t>
      </w:r>
    </w:p>
    <w:p w14:paraId="4A41CF48" w14:textId="77777777" w:rsidR="00D07C73" w:rsidRDefault="00D07C73" w:rsidP="00AF2B86">
      <w:pPr>
        <w:rPr>
          <w:rFonts w:ascii="Rubik Light" w:hAnsi="Rubik Light" w:cs="Rubik Light"/>
        </w:rPr>
      </w:pPr>
    </w:p>
    <w:p w14:paraId="51577096" w14:textId="0B62CC97" w:rsidR="002B7711" w:rsidRDefault="002B7711">
      <w:pPr>
        <w:rPr>
          <w:rFonts w:ascii="Rubik Light" w:hAnsi="Rubik Light" w:cs="Rubik Light"/>
        </w:rPr>
      </w:pPr>
      <w:r>
        <w:rPr>
          <w:rFonts w:ascii="Rubik Light" w:hAnsi="Rubik Light" w:cs="Rubik Light"/>
        </w:rPr>
        <w:br w:type="page"/>
      </w:r>
    </w:p>
    <w:tbl>
      <w:tblPr>
        <w:tblW w:w="0" w:type="auto"/>
        <w:tblInd w:w="132" w:type="dxa"/>
        <w:tblBorders>
          <w:top w:val="single" w:sz="8" w:space="0" w:color="F1C117"/>
          <w:left w:val="single" w:sz="8" w:space="0" w:color="F1C117"/>
          <w:bottom w:val="single" w:sz="8" w:space="0" w:color="F1C117"/>
          <w:right w:val="single" w:sz="8" w:space="0" w:color="F1C117"/>
          <w:insideH w:val="single" w:sz="8" w:space="0" w:color="F1C117"/>
          <w:insideV w:val="single" w:sz="8" w:space="0" w:color="F1C117"/>
        </w:tblBorders>
        <w:tblLayout w:type="fixed"/>
        <w:tblCellMar>
          <w:left w:w="0" w:type="dxa"/>
          <w:right w:w="0" w:type="dxa"/>
        </w:tblCellMar>
        <w:tblLook w:val="01E0" w:firstRow="1" w:lastRow="1" w:firstColumn="1" w:lastColumn="1" w:noHBand="0" w:noVBand="0"/>
      </w:tblPr>
      <w:tblGrid>
        <w:gridCol w:w="8789"/>
      </w:tblGrid>
      <w:tr w:rsidR="00B55F1C" w14:paraId="53832E62" w14:textId="77777777" w:rsidTr="00D07C73">
        <w:trPr>
          <w:trHeight w:val="273"/>
        </w:trPr>
        <w:tc>
          <w:tcPr>
            <w:tcW w:w="8789" w:type="dxa"/>
            <w:tcBorders>
              <w:top w:val="nil"/>
              <w:bottom w:val="nil"/>
            </w:tcBorders>
            <w:shd w:val="clear" w:color="auto" w:fill="F1C117"/>
          </w:tcPr>
          <w:p w14:paraId="635F2108" w14:textId="77777777" w:rsidR="00B55F1C" w:rsidRPr="0058268D" w:rsidRDefault="00B55F1C" w:rsidP="00C31F57">
            <w:pPr>
              <w:pStyle w:val="TableParagraph"/>
              <w:spacing w:line="244" w:lineRule="exact"/>
              <w:ind w:left="113"/>
              <w:rPr>
                <w:rFonts w:ascii="Roboto Slab" w:hAnsi="Roboto Slab"/>
                <w:b/>
                <w:sz w:val="20"/>
              </w:rPr>
            </w:pPr>
            <w:r w:rsidRPr="0058268D">
              <w:rPr>
                <w:rFonts w:ascii="Roboto Slab" w:hAnsi="Roboto Slab"/>
                <w:b/>
                <w:spacing w:val="13"/>
                <w:sz w:val="20"/>
              </w:rPr>
              <w:t>INSIGHT:</w:t>
            </w:r>
          </w:p>
        </w:tc>
      </w:tr>
      <w:tr w:rsidR="00B55F1C" w14:paraId="4AEA7B5F" w14:textId="77777777" w:rsidTr="00D07C73">
        <w:trPr>
          <w:trHeight w:val="824"/>
        </w:trPr>
        <w:tc>
          <w:tcPr>
            <w:tcW w:w="8789" w:type="dxa"/>
            <w:tcBorders>
              <w:top w:val="nil"/>
            </w:tcBorders>
          </w:tcPr>
          <w:p w14:paraId="6A9756D1" w14:textId="77777777" w:rsidR="00B55F1C" w:rsidRPr="0058268D" w:rsidRDefault="00B55F1C" w:rsidP="00C31F57">
            <w:pPr>
              <w:pStyle w:val="TableParagraph"/>
              <w:spacing w:before="50" w:line="218" w:lineRule="auto"/>
              <w:ind w:left="113" w:right="182"/>
              <w:rPr>
                <w:rFonts w:ascii="Roboto Slab" w:hAnsi="Roboto Slab"/>
                <w:sz w:val="18"/>
              </w:rPr>
            </w:pPr>
            <w:r w:rsidRPr="0058268D">
              <w:rPr>
                <w:rFonts w:ascii="Roboto Slab" w:hAnsi="Roboto Slab"/>
                <w:color w:val="383838"/>
                <w:w w:val="105"/>
                <w:sz w:val="18"/>
              </w:rPr>
              <w:t>People in the STEM workforce with caring responsibilities said their exclusion from work activities held outside of standard working hours,</w:t>
            </w:r>
            <w:r w:rsidRPr="0058268D">
              <w:rPr>
                <w:rFonts w:ascii="Roboto Slab" w:hAnsi="Roboto Slab"/>
                <w:color w:val="383838"/>
                <w:spacing w:val="80"/>
                <w:w w:val="105"/>
                <w:sz w:val="18"/>
              </w:rPr>
              <w:t xml:space="preserve"> </w:t>
            </w:r>
            <w:r w:rsidRPr="0058268D">
              <w:rPr>
                <w:rFonts w:ascii="Roboto Slab" w:hAnsi="Roboto Slab"/>
                <w:color w:val="383838"/>
                <w:w w:val="105"/>
                <w:sz w:val="18"/>
              </w:rPr>
              <w:t>such as evening meetings or networking events, had a detrimental effect on their career.</w:t>
            </w:r>
          </w:p>
        </w:tc>
      </w:tr>
    </w:tbl>
    <w:p w14:paraId="573D3D22" w14:textId="77777777" w:rsidR="00B55F1C" w:rsidRDefault="00B55F1C" w:rsidP="00AF2B86">
      <w:pPr>
        <w:rPr>
          <w:rFonts w:ascii="Rubik Light" w:hAnsi="Rubik Light" w:cs="Rubik Light"/>
        </w:rPr>
      </w:pPr>
    </w:p>
    <w:p w14:paraId="5B1A83A7" w14:textId="77777777" w:rsidR="00A863AE" w:rsidRPr="00A863AE" w:rsidRDefault="00A863AE" w:rsidP="00A863AE">
      <w:pPr>
        <w:rPr>
          <w:rFonts w:ascii="Rubik Light" w:hAnsi="Rubik Light" w:cs="Rubik Light"/>
        </w:rPr>
      </w:pPr>
      <w:r w:rsidRPr="00A863AE">
        <w:rPr>
          <w:rFonts w:ascii="Rubik Light" w:hAnsi="Rubik Light" w:cs="Rubik Light"/>
        </w:rPr>
        <w:t>Other barriers were identified by survey participants in open-ended questions about career barriers. These included:</w:t>
      </w:r>
    </w:p>
    <w:p w14:paraId="23399734" w14:textId="432EF149" w:rsidR="00A863AE" w:rsidRPr="00A863AE" w:rsidRDefault="00A863AE" w:rsidP="00AD7802">
      <w:pPr>
        <w:ind w:left="142" w:hanging="142"/>
        <w:rPr>
          <w:rFonts w:ascii="Rubik Light" w:hAnsi="Rubik Light" w:cs="Rubik Light"/>
        </w:rPr>
      </w:pPr>
      <w:r w:rsidRPr="00A863AE">
        <w:rPr>
          <w:rFonts w:ascii="Rubik Light" w:hAnsi="Rubik Light" w:cs="Rubik Light"/>
        </w:rPr>
        <w:t>•</w:t>
      </w:r>
      <w:r>
        <w:rPr>
          <w:rFonts w:ascii="Rubik Light" w:hAnsi="Rubik Light" w:cs="Rubik Light"/>
        </w:rPr>
        <w:t xml:space="preserve"> </w:t>
      </w:r>
      <w:r w:rsidRPr="00A863AE">
        <w:rPr>
          <w:rFonts w:ascii="Rubik Light" w:hAnsi="Rubik Light" w:cs="Rubik Light"/>
        </w:rPr>
        <w:t>Needing a PhD to progress, but not being able to afford to get one (noting a PhD stipend can’t cover living expenses).</w:t>
      </w:r>
    </w:p>
    <w:p w14:paraId="736A7131" w14:textId="2E94F7D9" w:rsidR="00A863AE" w:rsidRPr="00A863AE" w:rsidRDefault="00A863AE" w:rsidP="00A863AE">
      <w:pPr>
        <w:rPr>
          <w:rFonts w:ascii="Rubik Light" w:hAnsi="Rubik Light" w:cs="Rubik Light"/>
        </w:rPr>
      </w:pPr>
      <w:r w:rsidRPr="00A863AE">
        <w:rPr>
          <w:rFonts w:ascii="Rubik Light" w:hAnsi="Rubik Light" w:cs="Rubik Light"/>
        </w:rPr>
        <w:t>•</w:t>
      </w:r>
      <w:r>
        <w:rPr>
          <w:rFonts w:ascii="Rubik Light" w:hAnsi="Rubik Light" w:cs="Rubik Light"/>
        </w:rPr>
        <w:t xml:space="preserve"> </w:t>
      </w:r>
      <w:r w:rsidRPr="00A863AE">
        <w:rPr>
          <w:rFonts w:ascii="Rubik Light" w:hAnsi="Rubik Light" w:cs="Rubik Light"/>
        </w:rPr>
        <w:t>A PhD is sometimes viewed as an over-qualification.</w:t>
      </w:r>
    </w:p>
    <w:p w14:paraId="558553B2" w14:textId="0D0EEB59" w:rsidR="00A863AE" w:rsidRPr="00A863AE" w:rsidRDefault="00A863AE" w:rsidP="00A863AE">
      <w:pPr>
        <w:rPr>
          <w:rFonts w:ascii="Rubik Light" w:hAnsi="Rubik Light" w:cs="Rubik Light"/>
        </w:rPr>
      </w:pPr>
      <w:r w:rsidRPr="00A863AE">
        <w:rPr>
          <w:rFonts w:ascii="Rubik Light" w:hAnsi="Rubik Light" w:cs="Rubik Light"/>
        </w:rPr>
        <w:t>•</w:t>
      </w:r>
      <w:r>
        <w:rPr>
          <w:rFonts w:ascii="Rubik Light" w:hAnsi="Rubik Light" w:cs="Rubik Light"/>
        </w:rPr>
        <w:t xml:space="preserve"> </w:t>
      </w:r>
      <w:r w:rsidRPr="00A863AE">
        <w:rPr>
          <w:rFonts w:ascii="Rubik Light" w:hAnsi="Rubik Light" w:cs="Rubik Light"/>
        </w:rPr>
        <w:t>Age limits on early-career grants inhibit those retraining after a previous career.</w:t>
      </w:r>
    </w:p>
    <w:p w14:paraId="76E8A6E8" w14:textId="6CF57ECC" w:rsidR="00A863AE" w:rsidRPr="00A863AE" w:rsidRDefault="00A863AE" w:rsidP="00A863AE">
      <w:pPr>
        <w:rPr>
          <w:rFonts w:ascii="Rubik Light" w:hAnsi="Rubik Light" w:cs="Rubik Light"/>
        </w:rPr>
      </w:pPr>
      <w:r w:rsidRPr="00A863AE">
        <w:rPr>
          <w:rFonts w:ascii="Rubik Light" w:hAnsi="Rubik Light" w:cs="Rubik Light"/>
        </w:rPr>
        <w:t>•</w:t>
      </w:r>
      <w:r>
        <w:rPr>
          <w:rFonts w:ascii="Rubik Light" w:hAnsi="Rubik Light" w:cs="Rubik Light"/>
        </w:rPr>
        <w:t xml:space="preserve"> </w:t>
      </w:r>
      <w:r w:rsidRPr="00A863AE">
        <w:rPr>
          <w:rFonts w:ascii="Rubik Light" w:hAnsi="Rubik Light" w:cs="Rubik Light"/>
        </w:rPr>
        <w:t>A lack of opportunities and jobs combined with highly competitive work cultures.</w:t>
      </w:r>
    </w:p>
    <w:p w14:paraId="56580AEA" w14:textId="3A9EB201" w:rsidR="00A863AE" w:rsidRPr="00A863AE" w:rsidRDefault="00A863AE" w:rsidP="00A863AE">
      <w:pPr>
        <w:rPr>
          <w:rFonts w:ascii="Rubik Light" w:hAnsi="Rubik Light" w:cs="Rubik Light"/>
        </w:rPr>
      </w:pPr>
      <w:r w:rsidRPr="00A863AE">
        <w:rPr>
          <w:rFonts w:ascii="Rubik Light" w:hAnsi="Rubik Light" w:cs="Rubik Light"/>
        </w:rPr>
        <w:t>•</w:t>
      </w:r>
      <w:r>
        <w:rPr>
          <w:rFonts w:ascii="Rubik Light" w:hAnsi="Rubik Light" w:cs="Rubik Light"/>
        </w:rPr>
        <w:t xml:space="preserve"> </w:t>
      </w:r>
      <w:r w:rsidRPr="00A863AE">
        <w:rPr>
          <w:rFonts w:ascii="Rubik Light" w:hAnsi="Rubik Light" w:cs="Rubik Light"/>
        </w:rPr>
        <w:t>Workplace bullying.</w:t>
      </w:r>
    </w:p>
    <w:p w14:paraId="0AA79DEF" w14:textId="5B193B54" w:rsidR="00A863AE" w:rsidRPr="00A863AE" w:rsidRDefault="00A863AE" w:rsidP="00AD7802">
      <w:pPr>
        <w:ind w:left="142" w:hanging="142"/>
        <w:rPr>
          <w:rFonts w:ascii="Rubik Light" w:hAnsi="Rubik Light" w:cs="Rubik Light"/>
        </w:rPr>
      </w:pPr>
      <w:r w:rsidRPr="00A863AE">
        <w:rPr>
          <w:rFonts w:ascii="Rubik Light" w:hAnsi="Rubik Light" w:cs="Rubik Light"/>
        </w:rPr>
        <w:t>•</w:t>
      </w:r>
      <w:r>
        <w:rPr>
          <w:rFonts w:ascii="Rubik Light" w:hAnsi="Rubik Light" w:cs="Rubik Light"/>
        </w:rPr>
        <w:t xml:space="preserve"> </w:t>
      </w:r>
      <w:r w:rsidRPr="00A863AE">
        <w:rPr>
          <w:rFonts w:ascii="Rubik Light" w:hAnsi="Rubik Light" w:cs="Rubik Light"/>
        </w:rPr>
        <w:t>Excessive workloads, insecure work or workplace culture can lead to mental health challenges.</w:t>
      </w:r>
    </w:p>
    <w:p w14:paraId="5B629504" w14:textId="6816E38E" w:rsidR="00A863AE" w:rsidRPr="00A863AE" w:rsidRDefault="00A863AE" w:rsidP="00A863AE">
      <w:pPr>
        <w:rPr>
          <w:rFonts w:ascii="Rubik Light" w:hAnsi="Rubik Light" w:cs="Rubik Light"/>
        </w:rPr>
      </w:pPr>
      <w:r w:rsidRPr="00A863AE">
        <w:rPr>
          <w:rFonts w:ascii="Rubik Light" w:hAnsi="Rubik Light" w:cs="Rubik Light"/>
        </w:rPr>
        <w:t>•</w:t>
      </w:r>
      <w:r>
        <w:rPr>
          <w:rFonts w:ascii="Rubik Light" w:hAnsi="Rubik Light" w:cs="Rubik Light"/>
        </w:rPr>
        <w:t xml:space="preserve"> </w:t>
      </w:r>
      <w:r w:rsidRPr="00A863AE">
        <w:rPr>
          <w:rFonts w:ascii="Rubik Light" w:hAnsi="Rubik Light" w:cs="Rubik Light"/>
        </w:rPr>
        <w:t>Fewer opportunities are available in regional areas.</w:t>
      </w:r>
    </w:p>
    <w:p w14:paraId="6FFBA752" w14:textId="05514FC1" w:rsidR="00A863AE" w:rsidRPr="00A863AE" w:rsidRDefault="00A863AE" w:rsidP="00AD7802">
      <w:pPr>
        <w:ind w:left="142" w:hanging="142"/>
        <w:rPr>
          <w:rFonts w:ascii="Rubik Light" w:hAnsi="Rubik Light" w:cs="Rubik Light"/>
        </w:rPr>
      </w:pPr>
      <w:r w:rsidRPr="00A863AE">
        <w:rPr>
          <w:rFonts w:ascii="Rubik Light" w:hAnsi="Rubik Light" w:cs="Rubik Light"/>
        </w:rPr>
        <w:t>•</w:t>
      </w:r>
      <w:r>
        <w:rPr>
          <w:rFonts w:ascii="Rubik Light" w:hAnsi="Rubik Light" w:cs="Rubik Light"/>
        </w:rPr>
        <w:t xml:space="preserve"> </w:t>
      </w:r>
      <w:r w:rsidRPr="00A863AE">
        <w:rPr>
          <w:rFonts w:ascii="Rubik Light" w:hAnsi="Rubik Light" w:cs="Rubik Light"/>
        </w:rPr>
        <w:t>People who were first in family to get a university qualification or were from a low socio-economic background found it hard to know how to navigate the system and hard to form or find networks for support.</w:t>
      </w:r>
    </w:p>
    <w:p w14:paraId="244EF212" w14:textId="4C95F610" w:rsidR="00A863AE" w:rsidRPr="00A863AE" w:rsidRDefault="00A863AE" w:rsidP="00A863AE">
      <w:pPr>
        <w:rPr>
          <w:rFonts w:ascii="Rubik Light" w:hAnsi="Rubik Light" w:cs="Rubik Light"/>
        </w:rPr>
      </w:pPr>
      <w:r w:rsidRPr="00A863AE">
        <w:rPr>
          <w:rFonts w:ascii="Rubik Light" w:hAnsi="Rubik Light" w:cs="Rubik Light"/>
        </w:rPr>
        <w:t>•</w:t>
      </w:r>
      <w:r>
        <w:rPr>
          <w:rFonts w:ascii="Rubik Light" w:hAnsi="Rubik Light" w:cs="Rubik Light"/>
        </w:rPr>
        <w:t xml:space="preserve"> </w:t>
      </w:r>
      <w:r w:rsidRPr="00A863AE">
        <w:rPr>
          <w:rFonts w:ascii="Rubik Light" w:hAnsi="Rubik Light" w:cs="Rubik Light"/>
        </w:rPr>
        <w:t>Some organisations only hire external applicants and do not promote internally.</w:t>
      </w:r>
    </w:p>
    <w:p w14:paraId="03A96AFE" w14:textId="13327AB1" w:rsidR="00A863AE" w:rsidRPr="00A863AE" w:rsidRDefault="00A863AE" w:rsidP="00AD7802">
      <w:pPr>
        <w:ind w:left="142" w:hanging="142"/>
        <w:rPr>
          <w:rFonts w:ascii="Rubik Light" w:hAnsi="Rubik Light" w:cs="Rubik Light"/>
        </w:rPr>
      </w:pPr>
      <w:r w:rsidRPr="00A863AE">
        <w:rPr>
          <w:rFonts w:ascii="Rubik Light" w:hAnsi="Rubik Light" w:cs="Rubik Light"/>
        </w:rPr>
        <w:t>•</w:t>
      </w:r>
      <w:r>
        <w:rPr>
          <w:rFonts w:ascii="Rubik Light" w:hAnsi="Rubik Light" w:cs="Rubik Light"/>
        </w:rPr>
        <w:t xml:space="preserve"> </w:t>
      </w:r>
      <w:r w:rsidRPr="00A863AE">
        <w:rPr>
          <w:rFonts w:ascii="Rubik Light" w:hAnsi="Rubik Light" w:cs="Rubik Light"/>
        </w:rPr>
        <w:t>In some organisations, jobs and promotion are reliant on networks rather than transparent processes.</w:t>
      </w:r>
    </w:p>
    <w:p w14:paraId="21C418FB" w14:textId="27D3601F" w:rsidR="00A863AE" w:rsidRDefault="00A863AE" w:rsidP="00AD7802">
      <w:pPr>
        <w:ind w:left="142" w:hanging="142"/>
        <w:rPr>
          <w:rFonts w:ascii="Rubik Light" w:hAnsi="Rubik Light" w:cs="Rubik Light"/>
        </w:rPr>
      </w:pPr>
      <w:r w:rsidRPr="00A863AE">
        <w:rPr>
          <w:rFonts w:ascii="Rubik Light" w:hAnsi="Rubik Light" w:cs="Rubik Light"/>
        </w:rPr>
        <w:t>•</w:t>
      </w:r>
      <w:r>
        <w:rPr>
          <w:rFonts w:ascii="Rubik Light" w:hAnsi="Rubik Light" w:cs="Rubik Light"/>
        </w:rPr>
        <w:t xml:space="preserve"> </w:t>
      </w:r>
      <w:r w:rsidRPr="00A863AE">
        <w:rPr>
          <w:rFonts w:ascii="Rubik Light" w:hAnsi="Rubik Light" w:cs="Rubik Light"/>
        </w:rPr>
        <w:t>The ‘2-body problem’: couples in academia can find it difficult to find jobs in the same organisation or city.</w:t>
      </w:r>
    </w:p>
    <w:p w14:paraId="084FFEF9" w14:textId="77777777" w:rsidR="00031050" w:rsidRPr="00E21ADC" w:rsidRDefault="00031050" w:rsidP="009E774E">
      <w:pPr>
        <w:spacing w:after="0"/>
        <w:jc w:val="center"/>
        <w:rPr>
          <w:rFonts w:ascii="Rubik Light" w:hAnsi="Rubik Light" w:cs="Rubik Light"/>
          <w:b/>
          <w:bCs/>
          <w:i/>
          <w:iCs/>
          <w:sz w:val="24"/>
          <w:szCs w:val="24"/>
        </w:rPr>
      </w:pPr>
    </w:p>
    <w:p w14:paraId="003366B9" w14:textId="670E8D40" w:rsidR="00031050" w:rsidRPr="00E21ADC" w:rsidRDefault="00031050" w:rsidP="009E774E">
      <w:pPr>
        <w:spacing w:after="0"/>
        <w:ind w:left="2552" w:right="2505"/>
        <w:jc w:val="center"/>
        <w:rPr>
          <w:rFonts w:ascii="Rubik Light" w:hAnsi="Rubik Light" w:cs="Rubik Light"/>
          <w:b/>
          <w:bCs/>
          <w:i/>
          <w:iCs/>
          <w:sz w:val="24"/>
          <w:szCs w:val="24"/>
        </w:rPr>
      </w:pPr>
      <w:r w:rsidRPr="00E21ADC">
        <w:rPr>
          <w:rFonts w:ascii="Rubik Light" w:hAnsi="Rubik Light" w:cs="Rubik Light"/>
          <w:b/>
          <w:bCs/>
          <w:i/>
          <w:iCs/>
          <w:sz w:val="24"/>
          <w:szCs w:val="24"/>
        </w:rPr>
        <w:t>2 in 5 PhD graduates said ‘no jobs’ was a ‘high impact’ career barrier.</w:t>
      </w:r>
    </w:p>
    <w:p w14:paraId="754D86D4" w14:textId="77777777" w:rsidR="00A07F76" w:rsidRDefault="00A07F76" w:rsidP="00031050">
      <w:pPr>
        <w:jc w:val="center"/>
        <w:rPr>
          <w:rFonts w:ascii="Rubik Light" w:hAnsi="Rubik Light" w:cs="Rubik Light"/>
          <w:b/>
          <w:bCs/>
          <w:sz w:val="24"/>
          <w:szCs w:val="24"/>
        </w:rPr>
      </w:pPr>
    </w:p>
    <w:p w14:paraId="28AF078D" w14:textId="3FD8664D" w:rsidR="00A07F76" w:rsidRPr="00A07F76" w:rsidRDefault="00A07F76" w:rsidP="00D02601">
      <w:pPr>
        <w:pStyle w:val="Heading2"/>
      </w:pPr>
      <w:bookmarkStart w:id="25" w:name="_Toc158706273"/>
      <w:r w:rsidRPr="00A07F76">
        <w:t>2.13 Discrimination</w:t>
      </w:r>
      <w:bookmarkEnd w:id="25"/>
    </w:p>
    <w:p w14:paraId="5F0281E1" w14:textId="33E0C162" w:rsidR="00A07F76" w:rsidRPr="00A07F76" w:rsidRDefault="00A07F76" w:rsidP="00A07F76">
      <w:pPr>
        <w:rPr>
          <w:rFonts w:ascii="Rubik Light" w:hAnsi="Rubik Light" w:cs="Rubik Light"/>
        </w:rPr>
      </w:pPr>
      <w:r w:rsidRPr="00A07F76">
        <w:rPr>
          <w:rFonts w:ascii="Rubik Light" w:hAnsi="Rubik Light" w:cs="Rubik Light"/>
        </w:rPr>
        <w:t>Despite occurring at lower reported rates than benchmark data for the wider Australian workforce and society, discrimination was identified as a barrier at every stage of STEM careers: in hiring, in access</w:t>
      </w:r>
      <w:r>
        <w:rPr>
          <w:rFonts w:ascii="Rubik Light" w:hAnsi="Rubik Light" w:cs="Rubik Light"/>
        </w:rPr>
        <w:t xml:space="preserve"> </w:t>
      </w:r>
      <w:r w:rsidRPr="00A07F76">
        <w:rPr>
          <w:rFonts w:ascii="Rubik Light" w:hAnsi="Rubik Light" w:cs="Rubik Light"/>
        </w:rPr>
        <w:t>to opportunities and training, and consideration for promotion. Respondents also identified having to deal with inappropriate behaviour from colleagues. Some said they had trouble accessing support they needed, for example to deal with a mental health issue, due to fear of discrimination.</w:t>
      </w:r>
    </w:p>
    <w:p w14:paraId="16AB0B39" w14:textId="5B8A4A18" w:rsidR="00A07F76" w:rsidRPr="001B3281" w:rsidRDefault="00A07F76" w:rsidP="00A07F76">
      <w:pPr>
        <w:rPr>
          <w:rFonts w:ascii="Rubik Light" w:hAnsi="Rubik Light" w:cs="Rubik Light"/>
          <w:i/>
        </w:rPr>
      </w:pPr>
      <w:r w:rsidRPr="00A07F76">
        <w:rPr>
          <w:rFonts w:ascii="Rubik Light" w:hAnsi="Rubik Light" w:cs="Rubik Light"/>
          <w:i/>
          <w:iCs/>
        </w:rPr>
        <w:t>“I am an Indigenous woman. I graduated as a chemical engineer in 2021. I did not get a job for more than a year. My features, clothes, and skin colour caused me to be rejected for any vacancy. It was no use having a lot of STEM skills; employers only saw my Indigenous features.”</w:t>
      </w:r>
      <w:r w:rsidR="001B3281">
        <w:rPr>
          <w:rFonts w:ascii="Rubik Light" w:hAnsi="Rubik Light" w:cs="Rubik Light"/>
          <w:i/>
          <w:iCs/>
        </w:rPr>
        <w:t xml:space="preserve"> </w:t>
      </w:r>
      <w:r w:rsidRPr="00A07F76">
        <w:rPr>
          <w:rFonts w:ascii="Rubik Light" w:hAnsi="Rubik Light" w:cs="Rubik Light"/>
        </w:rPr>
        <w:t>– Survey respondent</w:t>
      </w:r>
    </w:p>
    <w:p w14:paraId="70547239" w14:textId="33746071" w:rsidR="00A07F76" w:rsidRDefault="00A07F76" w:rsidP="00A07F76">
      <w:pPr>
        <w:rPr>
          <w:rFonts w:ascii="Rubik Light" w:hAnsi="Rubik Light" w:cs="Rubik Light"/>
        </w:rPr>
      </w:pPr>
      <w:r w:rsidRPr="00A07F76">
        <w:rPr>
          <w:rFonts w:ascii="Rubik Light" w:hAnsi="Rubik Light" w:cs="Rubik Light"/>
        </w:rPr>
        <w:t>As in many other sectors of Australia’s economy, such experiences can be barriers to workforce retention and to sustainable careers, especially for women</w:t>
      </w:r>
      <w:r>
        <w:rPr>
          <w:rFonts w:ascii="Rubik Light" w:hAnsi="Rubik Light" w:cs="Rubik Light"/>
        </w:rPr>
        <w:t xml:space="preserve"> </w:t>
      </w:r>
      <w:r w:rsidRPr="00A07F76">
        <w:rPr>
          <w:rFonts w:ascii="Rubik Light" w:hAnsi="Rubik Light" w:cs="Rubik Light"/>
        </w:rPr>
        <w:t xml:space="preserve">and people from other under-represented groups. STEM careers do not have a unique issue – but nor are they immune from this society-wide challenge. The </w:t>
      </w:r>
      <w:proofErr w:type="spellStart"/>
      <w:r w:rsidRPr="00A07F76">
        <w:rPr>
          <w:rFonts w:ascii="Rubik Light" w:hAnsi="Rubik Light" w:cs="Rubik Light"/>
        </w:rPr>
        <w:t>Respect@Work</w:t>
      </w:r>
      <w:proofErr w:type="spellEnd"/>
      <w:r w:rsidRPr="00A07F76">
        <w:rPr>
          <w:rFonts w:ascii="Rubik Light" w:hAnsi="Rubik Light" w:cs="Rubik Light"/>
        </w:rPr>
        <w:t xml:space="preserve"> Inquiry into sexual harassment in Australia provides a series of recommendations to guide workplaces in improving their practices.</w:t>
      </w:r>
      <w:r w:rsidRPr="001B3281">
        <w:rPr>
          <w:rFonts w:ascii="Rubik Light" w:hAnsi="Rubik Light" w:cs="Rubik Light"/>
          <w:vertAlign w:val="superscript"/>
        </w:rPr>
        <w:t>30</w:t>
      </w:r>
      <w:r w:rsidRPr="00A07F76">
        <w:rPr>
          <w:rFonts w:ascii="Rubik Light" w:hAnsi="Rubik Light" w:cs="Rubik Light"/>
        </w:rPr>
        <w:t xml:space="preserve"> The</w:t>
      </w:r>
      <w:r>
        <w:rPr>
          <w:rFonts w:ascii="Rubik Light" w:hAnsi="Rubik Light" w:cs="Rubik Light"/>
        </w:rPr>
        <w:t xml:space="preserve"> </w:t>
      </w:r>
      <w:r w:rsidRPr="00A07F76">
        <w:rPr>
          <w:rFonts w:ascii="Rubik Light" w:hAnsi="Rubik Light" w:cs="Rubik Light"/>
        </w:rPr>
        <w:t>Diversity Council of Australia has undertaken research on experiences of discrimination and inclusion for</w:t>
      </w:r>
      <w:r>
        <w:rPr>
          <w:rFonts w:ascii="Rubik Light" w:hAnsi="Rubik Light" w:cs="Rubik Light"/>
        </w:rPr>
        <w:t xml:space="preserve"> </w:t>
      </w:r>
      <w:r w:rsidRPr="00A07F76">
        <w:rPr>
          <w:rFonts w:ascii="Rubik Light" w:hAnsi="Rubik Light" w:cs="Rubik Light"/>
        </w:rPr>
        <w:t>a variety of different demographics in Australian workplaces. They provide evidence-informed advice to workplaces to reduce discrimination and create more inclusive workplaces.</w:t>
      </w:r>
      <w:r w:rsidRPr="001B3281">
        <w:rPr>
          <w:rFonts w:ascii="Rubik Light" w:hAnsi="Rubik Light" w:cs="Rubik Light"/>
          <w:vertAlign w:val="superscript"/>
        </w:rPr>
        <w:t>31</w:t>
      </w:r>
      <w:r w:rsidRPr="00A07F76">
        <w:rPr>
          <w:rFonts w:ascii="Rubik Light" w:hAnsi="Rubik Light" w:cs="Rubik Light"/>
        </w:rPr>
        <w:t xml:space="preserve"> STEM specific guidance, for example for those running laboratories, has also been developed.</w:t>
      </w:r>
      <w:r w:rsidRPr="001B3281">
        <w:rPr>
          <w:rFonts w:ascii="Rubik Light" w:hAnsi="Rubik Light" w:cs="Rubik Light"/>
          <w:vertAlign w:val="superscript"/>
        </w:rPr>
        <w:t>32</w:t>
      </w:r>
    </w:p>
    <w:p w14:paraId="2B45BF5C" w14:textId="77777777" w:rsidR="00F8507C" w:rsidRDefault="00F8507C" w:rsidP="00A07F76">
      <w:pPr>
        <w:rPr>
          <w:rFonts w:ascii="Rubik Light" w:hAnsi="Rubik Light" w:cs="Rubik Light"/>
        </w:rPr>
      </w:pPr>
    </w:p>
    <w:tbl>
      <w:tblPr>
        <w:tblW w:w="9214" w:type="dxa"/>
        <w:tblInd w:w="-10" w:type="dxa"/>
        <w:tblBorders>
          <w:top w:val="single" w:sz="8" w:space="0" w:color="1099D5"/>
          <w:left w:val="single" w:sz="8" w:space="0" w:color="1099D5"/>
          <w:bottom w:val="single" w:sz="8" w:space="0" w:color="1099D5"/>
          <w:right w:val="single" w:sz="8" w:space="0" w:color="1099D5"/>
          <w:insideH w:val="single" w:sz="8" w:space="0" w:color="1099D5"/>
          <w:insideV w:val="single" w:sz="8" w:space="0" w:color="1099D5"/>
        </w:tblBorders>
        <w:tblLayout w:type="fixed"/>
        <w:tblCellMar>
          <w:left w:w="0" w:type="dxa"/>
          <w:right w:w="0" w:type="dxa"/>
        </w:tblCellMar>
        <w:tblLook w:val="01E0" w:firstRow="1" w:lastRow="1" w:firstColumn="1" w:lastColumn="1" w:noHBand="0" w:noVBand="0"/>
      </w:tblPr>
      <w:tblGrid>
        <w:gridCol w:w="9214"/>
      </w:tblGrid>
      <w:tr w:rsidR="00F8507C" w14:paraId="34D5456F" w14:textId="77777777" w:rsidTr="00F8507C">
        <w:trPr>
          <w:trHeight w:val="273"/>
        </w:trPr>
        <w:tc>
          <w:tcPr>
            <w:tcW w:w="9214" w:type="dxa"/>
            <w:tcBorders>
              <w:top w:val="nil"/>
              <w:bottom w:val="nil"/>
            </w:tcBorders>
            <w:shd w:val="clear" w:color="auto" w:fill="1099D5"/>
          </w:tcPr>
          <w:p w14:paraId="140C3EE3" w14:textId="77777777" w:rsidR="00F8507C" w:rsidRPr="000D539F" w:rsidRDefault="00F8507C" w:rsidP="00C31F57">
            <w:pPr>
              <w:pStyle w:val="TableParagraph"/>
              <w:spacing w:line="244" w:lineRule="exact"/>
              <w:ind w:left="113"/>
              <w:rPr>
                <w:rFonts w:ascii="Roboto Slab" w:hAnsi="Roboto Slab"/>
                <w:b/>
                <w:sz w:val="20"/>
              </w:rPr>
            </w:pPr>
            <w:r w:rsidRPr="000D539F">
              <w:rPr>
                <w:rFonts w:ascii="Roboto Slab" w:hAnsi="Roboto Slab"/>
                <w:b/>
                <w:color w:val="FFFFFF"/>
                <w:spacing w:val="13"/>
                <w:sz w:val="20"/>
              </w:rPr>
              <w:t>BARRIER:</w:t>
            </w:r>
          </w:p>
        </w:tc>
      </w:tr>
      <w:tr w:rsidR="00F8507C" w14:paraId="3F4D792A" w14:textId="77777777" w:rsidTr="00F8507C">
        <w:trPr>
          <w:trHeight w:val="596"/>
        </w:trPr>
        <w:tc>
          <w:tcPr>
            <w:tcW w:w="9214" w:type="dxa"/>
            <w:tcBorders>
              <w:top w:val="nil"/>
              <w:bottom w:val="single" w:sz="8" w:space="0" w:color="5F66AE"/>
            </w:tcBorders>
          </w:tcPr>
          <w:p w14:paraId="74D58B4A" w14:textId="77777777" w:rsidR="00F8507C" w:rsidRPr="000D539F" w:rsidRDefault="00F8507C" w:rsidP="00C31F57">
            <w:pPr>
              <w:pStyle w:val="TableParagraph"/>
              <w:spacing w:before="50" w:line="218" w:lineRule="auto"/>
              <w:ind w:left="113" w:right="91"/>
              <w:rPr>
                <w:rFonts w:ascii="Roboto Slab" w:hAnsi="Roboto Slab"/>
                <w:sz w:val="18"/>
              </w:rPr>
            </w:pPr>
            <w:r w:rsidRPr="000D539F">
              <w:rPr>
                <w:rFonts w:ascii="Roboto Slab" w:hAnsi="Roboto Slab"/>
                <w:color w:val="383838"/>
                <w:w w:val="105"/>
                <w:sz w:val="18"/>
              </w:rPr>
              <w:t xml:space="preserve">Experiences of discrimination, </w:t>
            </w:r>
            <w:proofErr w:type="gramStart"/>
            <w:r w:rsidRPr="000D539F">
              <w:rPr>
                <w:rFonts w:ascii="Roboto Slab" w:hAnsi="Roboto Slab"/>
                <w:color w:val="383838"/>
                <w:w w:val="105"/>
                <w:sz w:val="18"/>
              </w:rPr>
              <w:t>harassment</w:t>
            </w:r>
            <w:proofErr w:type="gramEnd"/>
            <w:r w:rsidRPr="000D539F">
              <w:rPr>
                <w:rFonts w:ascii="Roboto Slab" w:hAnsi="Roboto Slab"/>
                <w:color w:val="383838"/>
                <w:w w:val="105"/>
                <w:sz w:val="18"/>
              </w:rPr>
              <w:t xml:space="preserve"> or bullying (although at lower self-reported rates in STEM than rates for people in the wider Australian workforce and </w:t>
            </w:r>
            <w:r w:rsidRPr="000D539F">
              <w:rPr>
                <w:rFonts w:ascii="Roboto Slab" w:hAnsi="Roboto Slab"/>
                <w:color w:val="383838"/>
                <w:spacing w:val="-2"/>
                <w:w w:val="105"/>
                <w:sz w:val="18"/>
              </w:rPr>
              <w:t>society).</w:t>
            </w:r>
          </w:p>
        </w:tc>
      </w:tr>
      <w:tr w:rsidR="00F8507C" w14:paraId="73CED838" w14:textId="77777777" w:rsidTr="00F8507C">
        <w:trPr>
          <w:trHeight w:val="310"/>
        </w:trPr>
        <w:tc>
          <w:tcPr>
            <w:tcW w:w="9214" w:type="dxa"/>
            <w:tcBorders>
              <w:left w:val="single" w:sz="8" w:space="0" w:color="5F66AE"/>
              <w:bottom w:val="nil"/>
              <w:right w:val="single" w:sz="8" w:space="0" w:color="5F66AE"/>
            </w:tcBorders>
            <w:shd w:val="clear" w:color="auto" w:fill="5F66AE"/>
          </w:tcPr>
          <w:p w14:paraId="1A2E0DA9" w14:textId="77777777" w:rsidR="00F8507C" w:rsidRPr="000D539F" w:rsidRDefault="00F8507C" w:rsidP="00C31F57">
            <w:pPr>
              <w:pStyle w:val="TableParagraph"/>
              <w:spacing w:before="46" w:line="244" w:lineRule="exact"/>
              <w:ind w:left="113"/>
              <w:rPr>
                <w:rFonts w:ascii="Roboto Slab" w:hAnsi="Roboto Slab"/>
                <w:b/>
                <w:sz w:val="20"/>
              </w:rPr>
            </w:pPr>
            <w:r w:rsidRPr="000D539F">
              <w:rPr>
                <w:rFonts w:ascii="Roboto Slab" w:hAnsi="Roboto Slab"/>
                <w:b/>
                <w:color w:val="FFFFFF"/>
                <w:spacing w:val="10"/>
                <w:sz w:val="20"/>
              </w:rPr>
              <w:t>POTENTIAL</w:t>
            </w:r>
            <w:r w:rsidRPr="000D539F">
              <w:rPr>
                <w:rFonts w:ascii="Roboto Slab" w:hAnsi="Roboto Slab"/>
                <w:b/>
                <w:color w:val="FFFFFF"/>
                <w:spacing w:val="7"/>
                <w:sz w:val="20"/>
              </w:rPr>
              <w:t xml:space="preserve"> </w:t>
            </w:r>
            <w:r w:rsidRPr="000D539F">
              <w:rPr>
                <w:rFonts w:ascii="Roboto Slab" w:hAnsi="Roboto Slab"/>
                <w:b/>
                <w:color w:val="FFFFFF"/>
                <w:spacing w:val="10"/>
                <w:sz w:val="20"/>
              </w:rPr>
              <w:t>SOLUTION:</w:t>
            </w:r>
          </w:p>
        </w:tc>
      </w:tr>
      <w:tr w:rsidR="00F8507C" w14:paraId="68964481" w14:textId="77777777" w:rsidTr="00F8507C">
        <w:trPr>
          <w:trHeight w:val="709"/>
        </w:trPr>
        <w:tc>
          <w:tcPr>
            <w:tcW w:w="9214" w:type="dxa"/>
            <w:tcBorders>
              <w:top w:val="nil"/>
              <w:left w:val="single" w:sz="8" w:space="0" w:color="5F66AE"/>
              <w:bottom w:val="single" w:sz="8" w:space="0" w:color="5F66AE"/>
              <w:right w:val="single" w:sz="8" w:space="0" w:color="5F66AE"/>
            </w:tcBorders>
          </w:tcPr>
          <w:p w14:paraId="6149D5A7" w14:textId="77777777" w:rsidR="00F8507C" w:rsidRPr="000D539F" w:rsidRDefault="00F8507C" w:rsidP="00C31F57">
            <w:pPr>
              <w:pStyle w:val="TableParagraph"/>
              <w:spacing w:before="50" w:line="218" w:lineRule="auto"/>
              <w:ind w:left="113" w:right="178"/>
              <w:rPr>
                <w:rFonts w:ascii="Roboto Slab" w:hAnsi="Roboto Slab"/>
                <w:sz w:val="18"/>
              </w:rPr>
            </w:pPr>
            <w:r w:rsidRPr="000D539F">
              <w:rPr>
                <w:rFonts w:ascii="Roboto Slab" w:hAnsi="Roboto Slab"/>
                <w:color w:val="383838"/>
                <w:w w:val="105"/>
                <w:sz w:val="18"/>
              </w:rPr>
              <w:t xml:space="preserve">Actively foster workplace cultures free from discrimination, harassment or bullying with strong and consistent messages from leaders, </w:t>
            </w:r>
            <w:proofErr w:type="gramStart"/>
            <w:r w:rsidRPr="000D539F">
              <w:rPr>
                <w:rFonts w:ascii="Roboto Slab" w:hAnsi="Roboto Slab"/>
                <w:color w:val="383838"/>
                <w:w w:val="105"/>
                <w:sz w:val="18"/>
              </w:rPr>
              <w:t>managers</w:t>
            </w:r>
            <w:proofErr w:type="gramEnd"/>
            <w:r w:rsidRPr="000D539F">
              <w:rPr>
                <w:rFonts w:ascii="Roboto Slab" w:hAnsi="Roboto Slab"/>
                <w:color w:val="383838"/>
                <w:w w:val="105"/>
                <w:sz w:val="18"/>
              </w:rPr>
              <w:t xml:space="preserve"> and </w:t>
            </w:r>
            <w:r w:rsidRPr="000D539F">
              <w:rPr>
                <w:rFonts w:ascii="Roboto Slab" w:hAnsi="Roboto Slab"/>
                <w:color w:val="383838"/>
                <w:spacing w:val="-2"/>
                <w:w w:val="105"/>
                <w:sz w:val="18"/>
              </w:rPr>
              <w:t>supervisors.</w:t>
            </w:r>
          </w:p>
        </w:tc>
      </w:tr>
    </w:tbl>
    <w:p w14:paraId="5B8EE5A1" w14:textId="77777777" w:rsidR="00F8507C" w:rsidRDefault="00F8507C" w:rsidP="00A07F76">
      <w:pPr>
        <w:rPr>
          <w:rFonts w:ascii="Rubik Light" w:hAnsi="Rubik Light" w:cs="Rubik Light"/>
        </w:rPr>
      </w:pPr>
    </w:p>
    <w:p w14:paraId="79DAFC95" w14:textId="4ED73958" w:rsidR="00CB7218" w:rsidRPr="00CB7218" w:rsidRDefault="00CB7218" w:rsidP="00CB7218">
      <w:pPr>
        <w:rPr>
          <w:rFonts w:ascii="Rubik Light" w:hAnsi="Rubik Light" w:cs="Rubik Light"/>
        </w:rPr>
      </w:pPr>
      <w:r w:rsidRPr="00CB7218">
        <w:rPr>
          <w:rFonts w:ascii="Rubik Light" w:hAnsi="Rubik Light" w:cs="Rubik Light"/>
        </w:rPr>
        <w:t>Table 11 summarises respondents’ experiences of discrimination in their STEM careers. Less than half of respondents (43%) reported they had not experienced any form of</w:t>
      </w:r>
      <w:r>
        <w:rPr>
          <w:rFonts w:ascii="Rubik Light" w:hAnsi="Rubik Light" w:cs="Rubik Light"/>
        </w:rPr>
        <w:t xml:space="preserve"> </w:t>
      </w:r>
      <w:r w:rsidRPr="00CB7218">
        <w:rPr>
          <w:rFonts w:ascii="Rubik Light" w:hAnsi="Rubik Light" w:cs="Rubik Light"/>
        </w:rPr>
        <w:t>discrimination.</w:t>
      </w:r>
    </w:p>
    <w:p w14:paraId="13A4EBAF" w14:textId="1C488534" w:rsidR="00CB7218" w:rsidRPr="00CB7218" w:rsidRDefault="00CB7218" w:rsidP="00CB7218">
      <w:pPr>
        <w:rPr>
          <w:rFonts w:ascii="Rubik Light" w:hAnsi="Rubik Light" w:cs="Rubik Light"/>
        </w:rPr>
      </w:pPr>
      <w:r w:rsidRPr="00CB7218">
        <w:rPr>
          <w:rFonts w:ascii="Rubik Light" w:hAnsi="Rubik Light" w:cs="Rubik Light"/>
        </w:rPr>
        <w:t>The fifth national survey on sexual harassment in Australian workplaces (2022) found one in three people (41% of women and 26% of men) had been sexually harassed in the workplace in the last five years.</w:t>
      </w:r>
      <w:r w:rsidRPr="001B3281">
        <w:rPr>
          <w:rFonts w:ascii="Rubik Light" w:hAnsi="Rubik Light" w:cs="Rubik Light"/>
          <w:vertAlign w:val="superscript"/>
        </w:rPr>
        <w:t>33</w:t>
      </w:r>
      <w:r w:rsidRPr="00CB7218">
        <w:rPr>
          <w:rFonts w:ascii="Rubik Light" w:hAnsi="Rubik Light" w:cs="Rubik Light"/>
        </w:rPr>
        <w:t xml:space="preserve"> Comparatively, 13% of people in the STEM workforce survey said they had experienced sexual harassment: 20% of women and 3% of men. We note these two major surveys had different samples, </w:t>
      </w:r>
      <w:proofErr w:type="gramStart"/>
      <w:r w:rsidRPr="00CB7218">
        <w:rPr>
          <w:rFonts w:ascii="Rubik Light" w:hAnsi="Rubik Light" w:cs="Rubik Light"/>
        </w:rPr>
        <w:t>methods</w:t>
      </w:r>
      <w:proofErr w:type="gramEnd"/>
      <w:r w:rsidRPr="00CB7218">
        <w:rPr>
          <w:rFonts w:ascii="Rubik Light" w:hAnsi="Rubik Light" w:cs="Rubik Light"/>
        </w:rPr>
        <w:t xml:space="preserve"> and questions. The STEM Career Pathways survey was a large-scale self-selection instrument</w:t>
      </w:r>
      <w:r>
        <w:rPr>
          <w:rFonts w:ascii="Rubik Light" w:hAnsi="Rubik Light" w:cs="Rubik Light"/>
        </w:rPr>
        <w:t xml:space="preserve"> </w:t>
      </w:r>
      <w:r w:rsidRPr="00CB7218">
        <w:rPr>
          <w:rFonts w:ascii="Rubik Light" w:hAnsi="Rubik Light" w:cs="Rubik Light"/>
        </w:rPr>
        <w:t>rather than a random or representative sample of the STEM workforce.</w:t>
      </w:r>
    </w:p>
    <w:p w14:paraId="43003906" w14:textId="7FD3CA63" w:rsidR="00CB7218" w:rsidRPr="00CB7218" w:rsidRDefault="00CB7218" w:rsidP="00CB7218">
      <w:pPr>
        <w:rPr>
          <w:rFonts w:ascii="Rubik Light" w:hAnsi="Rubik Light" w:cs="Rubik Light"/>
        </w:rPr>
      </w:pPr>
      <w:r w:rsidRPr="00CB7218">
        <w:rPr>
          <w:rFonts w:ascii="Rubik Light" w:hAnsi="Rubik Light" w:cs="Rubik Light"/>
        </w:rPr>
        <w:t>The Challenging Racism Project across the whole of Australian society found 20% of Australians surveyed had experienced racial discrimination in the form</w:t>
      </w:r>
      <w:r>
        <w:rPr>
          <w:rFonts w:ascii="Rubik Light" w:hAnsi="Rubik Light" w:cs="Rubik Light"/>
        </w:rPr>
        <w:t xml:space="preserve"> </w:t>
      </w:r>
      <w:r w:rsidRPr="00CB7218">
        <w:rPr>
          <w:rFonts w:ascii="Rubik Light" w:hAnsi="Rubik Light" w:cs="Rubik Light"/>
        </w:rPr>
        <w:t>of race hate talk, and about 5% had been attacked because of their race.</w:t>
      </w:r>
      <w:r w:rsidRPr="001B3281">
        <w:rPr>
          <w:rFonts w:ascii="Rubik Light" w:hAnsi="Rubik Light" w:cs="Rubik Light"/>
          <w:vertAlign w:val="superscript"/>
        </w:rPr>
        <w:t>34</w:t>
      </w:r>
      <w:r w:rsidRPr="00CB7218">
        <w:rPr>
          <w:rFonts w:ascii="Rubik Light" w:hAnsi="Rubik Light" w:cs="Rubik Light"/>
        </w:rPr>
        <w:t xml:space="preserve"> In the STEM Career Pathways survey, 14% of respondents reported experiencing racial discrimination.</w:t>
      </w:r>
    </w:p>
    <w:p w14:paraId="7A986FD8" w14:textId="77777777" w:rsidR="00CB7218" w:rsidRPr="00CB7218" w:rsidRDefault="00CB7218" w:rsidP="00CB7218">
      <w:pPr>
        <w:rPr>
          <w:rFonts w:ascii="Rubik Light" w:hAnsi="Rubik Light" w:cs="Rubik Light"/>
        </w:rPr>
      </w:pPr>
      <w:r w:rsidRPr="00CB7218">
        <w:rPr>
          <w:rFonts w:ascii="Rubik Light" w:hAnsi="Rubik Light" w:cs="Rubik Light"/>
        </w:rPr>
        <w:t>The Scanlon Foundation Research Institute’s 2021 Mapping Social Cohesion Survey found that ‘more than one in three Australians born overseas of non-English speaking backgrounds experienced discrimination in the last year because of their skin colour, ethnicity, or religion.’</w:t>
      </w:r>
    </w:p>
    <w:p w14:paraId="4507BB69" w14:textId="77777777" w:rsidR="00CB7218" w:rsidRPr="00CB7218" w:rsidRDefault="00CB7218" w:rsidP="00CB7218">
      <w:pPr>
        <w:rPr>
          <w:rFonts w:ascii="Rubik Light" w:hAnsi="Rubik Light" w:cs="Rubik Light"/>
        </w:rPr>
      </w:pPr>
      <w:r w:rsidRPr="00CB7218">
        <w:rPr>
          <w:rFonts w:ascii="Rubik Light" w:hAnsi="Rubik Light" w:cs="Rubik Light"/>
        </w:rPr>
        <w:t>This rises to two in five (40%) for Australians born in an Asian country.</w:t>
      </w:r>
      <w:r w:rsidRPr="001B3281">
        <w:rPr>
          <w:rFonts w:ascii="Rubik Light" w:hAnsi="Rubik Light" w:cs="Rubik Light"/>
          <w:vertAlign w:val="superscript"/>
        </w:rPr>
        <w:t>35</w:t>
      </w:r>
      <w:r w:rsidRPr="00CB7218">
        <w:rPr>
          <w:rFonts w:ascii="Rubik Light" w:hAnsi="Rubik Light" w:cs="Rubik Light"/>
        </w:rPr>
        <w:t xml:space="preserve"> The STEM Career Pathways survey figures were broadly consistent, but slightly lower: 26% of Indigenous respondents and 29% of those who spoke a language other than English at home reported racial discrimination.</w:t>
      </w:r>
    </w:p>
    <w:p w14:paraId="54AD946B" w14:textId="77777777" w:rsidR="00CB7218" w:rsidRPr="00CB7218" w:rsidRDefault="00CB7218" w:rsidP="00CB7218">
      <w:pPr>
        <w:rPr>
          <w:rFonts w:ascii="Rubik Light" w:hAnsi="Rubik Light" w:cs="Rubik Light"/>
        </w:rPr>
      </w:pPr>
      <w:r w:rsidRPr="00CB7218">
        <w:rPr>
          <w:rFonts w:ascii="Rubik Light" w:hAnsi="Rubik Light" w:cs="Rubik Light"/>
        </w:rPr>
        <w:t>A 2021 report found 21% of LGBTQIA+ employees had experienced discrimination in the Australian workforce as a whole:</w:t>
      </w:r>
      <w:r w:rsidRPr="00A5001A">
        <w:rPr>
          <w:rFonts w:ascii="Rubik Light" w:hAnsi="Rubik Light" w:cs="Rubik Light"/>
          <w:vertAlign w:val="superscript"/>
        </w:rPr>
        <w:t>36</w:t>
      </w:r>
      <w:r w:rsidRPr="00CB7218">
        <w:rPr>
          <w:rFonts w:ascii="Rubik Light" w:hAnsi="Rubik Light" w:cs="Rubik Light"/>
        </w:rPr>
        <w:t xml:space="preserve"> around the same proportion as the LGBTQIA+ respondents to the STEM Career Pathways survey (19%).</w:t>
      </w:r>
    </w:p>
    <w:p w14:paraId="20923E4B" w14:textId="596C150C" w:rsidR="00CB7218" w:rsidRPr="00CB7218" w:rsidRDefault="00CB7218" w:rsidP="00CB7218">
      <w:pPr>
        <w:rPr>
          <w:rFonts w:ascii="Rubik Light" w:hAnsi="Rubik Light" w:cs="Rubik Light"/>
        </w:rPr>
      </w:pPr>
      <w:r w:rsidRPr="00CB7218">
        <w:rPr>
          <w:rFonts w:ascii="Rubik Light" w:hAnsi="Rubik Light" w:cs="Rubik Light"/>
        </w:rPr>
        <w:t>One in 6 working age people with disability (16%) across Australia have experienced disability discrimination in the past 12 months.</w:t>
      </w:r>
      <w:r w:rsidRPr="00A5001A">
        <w:rPr>
          <w:rFonts w:ascii="Rubik Light" w:hAnsi="Rubik Light" w:cs="Rubik Light"/>
          <w:vertAlign w:val="superscript"/>
        </w:rPr>
        <w:t>37</w:t>
      </w:r>
      <w:r w:rsidRPr="00CB7218">
        <w:rPr>
          <w:rFonts w:ascii="Rubik Light" w:hAnsi="Rubik Light" w:cs="Rubik Light"/>
        </w:rPr>
        <w:t xml:space="preserve"> Of respondents to this survey who identified as having a disability,</w:t>
      </w:r>
      <w:r>
        <w:rPr>
          <w:rFonts w:ascii="Rubik Light" w:hAnsi="Rubik Light" w:cs="Rubik Light"/>
        </w:rPr>
        <w:t xml:space="preserve"> </w:t>
      </w:r>
      <w:r w:rsidRPr="00CB7218">
        <w:rPr>
          <w:rFonts w:ascii="Rubik Light" w:hAnsi="Rubik Light" w:cs="Rubik Light"/>
        </w:rPr>
        <w:t>34% had experienced discrimination based on either a physical or mental disability or both at some point over the course of their STEM career.</w:t>
      </w:r>
    </w:p>
    <w:p w14:paraId="57266998" w14:textId="1D88B8A0" w:rsidR="00816120" w:rsidRDefault="00CB7218" w:rsidP="00CB7218">
      <w:pPr>
        <w:rPr>
          <w:rFonts w:ascii="Rubik Light" w:hAnsi="Rubik Light" w:cs="Rubik Light"/>
        </w:rPr>
      </w:pPr>
      <w:r w:rsidRPr="00CB7218">
        <w:rPr>
          <w:rFonts w:ascii="Rubik Light" w:hAnsi="Rubik Light" w:cs="Rubik Light"/>
        </w:rPr>
        <w:t>More than a third (35%) of respondents said they had experienced gender discrimination – this included more than half (51%) of all women surveyed. Age discrimination and</w:t>
      </w:r>
      <w:r>
        <w:rPr>
          <w:rFonts w:ascii="Rubik Light" w:hAnsi="Rubik Light" w:cs="Rubik Light"/>
        </w:rPr>
        <w:t xml:space="preserve"> </w:t>
      </w:r>
      <w:r w:rsidRPr="00CB7218">
        <w:rPr>
          <w:rFonts w:ascii="Rubik Light" w:hAnsi="Rubik Light" w:cs="Rubik Light"/>
        </w:rPr>
        <w:t xml:space="preserve">discrimination based on family responsibilities were also commonly reported. In the ‘other’ category, religious discrimination was the most common response. People also reported discrimination </w:t>
      </w:r>
      <w:proofErr w:type="gramStart"/>
      <w:r w:rsidRPr="00CB7218">
        <w:rPr>
          <w:rFonts w:ascii="Rubik Light" w:hAnsi="Rubik Light" w:cs="Rubik Light"/>
        </w:rPr>
        <w:t>on the basis of</w:t>
      </w:r>
      <w:proofErr w:type="gramEnd"/>
      <w:r w:rsidRPr="00CB7218">
        <w:rPr>
          <w:rFonts w:ascii="Rubik Light" w:hAnsi="Rubik Light" w:cs="Rubik Light"/>
        </w:rPr>
        <w:t xml:space="preserve"> class or socio-economic status, on the basis of body size or shape, and based on not being part of an ‘in group’.</w:t>
      </w:r>
    </w:p>
    <w:p w14:paraId="0B9C0FD7" w14:textId="77777777" w:rsidR="00FE2573" w:rsidRDefault="00FE2573" w:rsidP="0001009F">
      <w:pPr>
        <w:spacing w:after="0"/>
        <w:rPr>
          <w:rFonts w:ascii="Rubik Light" w:hAnsi="Rubik Light" w:cs="Rubik Light"/>
          <w:b/>
          <w:bCs/>
        </w:rPr>
      </w:pPr>
    </w:p>
    <w:p w14:paraId="7C124A3B" w14:textId="756054A4" w:rsidR="0001009F" w:rsidRPr="0001009F" w:rsidRDefault="0001009F" w:rsidP="0001009F">
      <w:pPr>
        <w:spacing w:after="0"/>
        <w:rPr>
          <w:rFonts w:ascii="Rubik Light" w:hAnsi="Rubik Light" w:cs="Rubik Light"/>
          <w:b/>
          <w:bCs/>
        </w:rPr>
      </w:pPr>
      <w:r w:rsidRPr="0001009F">
        <w:rPr>
          <w:rFonts w:ascii="Rubik Light" w:hAnsi="Rubik Light" w:cs="Rubik Light"/>
          <w:b/>
          <w:bCs/>
        </w:rPr>
        <w:t>Table 11</w:t>
      </w:r>
    </w:p>
    <w:p w14:paraId="7AD2D481" w14:textId="5BBAE7B0" w:rsidR="0001009F" w:rsidRDefault="0001009F" w:rsidP="0001009F">
      <w:pPr>
        <w:rPr>
          <w:rFonts w:ascii="Rubik Light" w:hAnsi="Rubik Light" w:cs="Rubik Light"/>
          <w:sz w:val="20"/>
          <w:szCs w:val="20"/>
        </w:rPr>
      </w:pPr>
      <w:r w:rsidRPr="0001009F">
        <w:rPr>
          <w:rFonts w:ascii="Rubik Light" w:hAnsi="Rubik Light" w:cs="Rubik Light"/>
          <w:sz w:val="20"/>
          <w:szCs w:val="20"/>
        </w:rPr>
        <w:t>Discrimination in the STEM workforce</w:t>
      </w:r>
    </w:p>
    <w:tbl>
      <w:tblPr>
        <w:tblW w:w="864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87"/>
        <w:gridCol w:w="1701"/>
        <w:gridCol w:w="1559"/>
      </w:tblGrid>
      <w:tr w:rsidR="00231997" w14:paraId="4804C418" w14:textId="77777777" w:rsidTr="00231997">
        <w:trPr>
          <w:trHeight w:val="443"/>
        </w:trPr>
        <w:tc>
          <w:tcPr>
            <w:tcW w:w="5387" w:type="dxa"/>
          </w:tcPr>
          <w:p w14:paraId="3EFA55AF" w14:textId="15364710" w:rsidR="00231997" w:rsidRPr="00231997" w:rsidRDefault="00231997" w:rsidP="00C31F57">
            <w:pPr>
              <w:pStyle w:val="TableParagraph"/>
              <w:spacing w:before="66"/>
              <w:ind w:left="56"/>
              <w:rPr>
                <w:rFonts w:ascii="Calibri"/>
                <w:b/>
              </w:rPr>
            </w:pPr>
            <w:r w:rsidRPr="00231997">
              <w:rPr>
                <w:rFonts w:ascii="Calibri"/>
                <w:b/>
              </w:rPr>
              <w:t>Type</w:t>
            </w:r>
            <w:r w:rsidRPr="00231997">
              <w:rPr>
                <w:rFonts w:ascii="Calibri"/>
                <w:b/>
                <w:spacing w:val="-6"/>
              </w:rPr>
              <w:t xml:space="preserve"> </w:t>
            </w:r>
            <w:r w:rsidRPr="00231997">
              <w:rPr>
                <w:rFonts w:ascii="Calibri"/>
                <w:b/>
              </w:rPr>
              <w:t>of</w:t>
            </w:r>
            <w:r w:rsidRPr="00231997">
              <w:rPr>
                <w:rFonts w:ascii="Calibri"/>
                <w:b/>
                <w:spacing w:val="-6"/>
              </w:rPr>
              <w:t xml:space="preserve"> </w:t>
            </w:r>
            <w:r w:rsidRPr="00231997">
              <w:rPr>
                <w:rFonts w:ascii="Calibri"/>
                <w:b/>
                <w:spacing w:val="-2"/>
              </w:rPr>
              <w:t>Discrimination</w:t>
            </w:r>
          </w:p>
        </w:tc>
        <w:tc>
          <w:tcPr>
            <w:tcW w:w="1701" w:type="dxa"/>
          </w:tcPr>
          <w:p w14:paraId="24B5EAD3" w14:textId="77777777" w:rsidR="00231997" w:rsidRPr="00231997" w:rsidRDefault="00231997" w:rsidP="00C31F57">
            <w:pPr>
              <w:pStyle w:val="TableParagraph"/>
              <w:spacing w:before="66"/>
              <w:jc w:val="center"/>
              <w:rPr>
                <w:rFonts w:ascii="Calibri"/>
                <w:b/>
              </w:rPr>
            </w:pPr>
            <w:r w:rsidRPr="00231997">
              <w:rPr>
                <w:rFonts w:ascii="Calibri"/>
                <w:b/>
                <w:spacing w:val="-10"/>
              </w:rPr>
              <w:t>%</w:t>
            </w:r>
          </w:p>
        </w:tc>
        <w:tc>
          <w:tcPr>
            <w:tcW w:w="1559" w:type="dxa"/>
          </w:tcPr>
          <w:p w14:paraId="71FE68BB" w14:textId="77777777" w:rsidR="00231997" w:rsidRPr="00231997" w:rsidRDefault="00231997" w:rsidP="00C31F57">
            <w:pPr>
              <w:pStyle w:val="TableParagraph"/>
              <w:spacing w:before="66"/>
              <w:ind w:right="7"/>
              <w:jc w:val="center"/>
              <w:rPr>
                <w:rFonts w:ascii="Calibri"/>
                <w:b/>
              </w:rPr>
            </w:pPr>
            <w:r w:rsidRPr="00231997">
              <w:rPr>
                <w:rFonts w:ascii="Calibri"/>
                <w:b/>
                <w:spacing w:val="-2"/>
              </w:rPr>
              <w:t>Number</w:t>
            </w:r>
          </w:p>
        </w:tc>
      </w:tr>
      <w:tr w:rsidR="00231997" w14:paraId="042C4309" w14:textId="77777777" w:rsidTr="00231997">
        <w:trPr>
          <w:trHeight w:val="446"/>
        </w:trPr>
        <w:tc>
          <w:tcPr>
            <w:tcW w:w="5387" w:type="dxa"/>
            <w:tcBorders>
              <w:left w:val="nil"/>
              <w:bottom w:val="single" w:sz="2" w:space="0" w:color="383838"/>
              <w:right w:val="nil"/>
            </w:tcBorders>
          </w:tcPr>
          <w:p w14:paraId="79E3B7CA" w14:textId="77777777" w:rsidR="00231997" w:rsidRDefault="00231997" w:rsidP="00C31F57">
            <w:pPr>
              <w:pStyle w:val="TableParagraph"/>
              <w:spacing w:before="66"/>
              <w:ind w:left="5"/>
            </w:pPr>
            <w:r>
              <w:rPr>
                <w:color w:val="262626"/>
              </w:rPr>
              <w:t xml:space="preserve">Gender </w:t>
            </w:r>
            <w:r>
              <w:rPr>
                <w:color w:val="262626"/>
                <w:spacing w:val="-2"/>
              </w:rPr>
              <w:t>discrimination</w:t>
            </w:r>
          </w:p>
        </w:tc>
        <w:tc>
          <w:tcPr>
            <w:tcW w:w="1701" w:type="dxa"/>
            <w:tcBorders>
              <w:left w:val="nil"/>
              <w:bottom w:val="single" w:sz="2" w:space="0" w:color="383838"/>
              <w:right w:val="nil"/>
            </w:tcBorders>
          </w:tcPr>
          <w:p w14:paraId="300EAFE1" w14:textId="77777777" w:rsidR="00231997" w:rsidRDefault="00231997" w:rsidP="00C31F57">
            <w:pPr>
              <w:pStyle w:val="TableParagraph"/>
              <w:spacing w:before="66"/>
              <w:jc w:val="center"/>
            </w:pPr>
            <w:r>
              <w:rPr>
                <w:color w:val="262626"/>
                <w:spacing w:val="-5"/>
              </w:rPr>
              <w:t>35%</w:t>
            </w:r>
          </w:p>
        </w:tc>
        <w:tc>
          <w:tcPr>
            <w:tcW w:w="1559" w:type="dxa"/>
            <w:tcBorders>
              <w:left w:val="nil"/>
              <w:bottom w:val="single" w:sz="2" w:space="0" w:color="383838"/>
              <w:right w:val="nil"/>
            </w:tcBorders>
          </w:tcPr>
          <w:p w14:paraId="3E7E0901" w14:textId="77777777" w:rsidR="00231997" w:rsidRDefault="00231997" w:rsidP="00C31F57">
            <w:pPr>
              <w:pStyle w:val="TableParagraph"/>
              <w:spacing w:before="66"/>
              <w:jc w:val="center"/>
            </w:pPr>
            <w:r>
              <w:rPr>
                <w:color w:val="262626"/>
                <w:spacing w:val="-5"/>
              </w:rPr>
              <w:t>944</w:t>
            </w:r>
          </w:p>
        </w:tc>
      </w:tr>
      <w:tr w:rsidR="00231997" w14:paraId="38985487" w14:textId="77777777" w:rsidTr="00231997">
        <w:trPr>
          <w:trHeight w:val="448"/>
        </w:trPr>
        <w:tc>
          <w:tcPr>
            <w:tcW w:w="5387" w:type="dxa"/>
            <w:tcBorders>
              <w:top w:val="single" w:sz="2" w:space="0" w:color="383838"/>
              <w:left w:val="nil"/>
              <w:bottom w:val="single" w:sz="2" w:space="0" w:color="383838"/>
              <w:right w:val="nil"/>
            </w:tcBorders>
          </w:tcPr>
          <w:p w14:paraId="31145150" w14:textId="77777777" w:rsidR="00231997" w:rsidRDefault="00231997" w:rsidP="00C31F57">
            <w:pPr>
              <w:pStyle w:val="TableParagraph"/>
              <w:spacing w:before="69"/>
              <w:ind w:left="5"/>
            </w:pPr>
            <w:r>
              <w:rPr>
                <w:color w:val="262626"/>
              </w:rPr>
              <w:t>Age</w:t>
            </w:r>
            <w:r>
              <w:rPr>
                <w:color w:val="262626"/>
                <w:spacing w:val="-3"/>
              </w:rPr>
              <w:t xml:space="preserve"> </w:t>
            </w:r>
            <w:r>
              <w:rPr>
                <w:color w:val="262626"/>
                <w:spacing w:val="-2"/>
              </w:rPr>
              <w:t>discrimination</w:t>
            </w:r>
          </w:p>
        </w:tc>
        <w:tc>
          <w:tcPr>
            <w:tcW w:w="1701" w:type="dxa"/>
            <w:tcBorders>
              <w:top w:val="single" w:sz="2" w:space="0" w:color="383838"/>
              <w:left w:val="nil"/>
              <w:bottom w:val="single" w:sz="2" w:space="0" w:color="383838"/>
              <w:right w:val="nil"/>
            </w:tcBorders>
          </w:tcPr>
          <w:p w14:paraId="738047DF" w14:textId="77777777" w:rsidR="00231997" w:rsidRDefault="00231997" w:rsidP="00C31F57">
            <w:pPr>
              <w:pStyle w:val="TableParagraph"/>
              <w:spacing w:before="69"/>
              <w:jc w:val="center"/>
            </w:pPr>
            <w:r>
              <w:rPr>
                <w:color w:val="262626"/>
                <w:spacing w:val="-5"/>
              </w:rPr>
              <w:t>15%</w:t>
            </w:r>
          </w:p>
        </w:tc>
        <w:tc>
          <w:tcPr>
            <w:tcW w:w="1559" w:type="dxa"/>
            <w:tcBorders>
              <w:top w:val="single" w:sz="2" w:space="0" w:color="383838"/>
              <w:left w:val="nil"/>
              <w:bottom w:val="single" w:sz="2" w:space="0" w:color="383838"/>
              <w:right w:val="nil"/>
            </w:tcBorders>
          </w:tcPr>
          <w:p w14:paraId="1B521FBD" w14:textId="77777777" w:rsidR="00231997" w:rsidRDefault="00231997" w:rsidP="00C31F57">
            <w:pPr>
              <w:pStyle w:val="TableParagraph"/>
              <w:spacing w:before="69"/>
              <w:jc w:val="center"/>
            </w:pPr>
            <w:r>
              <w:rPr>
                <w:color w:val="262626"/>
                <w:spacing w:val="-5"/>
              </w:rPr>
              <w:t>400</w:t>
            </w:r>
          </w:p>
        </w:tc>
      </w:tr>
      <w:tr w:rsidR="00231997" w14:paraId="0774F95D" w14:textId="77777777" w:rsidTr="00231997">
        <w:trPr>
          <w:trHeight w:val="570"/>
        </w:trPr>
        <w:tc>
          <w:tcPr>
            <w:tcW w:w="5387" w:type="dxa"/>
            <w:tcBorders>
              <w:top w:val="single" w:sz="2" w:space="0" w:color="383838"/>
              <w:left w:val="nil"/>
              <w:bottom w:val="single" w:sz="2" w:space="0" w:color="383838"/>
              <w:right w:val="nil"/>
            </w:tcBorders>
          </w:tcPr>
          <w:p w14:paraId="46EF81BB" w14:textId="77777777" w:rsidR="00231997" w:rsidRDefault="00231997" w:rsidP="00C31F57">
            <w:pPr>
              <w:pStyle w:val="TableParagraph"/>
              <w:spacing w:before="32" w:line="213" w:lineRule="auto"/>
              <w:ind w:left="5"/>
            </w:pPr>
            <w:r>
              <w:rPr>
                <w:color w:val="262626"/>
              </w:rPr>
              <w:t>Racial</w:t>
            </w:r>
            <w:r>
              <w:rPr>
                <w:color w:val="262626"/>
                <w:spacing w:val="-13"/>
              </w:rPr>
              <w:t xml:space="preserve"> </w:t>
            </w:r>
            <w:r>
              <w:rPr>
                <w:color w:val="262626"/>
              </w:rPr>
              <w:t>or</w:t>
            </w:r>
            <w:r>
              <w:rPr>
                <w:color w:val="262626"/>
                <w:spacing w:val="-12"/>
              </w:rPr>
              <w:t xml:space="preserve"> </w:t>
            </w:r>
            <w:r>
              <w:rPr>
                <w:color w:val="262626"/>
              </w:rPr>
              <w:t xml:space="preserve">cultural </w:t>
            </w:r>
            <w:r>
              <w:rPr>
                <w:color w:val="262626"/>
                <w:spacing w:val="-2"/>
              </w:rPr>
              <w:t>discrimination</w:t>
            </w:r>
          </w:p>
        </w:tc>
        <w:tc>
          <w:tcPr>
            <w:tcW w:w="1701" w:type="dxa"/>
            <w:tcBorders>
              <w:top w:val="single" w:sz="2" w:space="0" w:color="383838"/>
              <w:left w:val="nil"/>
              <w:bottom w:val="single" w:sz="2" w:space="0" w:color="383838"/>
              <w:right w:val="nil"/>
            </w:tcBorders>
          </w:tcPr>
          <w:p w14:paraId="6D50AFBC" w14:textId="77777777" w:rsidR="00231997" w:rsidRDefault="00231997" w:rsidP="00C31F57">
            <w:pPr>
              <w:pStyle w:val="TableParagraph"/>
              <w:spacing w:before="129"/>
              <w:jc w:val="center"/>
            </w:pPr>
            <w:r>
              <w:rPr>
                <w:color w:val="262626"/>
                <w:spacing w:val="-5"/>
              </w:rPr>
              <w:t>14%</w:t>
            </w:r>
          </w:p>
        </w:tc>
        <w:tc>
          <w:tcPr>
            <w:tcW w:w="1559" w:type="dxa"/>
            <w:tcBorders>
              <w:top w:val="single" w:sz="2" w:space="0" w:color="383838"/>
              <w:left w:val="nil"/>
              <w:bottom w:val="single" w:sz="2" w:space="0" w:color="383838"/>
              <w:right w:val="nil"/>
            </w:tcBorders>
          </w:tcPr>
          <w:p w14:paraId="4B72A01B" w14:textId="77777777" w:rsidR="00231997" w:rsidRDefault="00231997" w:rsidP="00C31F57">
            <w:pPr>
              <w:pStyle w:val="TableParagraph"/>
              <w:spacing w:before="129"/>
              <w:jc w:val="center"/>
            </w:pPr>
            <w:r>
              <w:rPr>
                <w:color w:val="262626"/>
                <w:spacing w:val="-5"/>
              </w:rPr>
              <w:t>380</w:t>
            </w:r>
          </w:p>
        </w:tc>
      </w:tr>
      <w:tr w:rsidR="00231997" w14:paraId="24D9BCB5" w14:textId="77777777" w:rsidTr="00231997">
        <w:trPr>
          <w:trHeight w:val="421"/>
        </w:trPr>
        <w:tc>
          <w:tcPr>
            <w:tcW w:w="5387" w:type="dxa"/>
            <w:tcBorders>
              <w:top w:val="single" w:sz="2" w:space="0" w:color="383838"/>
              <w:left w:val="nil"/>
              <w:bottom w:val="single" w:sz="2" w:space="0" w:color="383838"/>
              <w:right w:val="nil"/>
            </w:tcBorders>
          </w:tcPr>
          <w:p w14:paraId="2D8F1830" w14:textId="77777777" w:rsidR="00231997" w:rsidRDefault="00231997" w:rsidP="00231997">
            <w:pPr>
              <w:pStyle w:val="TableParagraph"/>
              <w:spacing w:line="213" w:lineRule="auto"/>
              <w:ind w:left="5"/>
            </w:pPr>
            <w:r>
              <w:rPr>
                <w:color w:val="262626"/>
              </w:rPr>
              <w:t>Discrimination</w:t>
            </w:r>
            <w:r>
              <w:rPr>
                <w:color w:val="262626"/>
                <w:spacing w:val="-13"/>
              </w:rPr>
              <w:t xml:space="preserve"> </w:t>
            </w:r>
            <w:r>
              <w:rPr>
                <w:color w:val="262626"/>
              </w:rPr>
              <w:t>based</w:t>
            </w:r>
            <w:r>
              <w:rPr>
                <w:color w:val="262626"/>
                <w:spacing w:val="-12"/>
              </w:rPr>
              <w:t xml:space="preserve"> </w:t>
            </w:r>
            <w:r>
              <w:rPr>
                <w:color w:val="262626"/>
              </w:rPr>
              <w:t>on family responsibilities</w:t>
            </w:r>
          </w:p>
        </w:tc>
        <w:tc>
          <w:tcPr>
            <w:tcW w:w="1701" w:type="dxa"/>
            <w:tcBorders>
              <w:top w:val="single" w:sz="2" w:space="0" w:color="383838"/>
              <w:left w:val="nil"/>
              <w:bottom w:val="single" w:sz="2" w:space="0" w:color="383838"/>
              <w:right w:val="nil"/>
            </w:tcBorders>
          </w:tcPr>
          <w:p w14:paraId="659FB424" w14:textId="77777777" w:rsidR="00231997" w:rsidRDefault="00231997" w:rsidP="00231997">
            <w:pPr>
              <w:pStyle w:val="TableParagraph"/>
              <w:jc w:val="center"/>
            </w:pPr>
            <w:r>
              <w:rPr>
                <w:color w:val="262626"/>
                <w:spacing w:val="-5"/>
              </w:rPr>
              <w:t>13%</w:t>
            </w:r>
          </w:p>
        </w:tc>
        <w:tc>
          <w:tcPr>
            <w:tcW w:w="1559" w:type="dxa"/>
            <w:tcBorders>
              <w:top w:val="single" w:sz="2" w:space="0" w:color="383838"/>
              <w:left w:val="nil"/>
              <w:bottom w:val="single" w:sz="2" w:space="0" w:color="383838"/>
              <w:right w:val="nil"/>
            </w:tcBorders>
          </w:tcPr>
          <w:p w14:paraId="3ACEA697" w14:textId="77777777" w:rsidR="00231997" w:rsidRDefault="00231997" w:rsidP="00231997">
            <w:pPr>
              <w:pStyle w:val="TableParagraph"/>
              <w:jc w:val="center"/>
            </w:pPr>
            <w:r>
              <w:rPr>
                <w:color w:val="262626"/>
                <w:spacing w:val="-5"/>
              </w:rPr>
              <w:t>346</w:t>
            </w:r>
          </w:p>
        </w:tc>
      </w:tr>
      <w:tr w:rsidR="00231997" w14:paraId="509A2AFA" w14:textId="77777777" w:rsidTr="00231997">
        <w:trPr>
          <w:trHeight w:val="448"/>
        </w:trPr>
        <w:tc>
          <w:tcPr>
            <w:tcW w:w="5387" w:type="dxa"/>
            <w:tcBorders>
              <w:top w:val="single" w:sz="2" w:space="0" w:color="383838"/>
              <w:left w:val="nil"/>
              <w:bottom w:val="single" w:sz="2" w:space="0" w:color="383838"/>
              <w:right w:val="nil"/>
            </w:tcBorders>
          </w:tcPr>
          <w:p w14:paraId="50293B07" w14:textId="77777777" w:rsidR="00231997" w:rsidRDefault="00231997" w:rsidP="00C31F57">
            <w:pPr>
              <w:pStyle w:val="TableParagraph"/>
              <w:spacing w:before="69"/>
              <w:ind w:left="5"/>
            </w:pPr>
            <w:r>
              <w:rPr>
                <w:color w:val="262626"/>
              </w:rPr>
              <w:t>Sexual</w:t>
            </w:r>
            <w:r>
              <w:rPr>
                <w:color w:val="262626"/>
                <w:spacing w:val="-8"/>
              </w:rPr>
              <w:t xml:space="preserve"> </w:t>
            </w:r>
            <w:r>
              <w:rPr>
                <w:color w:val="262626"/>
                <w:spacing w:val="-2"/>
              </w:rPr>
              <w:t>harassment</w:t>
            </w:r>
          </w:p>
        </w:tc>
        <w:tc>
          <w:tcPr>
            <w:tcW w:w="1701" w:type="dxa"/>
            <w:tcBorders>
              <w:top w:val="single" w:sz="2" w:space="0" w:color="383838"/>
              <w:left w:val="nil"/>
              <w:bottom w:val="single" w:sz="2" w:space="0" w:color="383838"/>
              <w:right w:val="nil"/>
            </w:tcBorders>
          </w:tcPr>
          <w:p w14:paraId="58CA5C20" w14:textId="77777777" w:rsidR="00231997" w:rsidRDefault="00231997" w:rsidP="00C31F57">
            <w:pPr>
              <w:pStyle w:val="TableParagraph"/>
              <w:spacing w:before="69"/>
              <w:jc w:val="center"/>
            </w:pPr>
            <w:r>
              <w:rPr>
                <w:color w:val="262626"/>
                <w:spacing w:val="-5"/>
              </w:rPr>
              <w:t>13%</w:t>
            </w:r>
          </w:p>
        </w:tc>
        <w:tc>
          <w:tcPr>
            <w:tcW w:w="1559" w:type="dxa"/>
            <w:tcBorders>
              <w:top w:val="single" w:sz="2" w:space="0" w:color="383838"/>
              <w:left w:val="nil"/>
              <w:bottom w:val="single" w:sz="2" w:space="0" w:color="383838"/>
              <w:right w:val="nil"/>
            </w:tcBorders>
          </w:tcPr>
          <w:p w14:paraId="663D16A2" w14:textId="77777777" w:rsidR="00231997" w:rsidRDefault="00231997" w:rsidP="00C31F57">
            <w:pPr>
              <w:pStyle w:val="TableParagraph"/>
              <w:spacing w:before="69"/>
              <w:jc w:val="center"/>
            </w:pPr>
            <w:r>
              <w:rPr>
                <w:color w:val="262626"/>
                <w:spacing w:val="-5"/>
              </w:rPr>
              <w:t>355</w:t>
            </w:r>
          </w:p>
        </w:tc>
      </w:tr>
      <w:tr w:rsidR="00231997" w14:paraId="762A8CB7" w14:textId="77777777" w:rsidTr="00231997">
        <w:trPr>
          <w:trHeight w:val="448"/>
        </w:trPr>
        <w:tc>
          <w:tcPr>
            <w:tcW w:w="5387" w:type="dxa"/>
            <w:tcBorders>
              <w:top w:val="single" w:sz="2" w:space="0" w:color="383838"/>
              <w:left w:val="nil"/>
              <w:bottom w:val="single" w:sz="2" w:space="0" w:color="383838"/>
              <w:right w:val="nil"/>
            </w:tcBorders>
          </w:tcPr>
          <w:p w14:paraId="456FA8C3" w14:textId="77777777" w:rsidR="00231997" w:rsidRDefault="00231997" w:rsidP="00C31F57">
            <w:pPr>
              <w:pStyle w:val="TableParagraph"/>
              <w:spacing w:before="69"/>
              <w:ind w:left="5"/>
            </w:pPr>
            <w:r>
              <w:rPr>
                <w:color w:val="262626"/>
              </w:rPr>
              <w:t xml:space="preserve">Other </w:t>
            </w:r>
            <w:r>
              <w:rPr>
                <w:color w:val="262626"/>
                <w:spacing w:val="-2"/>
              </w:rPr>
              <w:t>discrimination</w:t>
            </w:r>
          </w:p>
        </w:tc>
        <w:tc>
          <w:tcPr>
            <w:tcW w:w="1701" w:type="dxa"/>
            <w:tcBorders>
              <w:top w:val="single" w:sz="2" w:space="0" w:color="383838"/>
              <w:left w:val="nil"/>
              <w:bottom w:val="single" w:sz="2" w:space="0" w:color="383838"/>
              <w:right w:val="nil"/>
            </w:tcBorders>
          </w:tcPr>
          <w:p w14:paraId="67AA28EA" w14:textId="77777777" w:rsidR="00231997" w:rsidRDefault="00231997" w:rsidP="00C31F57">
            <w:pPr>
              <w:pStyle w:val="TableParagraph"/>
              <w:spacing w:before="69"/>
              <w:jc w:val="center"/>
            </w:pPr>
            <w:r>
              <w:rPr>
                <w:color w:val="262626"/>
                <w:spacing w:val="-5"/>
              </w:rPr>
              <w:t>9%</w:t>
            </w:r>
          </w:p>
        </w:tc>
        <w:tc>
          <w:tcPr>
            <w:tcW w:w="1559" w:type="dxa"/>
            <w:tcBorders>
              <w:top w:val="single" w:sz="2" w:space="0" w:color="383838"/>
              <w:left w:val="nil"/>
              <w:bottom w:val="single" w:sz="2" w:space="0" w:color="383838"/>
              <w:right w:val="nil"/>
            </w:tcBorders>
          </w:tcPr>
          <w:p w14:paraId="05F07E51" w14:textId="77777777" w:rsidR="00231997" w:rsidRDefault="00231997" w:rsidP="00C31F57">
            <w:pPr>
              <w:pStyle w:val="TableParagraph"/>
              <w:spacing w:before="69"/>
              <w:jc w:val="center"/>
            </w:pPr>
            <w:r>
              <w:rPr>
                <w:color w:val="262626"/>
                <w:spacing w:val="-5"/>
              </w:rPr>
              <w:t>241</w:t>
            </w:r>
          </w:p>
        </w:tc>
      </w:tr>
      <w:tr w:rsidR="00231997" w14:paraId="3B76745E" w14:textId="77777777" w:rsidTr="00F75505">
        <w:trPr>
          <w:trHeight w:val="510"/>
        </w:trPr>
        <w:tc>
          <w:tcPr>
            <w:tcW w:w="5387" w:type="dxa"/>
            <w:tcBorders>
              <w:top w:val="single" w:sz="2" w:space="0" w:color="383838"/>
              <w:left w:val="nil"/>
              <w:bottom w:val="single" w:sz="2" w:space="0" w:color="383838"/>
              <w:right w:val="nil"/>
            </w:tcBorders>
          </w:tcPr>
          <w:p w14:paraId="59653786" w14:textId="77777777" w:rsidR="00231997" w:rsidRDefault="00231997" w:rsidP="00F75505">
            <w:pPr>
              <w:pStyle w:val="TableParagraph"/>
              <w:spacing w:line="213" w:lineRule="auto"/>
              <w:ind w:left="5"/>
            </w:pPr>
            <w:r>
              <w:rPr>
                <w:color w:val="262626"/>
              </w:rPr>
              <w:t>Discrimination</w:t>
            </w:r>
            <w:r>
              <w:rPr>
                <w:color w:val="262626"/>
                <w:spacing w:val="-13"/>
              </w:rPr>
              <w:t xml:space="preserve"> </w:t>
            </w:r>
            <w:r>
              <w:rPr>
                <w:color w:val="262626"/>
              </w:rPr>
              <w:t>based</w:t>
            </w:r>
            <w:r>
              <w:rPr>
                <w:color w:val="262626"/>
                <w:spacing w:val="-12"/>
              </w:rPr>
              <w:t xml:space="preserve"> </w:t>
            </w:r>
            <w:r>
              <w:rPr>
                <w:color w:val="262626"/>
              </w:rPr>
              <w:t>on sexual orientation</w:t>
            </w:r>
          </w:p>
        </w:tc>
        <w:tc>
          <w:tcPr>
            <w:tcW w:w="1701" w:type="dxa"/>
            <w:tcBorders>
              <w:top w:val="single" w:sz="2" w:space="0" w:color="383838"/>
              <w:left w:val="nil"/>
              <w:bottom w:val="single" w:sz="2" w:space="0" w:color="383838"/>
              <w:right w:val="nil"/>
            </w:tcBorders>
          </w:tcPr>
          <w:p w14:paraId="1B0FF104" w14:textId="77777777" w:rsidR="00231997" w:rsidRDefault="00231997" w:rsidP="00F75505">
            <w:pPr>
              <w:pStyle w:val="TableParagraph"/>
              <w:spacing w:before="0"/>
              <w:jc w:val="center"/>
            </w:pPr>
            <w:r>
              <w:rPr>
                <w:color w:val="262626"/>
                <w:spacing w:val="-5"/>
              </w:rPr>
              <w:t>4%</w:t>
            </w:r>
          </w:p>
        </w:tc>
        <w:tc>
          <w:tcPr>
            <w:tcW w:w="1559" w:type="dxa"/>
            <w:tcBorders>
              <w:top w:val="single" w:sz="2" w:space="0" w:color="383838"/>
              <w:left w:val="nil"/>
              <w:bottom w:val="single" w:sz="2" w:space="0" w:color="383838"/>
              <w:right w:val="nil"/>
            </w:tcBorders>
          </w:tcPr>
          <w:p w14:paraId="4D9DD80E" w14:textId="77777777" w:rsidR="00231997" w:rsidRDefault="00231997" w:rsidP="00F75505">
            <w:pPr>
              <w:pStyle w:val="TableParagraph"/>
              <w:spacing w:before="0"/>
              <w:jc w:val="center"/>
            </w:pPr>
            <w:r>
              <w:rPr>
                <w:color w:val="262626"/>
                <w:spacing w:val="-5"/>
              </w:rPr>
              <w:t>107</w:t>
            </w:r>
          </w:p>
        </w:tc>
      </w:tr>
      <w:tr w:rsidR="00231997" w14:paraId="2050F5AF" w14:textId="77777777" w:rsidTr="00231997">
        <w:trPr>
          <w:trHeight w:val="492"/>
        </w:trPr>
        <w:tc>
          <w:tcPr>
            <w:tcW w:w="5387" w:type="dxa"/>
            <w:tcBorders>
              <w:top w:val="single" w:sz="2" w:space="0" w:color="383838"/>
              <w:left w:val="nil"/>
              <w:bottom w:val="single" w:sz="2" w:space="0" w:color="383838"/>
              <w:right w:val="nil"/>
            </w:tcBorders>
          </w:tcPr>
          <w:p w14:paraId="4A5B0779" w14:textId="77777777" w:rsidR="00231997" w:rsidRDefault="00231997" w:rsidP="00C31F57">
            <w:pPr>
              <w:pStyle w:val="TableParagraph"/>
              <w:spacing w:before="32" w:line="213" w:lineRule="auto"/>
              <w:ind w:left="5" w:right="315"/>
            </w:pPr>
            <w:r>
              <w:rPr>
                <w:color w:val="262626"/>
              </w:rPr>
              <w:t>Disability</w:t>
            </w:r>
            <w:r>
              <w:rPr>
                <w:color w:val="262626"/>
                <w:spacing w:val="-13"/>
              </w:rPr>
              <w:t xml:space="preserve"> </w:t>
            </w:r>
            <w:r>
              <w:rPr>
                <w:color w:val="262626"/>
              </w:rPr>
              <w:t xml:space="preserve">discrimination based on a physical </w:t>
            </w:r>
            <w:r>
              <w:rPr>
                <w:color w:val="262626"/>
                <w:spacing w:val="-2"/>
              </w:rPr>
              <w:t>disability</w:t>
            </w:r>
          </w:p>
        </w:tc>
        <w:tc>
          <w:tcPr>
            <w:tcW w:w="1701" w:type="dxa"/>
            <w:tcBorders>
              <w:top w:val="single" w:sz="2" w:space="0" w:color="383838"/>
              <w:left w:val="nil"/>
              <w:bottom w:val="single" w:sz="2" w:space="0" w:color="383838"/>
              <w:right w:val="nil"/>
            </w:tcBorders>
          </w:tcPr>
          <w:p w14:paraId="213A982E" w14:textId="77777777" w:rsidR="00231997" w:rsidRDefault="00231997" w:rsidP="00231997">
            <w:pPr>
              <w:pStyle w:val="TableParagraph"/>
              <w:spacing w:before="0"/>
              <w:jc w:val="center"/>
            </w:pPr>
            <w:r>
              <w:rPr>
                <w:color w:val="262626"/>
                <w:spacing w:val="-5"/>
              </w:rPr>
              <w:t>4%</w:t>
            </w:r>
          </w:p>
        </w:tc>
        <w:tc>
          <w:tcPr>
            <w:tcW w:w="1559" w:type="dxa"/>
            <w:tcBorders>
              <w:top w:val="single" w:sz="2" w:space="0" w:color="383838"/>
              <w:left w:val="nil"/>
              <w:bottom w:val="single" w:sz="2" w:space="0" w:color="383838"/>
              <w:right w:val="nil"/>
            </w:tcBorders>
          </w:tcPr>
          <w:p w14:paraId="5FECF3C7" w14:textId="77777777" w:rsidR="00231997" w:rsidRDefault="00231997" w:rsidP="00231997">
            <w:pPr>
              <w:pStyle w:val="TableParagraph"/>
              <w:spacing w:before="0"/>
              <w:jc w:val="center"/>
            </w:pPr>
            <w:r>
              <w:rPr>
                <w:color w:val="262626"/>
                <w:spacing w:val="-5"/>
              </w:rPr>
              <w:t>103</w:t>
            </w:r>
          </w:p>
        </w:tc>
      </w:tr>
      <w:tr w:rsidR="00231997" w14:paraId="1ADA1601" w14:textId="77777777" w:rsidTr="00231997">
        <w:trPr>
          <w:trHeight w:val="427"/>
        </w:trPr>
        <w:tc>
          <w:tcPr>
            <w:tcW w:w="5387" w:type="dxa"/>
            <w:tcBorders>
              <w:top w:val="single" w:sz="2" w:space="0" w:color="383838"/>
              <w:left w:val="nil"/>
              <w:bottom w:val="single" w:sz="2" w:space="0" w:color="383838"/>
              <w:right w:val="nil"/>
            </w:tcBorders>
          </w:tcPr>
          <w:p w14:paraId="5CEDECA0" w14:textId="77777777" w:rsidR="00231997" w:rsidRDefault="00231997" w:rsidP="00231997">
            <w:pPr>
              <w:pStyle w:val="TableParagraph"/>
              <w:spacing w:line="213" w:lineRule="auto"/>
              <w:ind w:left="5"/>
            </w:pPr>
            <w:r>
              <w:rPr>
                <w:color w:val="262626"/>
              </w:rPr>
              <w:t>Disability</w:t>
            </w:r>
            <w:r>
              <w:rPr>
                <w:color w:val="262626"/>
                <w:spacing w:val="-9"/>
              </w:rPr>
              <w:t xml:space="preserve"> </w:t>
            </w:r>
            <w:r>
              <w:rPr>
                <w:color w:val="262626"/>
              </w:rPr>
              <w:t xml:space="preserve">discrimination </w:t>
            </w:r>
            <w:r>
              <w:rPr>
                <w:color w:val="262626"/>
                <w:spacing w:val="-6"/>
              </w:rPr>
              <w:t>based on a mental disability</w:t>
            </w:r>
          </w:p>
        </w:tc>
        <w:tc>
          <w:tcPr>
            <w:tcW w:w="1701" w:type="dxa"/>
            <w:tcBorders>
              <w:top w:val="single" w:sz="2" w:space="0" w:color="383838"/>
              <w:left w:val="nil"/>
              <w:bottom w:val="single" w:sz="2" w:space="0" w:color="383838"/>
              <w:right w:val="nil"/>
            </w:tcBorders>
          </w:tcPr>
          <w:p w14:paraId="2E9B9CDA" w14:textId="77777777" w:rsidR="00231997" w:rsidRDefault="00231997" w:rsidP="00231997">
            <w:pPr>
              <w:pStyle w:val="TableParagraph"/>
              <w:spacing w:before="0"/>
              <w:jc w:val="center"/>
            </w:pPr>
            <w:r>
              <w:rPr>
                <w:color w:val="262626"/>
                <w:spacing w:val="-5"/>
              </w:rPr>
              <w:t>4%</w:t>
            </w:r>
          </w:p>
        </w:tc>
        <w:tc>
          <w:tcPr>
            <w:tcW w:w="1559" w:type="dxa"/>
            <w:tcBorders>
              <w:top w:val="single" w:sz="2" w:space="0" w:color="383838"/>
              <w:left w:val="nil"/>
              <w:bottom w:val="single" w:sz="2" w:space="0" w:color="383838"/>
              <w:right w:val="nil"/>
            </w:tcBorders>
          </w:tcPr>
          <w:p w14:paraId="22DD3229" w14:textId="77777777" w:rsidR="00231997" w:rsidRDefault="00231997" w:rsidP="00231997">
            <w:pPr>
              <w:pStyle w:val="TableParagraph"/>
              <w:spacing w:before="0"/>
              <w:jc w:val="center"/>
            </w:pPr>
            <w:r>
              <w:rPr>
                <w:color w:val="262626"/>
                <w:spacing w:val="-5"/>
              </w:rPr>
              <w:t>104</w:t>
            </w:r>
          </w:p>
        </w:tc>
      </w:tr>
    </w:tbl>
    <w:p w14:paraId="04AFF072" w14:textId="2BED24EC" w:rsidR="007F7113" w:rsidRDefault="007F7113" w:rsidP="007F7113">
      <w:pPr>
        <w:spacing w:after="0"/>
        <w:rPr>
          <w:rFonts w:ascii="Rubik Light" w:hAnsi="Rubik Light" w:cs="Rubik Light"/>
          <w:sz w:val="18"/>
          <w:szCs w:val="18"/>
        </w:rPr>
      </w:pPr>
    </w:p>
    <w:p w14:paraId="59CC9D30" w14:textId="17146694" w:rsidR="0001009F" w:rsidRPr="00FE2573" w:rsidRDefault="007F7113" w:rsidP="0001009F">
      <w:pPr>
        <w:rPr>
          <w:rFonts w:ascii="Rubik Light" w:hAnsi="Rubik Light" w:cs="Rubik Light"/>
          <w:sz w:val="16"/>
          <w:szCs w:val="16"/>
        </w:rPr>
      </w:pPr>
      <w:r w:rsidRPr="00FE2573">
        <w:rPr>
          <w:rFonts w:ascii="Rubik Light" w:hAnsi="Rubik Light" w:cs="Rubik Light"/>
          <w:sz w:val="16"/>
          <w:szCs w:val="16"/>
        </w:rPr>
        <w:t>Respondents could provide multiple answers to this question. Respondents to this question: n = 2728</w:t>
      </w:r>
    </w:p>
    <w:p w14:paraId="4A6805B4" w14:textId="77777777" w:rsidR="00A32A5D" w:rsidRPr="00A32A5D" w:rsidRDefault="00A32A5D" w:rsidP="00A32A5D">
      <w:pPr>
        <w:rPr>
          <w:rFonts w:ascii="Rubik Light" w:hAnsi="Rubik Light" w:cs="Rubik Light"/>
          <w:lang w:val="en-US"/>
        </w:rPr>
      </w:pPr>
      <w:r w:rsidRPr="00A32A5D">
        <w:rPr>
          <w:rFonts w:ascii="Rubik Light" w:hAnsi="Rubik Light" w:cs="Rubik Light"/>
          <w:lang w:val="en-US"/>
        </w:rPr>
        <w:t>Results for under-represented or at-risk groups were as follows:</w:t>
      </w:r>
    </w:p>
    <w:p w14:paraId="13AF983F" w14:textId="502E7C42" w:rsidR="00A32A5D" w:rsidRPr="00A32A5D" w:rsidRDefault="00A32A5D" w:rsidP="00DE0639">
      <w:pPr>
        <w:ind w:left="284" w:hanging="142"/>
        <w:rPr>
          <w:rFonts w:ascii="Rubik Light" w:hAnsi="Rubik Light" w:cs="Rubik Light"/>
          <w:lang w:val="en-US"/>
        </w:rPr>
      </w:pPr>
      <w:r w:rsidRPr="00A32A5D">
        <w:rPr>
          <w:rFonts w:ascii="Rubik Light" w:hAnsi="Rubik Light" w:cs="Rubik Light"/>
          <w:lang w:val="en-US"/>
        </w:rPr>
        <w:t>•</w:t>
      </w:r>
      <w:r>
        <w:rPr>
          <w:rFonts w:ascii="Rubik Light" w:hAnsi="Rubik Light" w:cs="Rubik Light"/>
          <w:lang w:val="en-US"/>
        </w:rPr>
        <w:t xml:space="preserve"> </w:t>
      </w:r>
      <w:r w:rsidRPr="00A32A5D">
        <w:rPr>
          <w:rFonts w:ascii="Rubik Light" w:hAnsi="Rubik Light" w:cs="Rubik Light"/>
          <w:lang w:val="en-US"/>
        </w:rPr>
        <w:t>One in two (51%) women in the STEM workforce survey said they had experienced gender discrimination.</w:t>
      </w:r>
    </w:p>
    <w:p w14:paraId="527051CC" w14:textId="1AD05C63" w:rsidR="00A32A5D" w:rsidRPr="00A32A5D" w:rsidRDefault="00A32A5D" w:rsidP="00DE0639">
      <w:pPr>
        <w:ind w:left="284" w:hanging="142"/>
        <w:rPr>
          <w:rFonts w:ascii="Rubik Light" w:hAnsi="Rubik Light" w:cs="Rubik Light"/>
          <w:lang w:val="en-US"/>
        </w:rPr>
      </w:pPr>
      <w:r w:rsidRPr="00A32A5D">
        <w:rPr>
          <w:rFonts w:ascii="Rubik Light" w:hAnsi="Rubik Light" w:cs="Rubik Light"/>
          <w:lang w:val="en-US"/>
        </w:rPr>
        <w:t>•</w:t>
      </w:r>
      <w:r>
        <w:rPr>
          <w:rFonts w:ascii="Rubik Light" w:hAnsi="Rubik Light" w:cs="Rubik Light"/>
          <w:lang w:val="en-US"/>
        </w:rPr>
        <w:t xml:space="preserve"> </w:t>
      </w:r>
      <w:r w:rsidRPr="00A32A5D">
        <w:rPr>
          <w:rFonts w:ascii="Rubik Light" w:hAnsi="Rubik Light" w:cs="Rubik Light"/>
          <w:lang w:val="en-US"/>
        </w:rPr>
        <w:t>Thirty-eight per cent of respondents with a psychosocial disability or mental illness reported suffering discrimination.</w:t>
      </w:r>
    </w:p>
    <w:p w14:paraId="39FEDFB1" w14:textId="126885A9" w:rsidR="00A32A5D" w:rsidRPr="00A32A5D" w:rsidRDefault="00A32A5D" w:rsidP="00FE2573">
      <w:pPr>
        <w:ind w:left="142"/>
        <w:rPr>
          <w:rFonts w:ascii="Rubik Light" w:hAnsi="Rubik Light" w:cs="Rubik Light"/>
          <w:lang w:val="en-US"/>
        </w:rPr>
      </w:pPr>
      <w:r w:rsidRPr="00A32A5D">
        <w:rPr>
          <w:rFonts w:ascii="Rubik Light" w:hAnsi="Rubik Light" w:cs="Rubik Light"/>
          <w:lang w:val="en-US"/>
        </w:rPr>
        <w:t>•</w:t>
      </w:r>
      <w:r>
        <w:rPr>
          <w:rFonts w:ascii="Rubik Light" w:hAnsi="Rubik Light" w:cs="Rubik Light"/>
          <w:lang w:val="en-US"/>
        </w:rPr>
        <w:t xml:space="preserve"> </w:t>
      </w:r>
      <w:r w:rsidRPr="00A32A5D">
        <w:rPr>
          <w:rFonts w:ascii="Rubik Light" w:hAnsi="Rubik Light" w:cs="Rubik Light"/>
          <w:lang w:val="en-US"/>
        </w:rPr>
        <w:t>Nineteen per cent of LGBTQIA+ respondents reported sexual harassment.</w:t>
      </w:r>
    </w:p>
    <w:p w14:paraId="01D86850" w14:textId="7A094ACE" w:rsidR="00A32A5D" w:rsidRPr="00A32A5D" w:rsidRDefault="00A32A5D" w:rsidP="00AD7802">
      <w:pPr>
        <w:ind w:left="284" w:hanging="142"/>
        <w:rPr>
          <w:rFonts w:ascii="Rubik Light" w:hAnsi="Rubik Light" w:cs="Rubik Light"/>
          <w:lang w:val="en-US"/>
        </w:rPr>
      </w:pPr>
      <w:r w:rsidRPr="00A32A5D">
        <w:rPr>
          <w:rFonts w:ascii="Rubik Light" w:hAnsi="Rubik Light" w:cs="Rubik Light"/>
          <w:lang w:val="en-US"/>
        </w:rPr>
        <w:t>•</w:t>
      </w:r>
      <w:r>
        <w:rPr>
          <w:rFonts w:ascii="Rubik Light" w:hAnsi="Rubik Light" w:cs="Rubik Light"/>
          <w:lang w:val="en-US"/>
        </w:rPr>
        <w:t xml:space="preserve"> </w:t>
      </w:r>
      <w:r w:rsidRPr="00A32A5D">
        <w:rPr>
          <w:rFonts w:ascii="Rubik Light" w:hAnsi="Rubik Light" w:cs="Rubik Light"/>
          <w:lang w:val="en-US"/>
        </w:rPr>
        <w:t>Respondents with disability were twice as likely to report sexual harassment (22%) as those without disability (11%).</w:t>
      </w:r>
    </w:p>
    <w:p w14:paraId="662684D3" w14:textId="5E5EE150" w:rsidR="00A32A5D" w:rsidRPr="00A32A5D" w:rsidRDefault="00A32A5D" w:rsidP="00AD7802">
      <w:pPr>
        <w:ind w:left="284" w:hanging="142"/>
        <w:rPr>
          <w:rFonts w:ascii="Rubik Light" w:hAnsi="Rubik Light" w:cs="Rubik Light"/>
          <w:lang w:val="en-US"/>
        </w:rPr>
      </w:pPr>
      <w:r w:rsidRPr="00A32A5D">
        <w:rPr>
          <w:rFonts w:ascii="Rubik Light" w:hAnsi="Rubik Light" w:cs="Rubik Light"/>
          <w:lang w:val="en-US"/>
        </w:rPr>
        <w:t>•</w:t>
      </w:r>
      <w:r>
        <w:rPr>
          <w:rFonts w:ascii="Rubik Light" w:hAnsi="Rubik Light" w:cs="Rubik Light"/>
          <w:lang w:val="en-US"/>
        </w:rPr>
        <w:t xml:space="preserve"> </w:t>
      </w:r>
      <w:r w:rsidRPr="00A32A5D">
        <w:rPr>
          <w:rFonts w:ascii="Rubik Light" w:hAnsi="Rubik Light" w:cs="Rubik Light"/>
          <w:lang w:val="en-US"/>
        </w:rPr>
        <w:t xml:space="preserve">Seventeen per cent of respondents with a physical disability reported discrimination </w:t>
      </w:r>
      <w:proofErr w:type="gramStart"/>
      <w:r w:rsidRPr="00A32A5D">
        <w:rPr>
          <w:rFonts w:ascii="Rubik Light" w:hAnsi="Rubik Light" w:cs="Rubik Light"/>
          <w:lang w:val="en-US"/>
        </w:rPr>
        <w:t>on the basis of</w:t>
      </w:r>
      <w:proofErr w:type="gramEnd"/>
      <w:r w:rsidRPr="00A32A5D">
        <w:rPr>
          <w:rFonts w:ascii="Rubik Light" w:hAnsi="Rubik Light" w:cs="Rubik Light"/>
          <w:lang w:val="en-US"/>
        </w:rPr>
        <w:t xml:space="preserve"> their disability.</w:t>
      </w:r>
    </w:p>
    <w:p w14:paraId="6EC28298" w14:textId="2B0FC2FE" w:rsidR="00A32A5D" w:rsidRPr="00A32A5D" w:rsidRDefault="00A32A5D" w:rsidP="00AD7802">
      <w:pPr>
        <w:ind w:left="284" w:hanging="142"/>
        <w:rPr>
          <w:rFonts w:ascii="Rubik Light" w:hAnsi="Rubik Light" w:cs="Rubik Light"/>
          <w:lang w:val="en-US"/>
        </w:rPr>
      </w:pPr>
      <w:r w:rsidRPr="00A32A5D">
        <w:rPr>
          <w:rFonts w:ascii="Rubik Light" w:hAnsi="Rubik Light" w:cs="Rubik Light"/>
          <w:lang w:val="en-US"/>
        </w:rPr>
        <w:t>•</w:t>
      </w:r>
      <w:r>
        <w:rPr>
          <w:rFonts w:ascii="Rubik Light" w:hAnsi="Rubik Light" w:cs="Rubik Light"/>
          <w:lang w:val="en-US"/>
        </w:rPr>
        <w:t xml:space="preserve"> </w:t>
      </w:r>
      <w:r w:rsidRPr="00A32A5D">
        <w:rPr>
          <w:rFonts w:ascii="Rubik Light" w:hAnsi="Rubik Light" w:cs="Rubik Light"/>
          <w:lang w:val="en-US"/>
        </w:rPr>
        <w:t>Thirty-one per cent of respondents in their 60s reported age discrimination as did 20% of those in their 50s.</w:t>
      </w:r>
    </w:p>
    <w:p w14:paraId="3719004C" w14:textId="35E377E3" w:rsidR="00A32A5D" w:rsidRPr="00A32A5D" w:rsidRDefault="00A32A5D" w:rsidP="00AD7802">
      <w:pPr>
        <w:ind w:left="284" w:hanging="142"/>
        <w:rPr>
          <w:rFonts w:ascii="Rubik Light" w:hAnsi="Rubik Light" w:cs="Rubik Light"/>
          <w:lang w:val="en-US"/>
        </w:rPr>
      </w:pPr>
      <w:r w:rsidRPr="00A32A5D">
        <w:rPr>
          <w:rFonts w:ascii="Rubik Light" w:hAnsi="Rubik Light" w:cs="Rubik Light"/>
          <w:lang w:val="en-US"/>
        </w:rPr>
        <w:t>•</w:t>
      </w:r>
      <w:r>
        <w:rPr>
          <w:rFonts w:ascii="Rubik Light" w:hAnsi="Rubik Light" w:cs="Rubik Light"/>
          <w:lang w:val="en-US"/>
        </w:rPr>
        <w:t xml:space="preserve"> </w:t>
      </w:r>
      <w:r w:rsidRPr="00A32A5D">
        <w:rPr>
          <w:rFonts w:ascii="Rubik Light" w:hAnsi="Rubik Light" w:cs="Rubik Light"/>
          <w:lang w:val="en-US"/>
        </w:rPr>
        <w:t xml:space="preserve">Twenty-four per cent of respondents with </w:t>
      </w:r>
      <w:proofErr w:type="gramStart"/>
      <w:r w:rsidRPr="00A32A5D">
        <w:rPr>
          <w:rFonts w:ascii="Rubik Light" w:hAnsi="Rubik Light" w:cs="Rubik Light"/>
          <w:lang w:val="en-US"/>
        </w:rPr>
        <w:t>child care</w:t>
      </w:r>
      <w:proofErr w:type="gramEnd"/>
      <w:r w:rsidRPr="00A32A5D">
        <w:rPr>
          <w:rFonts w:ascii="Rubik Light" w:hAnsi="Rubik Light" w:cs="Rubik Light"/>
          <w:lang w:val="en-US"/>
        </w:rPr>
        <w:t xml:space="preserve"> responsibilities reported discrimination on the basis of family responsibilities, as did 23% of respondents with other caring duties (such as caring for aged or disabled family members).</w:t>
      </w:r>
    </w:p>
    <w:p w14:paraId="43F73250" w14:textId="18F2BEB1" w:rsidR="00A32A5D" w:rsidRPr="00A32A5D" w:rsidRDefault="00A32A5D" w:rsidP="00CC0C02">
      <w:pPr>
        <w:ind w:left="709"/>
        <w:rPr>
          <w:rFonts w:ascii="Rubik Light" w:hAnsi="Rubik Light" w:cs="Rubik Light"/>
          <w:lang w:val="en-US"/>
        </w:rPr>
      </w:pPr>
      <w:r w:rsidRPr="00A32A5D">
        <w:rPr>
          <w:rFonts w:ascii="Rubik Light" w:hAnsi="Rubik Light" w:cs="Rubik Light"/>
          <w:lang w:val="en-US"/>
        </w:rPr>
        <w:t>− Breaking these figures down by gender, 36% of women who looked after their own children reported discrimination on the basis of family</w:t>
      </w:r>
      <w:r w:rsidR="005E214D">
        <w:rPr>
          <w:rFonts w:ascii="Rubik Light" w:hAnsi="Rubik Light" w:cs="Rubik Light"/>
          <w:lang w:val="en-US"/>
        </w:rPr>
        <w:t xml:space="preserve"> </w:t>
      </w:r>
      <w:r w:rsidRPr="00A32A5D">
        <w:rPr>
          <w:rFonts w:ascii="Rubik Light" w:hAnsi="Rubik Light" w:cs="Rubik Light"/>
          <w:lang w:val="en-US"/>
        </w:rPr>
        <w:t xml:space="preserve">responsibilities, compared to only 11% of other respondents with </w:t>
      </w:r>
      <w:proofErr w:type="gramStart"/>
      <w:r w:rsidRPr="00A32A5D">
        <w:rPr>
          <w:rFonts w:ascii="Rubik Light" w:hAnsi="Rubik Light" w:cs="Rubik Light"/>
          <w:lang w:val="en-US"/>
        </w:rPr>
        <w:t>child care</w:t>
      </w:r>
      <w:proofErr w:type="gramEnd"/>
      <w:r w:rsidRPr="00A32A5D">
        <w:rPr>
          <w:rFonts w:ascii="Rubik Light" w:hAnsi="Rubik Light" w:cs="Rubik Light"/>
          <w:lang w:val="en-US"/>
        </w:rPr>
        <w:t xml:space="preserve"> duties.</w:t>
      </w:r>
    </w:p>
    <w:p w14:paraId="472797D3" w14:textId="7D51EFAA" w:rsidR="00A32A5D" w:rsidRDefault="00A32A5D" w:rsidP="00CC0C02">
      <w:pPr>
        <w:ind w:left="709"/>
        <w:rPr>
          <w:rFonts w:ascii="Rubik Light" w:hAnsi="Rubik Light" w:cs="Rubik Light"/>
          <w:lang w:val="en-US"/>
        </w:rPr>
      </w:pPr>
      <w:r w:rsidRPr="00A32A5D">
        <w:rPr>
          <w:rFonts w:ascii="Rubik Light" w:hAnsi="Rubik Light" w:cs="Rubik Light"/>
          <w:lang w:val="en-US"/>
        </w:rPr>
        <w:t>− Similarly, 30% of women with other care responsibilities reported discrimination, compared to only 12% of other respondents with these duties.</w:t>
      </w:r>
    </w:p>
    <w:p w14:paraId="45584B2B" w14:textId="77777777" w:rsidR="00640B6A" w:rsidRDefault="00640B6A" w:rsidP="00640B6A">
      <w:pPr>
        <w:rPr>
          <w:rFonts w:ascii="Rubik Light" w:hAnsi="Rubik Light" w:cs="Rubik Light"/>
          <w:b/>
          <w:bCs/>
          <w:sz w:val="24"/>
          <w:szCs w:val="24"/>
          <w:lang w:val="en-US"/>
        </w:rPr>
      </w:pPr>
    </w:p>
    <w:p w14:paraId="05AA769C" w14:textId="7D126276" w:rsidR="00640B6A" w:rsidRPr="00640B6A" w:rsidRDefault="00640B6A" w:rsidP="00D02601">
      <w:pPr>
        <w:pStyle w:val="Heading2"/>
        <w:rPr>
          <w:lang w:val="en-US"/>
        </w:rPr>
      </w:pPr>
      <w:bookmarkStart w:id="26" w:name="_Toc158706274"/>
      <w:r w:rsidRPr="00640B6A">
        <w:rPr>
          <w:lang w:val="en-US"/>
        </w:rPr>
        <w:t>2.14</w:t>
      </w:r>
      <w:r>
        <w:rPr>
          <w:lang w:val="en-US"/>
        </w:rPr>
        <w:t xml:space="preserve"> </w:t>
      </w:r>
      <w:r w:rsidRPr="00640B6A">
        <w:rPr>
          <w:lang w:val="en-US"/>
        </w:rPr>
        <w:t>Enablers of STEM career retention</w:t>
      </w:r>
      <w:bookmarkEnd w:id="26"/>
    </w:p>
    <w:p w14:paraId="104658B4" w14:textId="45558E4A" w:rsidR="00640B6A" w:rsidRPr="006F2EF9" w:rsidRDefault="00640B6A" w:rsidP="00640B6A">
      <w:pPr>
        <w:rPr>
          <w:rFonts w:ascii="Rubik Light" w:hAnsi="Rubik Light" w:cs="Rubik Light"/>
          <w:b/>
          <w:bCs/>
          <w:lang w:val="en-US"/>
        </w:rPr>
      </w:pPr>
      <w:r w:rsidRPr="006F2EF9">
        <w:rPr>
          <w:rFonts w:ascii="Rubik Light" w:hAnsi="Rubik Light" w:cs="Rubik Light"/>
          <w:b/>
          <w:bCs/>
          <w:lang w:val="en-US"/>
        </w:rPr>
        <w:t>2.14.1</w:t>
      </w:r>
      <w:r w:rsidR="006D0A5F" w:rsidRPr="006F2EF9">
        <w:rPr>
          <w:rFonts w:ascii="Rubik Light" w:hAnsi="Rubik Light" w:cs="Rubik Light"/>
          <w:b/>
          <w:bCs/>
          <w:lang w:val="en-US"/>
        </w:rPr>
        <w:t xml:space="preserve"> </w:t>
      </w:r>
      <w:r w:rsidRPr="006F2EF9">
        <w:rPr>
          <w:rFonts w:ascii="Rubik Light" w:hAnsi="Rubik Light" w:cs="Rubik Light"/>
          <w:b/>
          <w:bCs/>
          <w:lang w:val="en-US"/>
        </w:rPr>
        <w:t>Professional development</w:t>
      </w:r>
    </w:p>
    <w:tbl>
      <w:tblPr>
        <w:tblW w:w="9214" w:type="dxa"/>
        <w:tblInd w:w="-152" w:type="dxa"/>
        <w:tblBorders>
          <w:top w:val="single" w:sz="8" w:space="0" w:color="F1C117"/>
          <w:left w:val="single" w:sz="8" w:space="0" w:color="F1C117"/>
          <w:bottom w:val="single" w:sz="8" w:space="0" w:color="F1C117"/>
          <w:right w:val="single" w:sz="8" w:space="0" w:color="F1C117"/>
          <w:insideH w:val="single" w:sz="8" w:space="0" w:color="F1C117"/>
          <w:insideV w:val="single" w:sz="8" w:space="0" w:color="F1C117"/>
        </w:tblBorders>
        <w:tblLayout w:type="fixed"/>
        <w:tblCellMar>
          <w:left w:w="0" w:type="dxa"/>
          <w:right w:w="0" w:type="dxa"/>
        </w:tblCellMar>
        <w:tblLook w:val="01E0" w:firstRow="1" w:lastRow="1" w:firstColumn="1" w:lastColumn="1" w:noHBand="0" w:noVBand="0"/>
      </w:tblPr>
      <w:tblGrid>
        <w:gridCol w:w="9214"/>
      </w:tblGrid>
      <w:tr w:rsidR="00990BAA" w14:paraId="1367D9DF" w14:textId="77777777" w:rsidTr="00990BAA">
        <w:trPr>
          <w:trHeight w:val="287"/>
        </w:trPr>
        <w:tc>
          <w:tcPr>
            <w:tcW w:w="9214" w:type="dxa"/>
            <w:tcBorders>
              <w:top w:val="nil"/>
              <w:bottom w:val="nil"/>
            </w:tcBorders>
            <w:shd w:val="clear" w:color="auto" w:fill="F1C117"/>
          </w:tcPr>
          <w:p w14:paraId="18A1D4A7" w14:textId="77777777" w:rsidR="00990BAA" w:rsidRPr="00652519" w:rsidRDefault="00990BAA" w:rsidP="00C31F57">
            <w:pPr>
              <w:pStyle w:val="TableParagraph"/>
              <w:spacing w:line="244" w:lineRule="exact"/>
              <w:ind w:left="113"/>
              <w:rPr>
                <w:rFonts w:ascii="Roboto Slab" w:hAnsi="Roboto Slab"/>
                <w:b/>
                <w:sz w:val="20"/>
              </w:rPr>
            </w:pPr>
            <w:r w:rsidRPr="00652519">
              <w:rPr>
                <w:rFonts w:ascii="Roboto Slab" w:hAnsi="Roboto Slab"/>
                <w:b/>
                <w:spacing w:val="13"/>
                <w:sz w:val="20"/>
              </w:rPr>
              <w:t>INSIGHT:</w:t>
            </w:r>
          </w:p>
        </w:tc>
      </w:tr>
      <w:tr w:rsidR="00990BAA" w14:paraId="7C8BC558" w14:textId="77777777" w:rsidTr="00990BAA">
        <w:trPr>
          <w:trHeight w:val="1423"/>
        </w:trPr>
        <w:tc>
          <w:tcPr>
            <w:tcW w:w="9214" w:type="dxa"/>
            <w:tcBorders>
              <w:top w:val="nil"/>
            </w:tcBorders>
          </w:tcPr>
          <w:p w14:paraId="220A3479" w14:textId="000DEF35" w:rsidR="00990BAA" w:rsidRPr="00652519" w:rsidRDefault="00990BAA" w:rsidP="00990BAA">
            <w:pPr>
              <w:pStyle w:val="TableParagraph"/>
              <w:spacing w:before="50" w:line="218" w:lineRule="auto"/>
              <w:ind w:left="113" w:right="91"/>
              <w:rPr>
                <w:rFonts w:ascii="Roboto Slab" w:hAnsi="Roboto Slab"/>
                <w:sz w:val="18"/>
              </w:rPr>
            </w:pPr>
            <w:r w:rsidRPr="00652519">
              <w:rPr>
                <w:rFonts w:ascii="Roboto Slab" w:hAnsi="Roboto Slab"/>
                <w:color w:val="383838"/>
                <w:w w:val="105"/>
                <w:sz w:val="18"/>
              </w:rPr>
              <w:t>85% of survey respondents said their employers supported staff to do formal training and/or professional</w:t>
            </w:r>
            <w:r w:rsidRPr="00652519">
              <w:rPr>
                <w:rFonts w:ascii="Roboto Slab" w:hAnsi="Roboto Slab"/>
                <w:color w:val="383838"/>
                <w:spacing w:val="-12"/>
                <w:w w:val="105"/>
                <w:sz w:val="18"/>
              </w:rPr>
              <w:t xml:space="preserve"> </w:t>
            </w:r>
            <w:r w:rsidRPr="00652519">
              <w:rPr>
                <w:rFonts w:ascii="Roboto Slab" w:hAnsi="Roboto Slab"/>
                <w:color w:val="383838"/>
                <w:w w:val="105"/>
                <w:sz w:val="18"/>
              </w:rPr>
              <w:t>development.</w:t>
            </w:r>
            <w:r w:rsidRPr="00652519">
              <w:rPr>
                <w:rFonts w:ascii="Roboto Slab" w:hAnsi="Roboto Slab"/>
                <w:color w:val="383838"/>
                <w:spacing w:val="-12"/>
                <w:w w:val="105"/>
                <w:sz w:val="18"/>
              </w:rPr>
              <w:t xml:space="preserve"> </w:t>
            </w:r>
            <w:r w:rsidRPr="00652519">
              <w:rPr>
                <w:rFonts w:ascii="Roboto Slab" w:hAnsi="Roboto Slab"/>
                <w:color w:val="383838"/>
                <w:w w:val="105"/>
                <w:sz w:val="18"/>
              </w:rPr>
              <w:t>However,</w:t>
            </w:r>
            <w:r w:rsidRPr="00652519">
              <w:rPr>
                <w:rFonts w:ascii="Roboto Slab" w:hAnsi="Roboto Slab"/>
                <w:color w:val="383838"/>
                <w:spacing w:val="-12"/>
                <w:w w:val="105"/>
                <w:sz w:val="18"/>
              </w:rPr>
              <w:t xml:space="preserve"> </w:t>
            </w:r>
            <w:r w:rsidRPr="00652519">
              <w:rPr>
                <w:rFonts w:ascii="Roboto Slab" w:hAnsi="Roboto Slab"/>
                <w:color w:val="383838"/>
                <w:w w:val="105"/>
                <w:sz w:val="18"/>
              </w:rPr>
              <w:t>some</w:t>
            </w:r>
            <w:r w:rsidRPr="00652519">
              <w:rPr>
                <w:rFonts w:ascii="Roboto Slab" w:hAnsi="Roboto Slab"/>
                <w:color w:val="383838"/>
                <w:spacing w:val="-12"/>
                <w:w w:val="105"/>
                <w:sz w:val="18"/>
              </w:rPr>
              <w:t xml:space="preserve"> </w:t>
            </w:r>
            <w:r w:rsidRPr="00652519">
              <w:rPr>
                <w:rFonts w:ascii="Roboto Slab" w:hAnsi="Roboto Slab"/>
                <w:color w:val="383838"/>
                <w:w w:val="105"/>
                <w:sz w:val="18"/>
              </w:rPr>
              <w:t>respondents said their workplaces were biased in who was offered or allowed to undertake training. Those on short-term contracts, and part-time workers, identified that this restricted their access to professional development opportunities. Ninety per cent of respondents</w:t>
            </w:r>
            <w:r>
              <w:rPr>
                <w:rFonts w:ascii="Roboto Slab" w:hAnsi="Roboto Slab"/>
                <w:sz w:val="18"/>
              </w:rPr>
              <w:t xml:space="preserve"> </w:t>
            </w:r>
            <w:r w:rsidRPr="00652519">
              <w:rPr>
                <w:rFonts w:ascii="Roboto Slab" w:hAnsi="Roboto Slab"/>
                <w:color w:val="383838"/>
                <w:w w:val="105"/>
                <w:sz w:val="18"/>
              </w:rPr>
              <w:t>had</w:t>
            </w:r>
            <w:r w:rsidRPr="00652519">
              <w:rPr>
                <w:rFonts w:ascii="Roboto Slab" w:hAnsi="Roboto Slab"/>
                <w:color w:val="383838"/>
                <w:spacing w:val="-3"/>
                <w:w w:val="105"/>
                <w:sz w:val="18"/>
              </w:rPr>
              <w:t xml:space="preserve"> </w:t>
            </w:r>
            <w:r w:rsidRPr="00652519">
              <w:rPr>
                <w:rFonts w:ascii="Roboto Slab" w:hAnsi="Roboto Slab"/>
                <w:color w:val="383838"/>
                <w:w w:val="105"/>
                <w:sz w:val="18"/>
              </w:rPr>
              <w:t>taken</w:t>
            </w:r>
            <w:r w:rsidRPr="00652519">
              <w:rPr>
                <w:rFonts w:ascii="Roboto Slab" w:hAnsi="Roboto Slab"/>
                <w:color w:val="383838"/>
                <w:spacing w:val="-3"/>
                <w:w w:val="105"/>
                <w:sz w:val="18"/>
              </w:rPr>
              <w:t xml:space="preserve"> </w:t>
            </w:r>
            <w:r w:rsidRPr="00652519">
              <w:rPr>
                <w:rFonts w:ascii="Roboto Slab" w:hAnsi="Roboto Slab"/>
                <w:color w:val="383838"/>
                <w:w w:val="105"/>
                <w:sz w:val="18"/>
              </w:rPr>
              <w:t>up</w:t>
            </w:r>
            <w:r w:rsidRPr="00652519">
              <w:rPr>
                <w:rFonts w:ascii="Roboto Slab" w:hAnsi="Roboto Slab"/>
                <w:color w:val="383838"/>
                <w:spacing w:val="-3"/>
                <w:w w:val="105"/>
                <w:sz w:val="18"/>
              </w:rPr>
              <w:t xml:space="preserve"> </w:t>
            </w:r>
            <w:r w:rsidRPr="00652519">
              <w:rPr>
                <w:rFonts w:ascii="Roboto Slab" w:hAnsi="Roboto Slab"/>
                <w:color w:val="383838"/>
                <w:w w:val="105"/>
                <w:sz w:val="18"/>
              </w:rPr>
              <w:t>opportunities</w:t>
            </w:r>
            <w:r w:rsidRPr="00652519">
              <w:rPr>
                <w:rFonts w:ascii="Roboto Slab" w:hAnsi="Roboto Slab"/>
                <w:color w:val="383838"/>
                <w:spacing w:val="-3"/>
                <w:w w:val="105"/>
                <w:sz w:val="18"/>
              </w:rPr>
              <w:t xml:space="preserve"> </w:t>
            </w:r>
            <w:r w:rsidRPr="00652519">
              <w:rPr>
                <w:rFonts w:ascii="Roboto Slab" w:hAnsi="Roboto Slab"/>
                <w:color w:val="383838"/>
                <w:w w:val="105"/>
                <w:sz w:val="18"/>
              </w:rPr>
              <w:t>to</w:t>
            </w:r>
            <w:r w:rsidRPr="00652519">
              <w:rPr>
                <w:rFonts w:ascii="Roboto Slab" w:hAnsi="Roboto Slab"/>
                <w:color w:val="383838"/>
                <w:spacing w:val="-3"/>
                <w:w w:val="105"/>
                <w:sz w:val="18"/>
              </w:rPr>
              <w:t xml:space="preserve"> </w:t>
            </w:r>
            <w:r w:rsidRPr="00652519">
              <w:rPr>
                <w:rFonts w:ascii="Roboto Slab" w:hAnsi="Roboto Slab"/>
                <w:color w:val="383838"/>
                <w:w w:val="105"/>
                <w:sz w:val="18"/>
              </w:rPr>
              <w:t>do</w:t>
            </w:r>
            <w:r w:rsidRPr="00652519">
              <w:rPr>
                <w:rFonts w:ascii="Roboto Slab" w:hAnsi="Roboto Slab"/>
                <w:color w:val="383838"/>
                <w:spacing w:val="-3"/>
                <w:w w:val="105"/>
                <w:sz w:val="18"/>
              </w:rPr>
              <w:t xml:space="preserve"> </w:t>
            </w:r>
            <w:r w:rsidRPr="00652519">
              <w:rPr>
                <w:rFonts w:ascii="Roboto Slab" w:hAnsi="Roboto Slab"/>
                <w:color w:val="383838"/>
                <w:w w:val="105"/>
                <w:sz w:val="18"/>
              </w:rPr>
              <w:t>training</w:t>
            </w:r>
            <w:r w:rsidRPr="00652519">
              <w:rPr>
                <w:rFonts w:ascii="Roboto Slab" w:hAnsi="Roboto Slab"/>
                <w:color w:val="383838"/>
                <w:spacing w:val="-3"/>
                <w:w w:val="105"/>
                <w:sz w:val="18"/>
              </w:rPr>
              <w:t xml:space="preserve"> </w:t>
            </w:r>
            <w:r w:rsidRPr="00652519">
              <w:rPr>
                <w:rFonts w:ascii="Roboto Slab" w:hAnsi="Roboto Slab"/>
                <w:color w:val="383838"/>
                <w:w w:val="105"/>
                <w:sz w:val="18"/>
              </w:rPr>
              <w:t xml:space="preserve">and/or professional development at some point in their </w:t>
            </w:r>
            <w:r w:rsidRPr="00652519">
              <w:rPr>
                <w:rFonts w:ascii="Roboto Slab" w:hAnsi="Roboto Slab"/>
                <w:color w:val="383838"/>
                <w:spacing w:val="-2"/>
                <w:w w:val="105"/>
                <w:sz w:val="18"/>
              </w:rPr>
              <w:t>career.</w:t>
            </w:r>
          </w:p>
        </w:tc>
      </w:tr>
    </w:tbl>
    <w:p w14:paraId="24818A42" w14:textId="77777777" w:rsidR="00990BAA" w:rsidRDefault="00990BAA" w:rsidP="00640B6A">
      <w:pPr>
        <w:rPr>
          <w:rFonts w:ascii="Rubik Light" w:hAnsi="Rubik Light" w:cs="Rubik Light"/>
        </w:rPr>
      </w:pPr>
    </w:p>
    <w:p w14:paraId="36EFE8F1" w14:textId="2E69DED5" w:rsidR="004E593F" w:rsidRPr="004E593F" w:rsidRDefault="004E593F" w:rsidP="004E593F">
      <w:pPr>
        <w:rPr>
          <w:rFonts w:ascii="Rubik Light" w:hAnsi="Rubik Light" w:cs="Rubik Light"/>
        </w:rPr>
      </w:pPr>
      <w:r w:rsidRPr="004E593F">
        <w:rPr>
          <w:rFonts w:ascii="Rubik Light" w:hAnsi="Rubik Light" w:cs="Rubik Light"/>
        </w:rPr>
        <w:t>By employment sector, 94% of respondents in defence science and technology said their employers supported training, as did 90% of those working in the public service. University employees were somewhat less likely (80%) to say their employers supported training.</w:t>
      </w:r>
    </w:p>
    <w:p w14:paraId="2CC84636" w14:textId="77777777" w:rsidR="004E593F" w:rsidRPr="004E593F" w:rsidRDefault="004E593F" w:rsidP="004E593F">
      <w:pPr>
        <w:rPr>
          <w:rFonts w:ascii="Rubik Light" w:hAnsi="Rubik Light" w:cs="Rubik Light"/>
        </w:rPr>
      </w:pPr>
      <w:r w:rsidRPr="004E593F">
        <w:rPr>
          <w:rFonts w:ascii="Rubik Light" w:hAnsi="Rubik Light" w:cs="Rubik Light"/>
        </w:rPr>
        <w:t>There was little difference by sector in the share of respondents who had taken advantage of training opportunities: the share was 87% or more in all sectors.</w:t>
      </w:r>
    </w:p>
    <w:p w14:paraId="1A3A453C" w14:textId="77777777" w:rsidR="004E593F" w:rsidRPr="004E593F" w:rsidRDefault="004E593F" w:rsidP="004E593F">
      <w:pPr>
        <w:rPr>
          <w:rFonts w:ascii="Rubik Light" w:hAnsi="Rubik Light" w:cs="Rubik Light"/>
        </w:rPr>
      </w:pPr>
      <w:r w:rsidRPr="004E593F">
        <w:rPr>
          <w:rFonts w:ascii="Rubik Light" w:hAnsi="Rubik Light" w:cs="Rubik Light"/>
        </w:rPr>
        <w:t>Only 8% of those who had done training said that the training wasn’t helpful. Nearly three-quarters (74%) said training had helped them in their current job.</w:t>
      </w:r>
    </w:p>
    <w:p w14:paraId="487ECA71" w14:textId="77777777" w:rsidR="004E593F" w:rsidRPr="004E593F" w:rsidRDefault="004E593F" w:rsidP="004E593F">
      <w:pPr>
        <w:rPr>
          <w:rFonts w:ascii="Rubik Light" w:hAnsi="Rubik Light" w:cs="Rubik Light"/>
        </w:rPr>
      </w:pPr>
      <w:r w:rsidRPr="004E593F">
        <w:rPr>
          <w:rFonts w:ascii="Rubik Light" w:hAnsi="Rubik Light" w:cs="Rubik Light"/>
        </w:rPr>
        <w:t>Eighteen per cent said training would help them to get a better job in future.</w:t>
      </w:r>
    </w:p>
    <w:p w14:paraId="1AFDD9EB" w14:textId="1F47EA84" w:rsidR="004E593F" w:rsidRPr="004E593F" w:rsidRDefault="004E593F" w:rsidP="004E593F">
      <w:pPr>
        <w:rPr>
          <w:rFonts w:ascii="Rubik Light" w:hAnsi="Rubik Light" w:cs="Rubik Light"/>
        </w:rPr>
      </w:pPr>
      <w:r w:rsidRPr="004E593F">
        <w:rPr>
          <w:rFonts w:ascii="Rubik Light" w:hAnsi="Rubik Light" w:cs="Rubik Light"/>
        </w:rPr>
        <w:t>Survey respondents identified a variety of benefits from training opportunities. These included that the skills were directly applicable in their current or future role and that they gained skills or confidence to progress their career – such as applying for</w:t>
      </w:r>
      <w:r w:rsidR="004925C8">
        <w:rPr>
          <w:rFonts w:ascii="Rubik Light" w:hAnsi="Rubik Light" w:cs="Rubik Light"/>
        </w:rPr>
        <w:t xml:space="preserve"> </w:t>
      </w:r>
      <w:r w:rsidRPr="004E593F">
        <w:rPr>
          <w:rFonts w:ascii="Rubik Light" w:hAnsi="Rubik Light" w:cs="Rubik Light"/>
        </w:rPr>
        <w:t>promotion or starting their own business. Professional development was also identified as an important networking opportunity to further careers. Leadership courses were commonly noted as useful to people’s career advancement.</w:t>
      </w:r>
    </w:p>
    <w:p w14:paraId="179DDD12" w14:textId="77777777" w:rsidR="004E593F" w:rsidRPr="004E593F" w:rsidRDefault="004E593F" w:rsidP="004E593F">
      <w:pPr>
        <w:rPr>
          <w:rFonts w:ascii="Rubik Light" w:hAnsi="Rubik Light" w:cs="Rubik Light"/>
        </w:rPr>
      </w:pPr>
      <w:r w:rsidRPr="004E593F">
        <w:rPr>
          <w:rFonts w:ascii="Rubik Light" w:hAnsi="Rubik Light" w:cs="Rubik Light"/>
        </w:rPr>
        <w:t>The small number of respondents (258) who had not taken up opportunities to do training and professional development were asked why. By far the most common answer was ‘Don’t have time/Too much work’ (46%). Thirty per cent said their employers didn’t support training and almost as many (29%) said available opportunities didn’t meet their needs.</w:t>
      </w:r>
    </w:p>
    <w:p w14:paraId="367FB49D" w14:textId="35858349" w:rsidR="004E593F" w:rsidRPr="004925C8" w:rsidRDefault="004E593F" w:rsidP="004E593F">
      <w:pPr>
        <w:rPr>
          <w:rFonts w:ascii="Rubik Light" w:hAnsi="Rubik Light" w:cs="Rubik Light"/>
          <w:i/>
        </w:rPr>
      </w:pPr>
      <w:r w:rsidRPr="00E72E19">
        <w:rPr>
          <w:rFonts w:ascii="Rubik Light" w:hAnsi="Rubik Light" w:cs="Rubik Light"/>
          <w:i/>
          <w:iCs/>
        </w:rPr>
        <w:t>“There is no time allocated for training, so it either leads to overtime to catch up on work if you take it or you don’t take the opportunity to do it prioritizing actual work to be done.”</w:t>
      </w:r>
      <w:r w:rsidR="004925C8">
        <w:rPr>
          <w:rFonts w:ascii="Rubik Light" w:hAnsi="Rubik Light" w:cs="Rubik Light"/>
          <w:i/>
          <w:iCs/>
        </w:rPr>
        <w:t xml:space="preserve"> </w:t>
      </w:r>
      <w:r w:rsidRPr="004E593F">
        <w:rPr>
          <w:rFonts w:ascii="Rubik Light" w:hAnsi="Rubik Light" w:cs="Rubik Light"/>
        </w:rPr>
        <w:t>– Survey respondent</w:t>
      </w:r>
    </w:p>
    <w:p w14:paraId="4B88EE57" w14:textId="3D0DB970" w:rsidR="004E593F" w:rsidRDefault="004E593F" w:rsidP="004E593F">
      <w:pPr>
        <w:rPr>
          <w:rFonts w:ascii="Rubik Light" w:hAnsi="Rubik Light" w:cs="Rubik Light"/>
        </w:rPr>
      </w:pPr>
      <w:r w:rsidRPr="004E593F">
        <w:rPr>
          <w:rFonts w:ascii="Rubik Light" w:hAnsi="Rubik Light" w:cs="Rubik Light"/>
        </w:rPr>
        <w:t>Micro-credentials are one method of delivering continuous professional development and expanding and augmenting the fundamental skills that STEM professionals gained through their degrees.</w:t>
      </w:r>
      <w:r w:rsidRPr="004925C8">
        <w:rPr>
          <w:rFonts w:ascii="Rubik Light" w:hAnsi="Rubik Light" w:cs="Rubik Light"/>
          <w:vertAlign w:val="superscript"/>
        </w:rPr>
        <w:t>38</w:t>
      </w:r>
      <w:r w:rsidRPr="004E593F">
        <w:rPr>
          <w:rFonts w:ascii="Rubik Light" w:hAnsi="Rubik Light" w:cs="Rubik Light"/>
        </w:rPr>
        <w:t xml:space="preserve"> The uptake of micro-credentials is a growing global trend.</w:t>
      </w:r>
      <w:r w:rsidRPr="004925C8">
        <w:rPr>
          <w:rFonts w:ascii="Rubik Light" w:hAnsi="Rubik Light" w:cs="Rubik Light"/>
          <w:vertAlign w:val="superscript"/>
        </w:rPr>
        <w:t>39</w:t>
      </w:r>
      <w:r w:rsidRPr="004E593F">
        <w:rPr>
          <w:rFonts w:ascii="Rubik Light" w:hAnsi="Rubik Light" w:cs="Rubik Light"/>
        </w:rPr>
        <w:t xml:space="preserve"> Some stakeholders articulated a need for more widespread use of micro-credentials for upskilling and career development, and of an accessible funding model to support such an expansion. Regulatory</w:t>
      </w:r>
      <w:r w:rsidR="004925C8">
        <w:rPr>
          <w:rFonts w:ascii="Rubik Light" w:hAnsi="Rubik Light" w:cs="Rubik Light"/>
        </w:rPr>
        <w:t xml:space="preserve"> </w:t>
      </w:r>
      <w:r w:rsidRPr="004E593F">
        <w:rPr>
          <w:rFonts w:ascii="Rubik Light" w:hAnsi="Rubik Light" w:cs="Rubik Light"/>
        </w:rPr>
        <w:t>and funding settings on micro-credentials are being examined by the Australian Universities Accord, which will report to Government at the end of 2023.</w:t>
      </w:r>
    </w:p>
    <w:p w14:paraId="4B845D77" w14:textId="77777777" w:rsidR="00877BC0" w:rsidRDefault="00877BC0" w:rsidP="004E593F">
      <w:pPr>
        <w:rPr>
          <w:rFonts w:ascii="Rubik Light" w:hAnsi="Rubik Light" w:cs="Rubik Light"/>
        </w:rPr>
      </w:pPr>
    </w:p>
    <w:tbl>
      <w:tblPr>
        <w:tblW w:w="9072" w:type="dxa"/>
        <w:tblInd w:w="-10" w:type="dxa"/>
        <w:tblBorders>
          <w:top w:val="single" w:sz="8" w:space="0" w:color="1099D5"/>
          <w:left w:val="single" w:sz="8" w:space="0" w:color="1099D5"/>
          <w:bottom w:val="single" w:sz="8" w:space="0" w:color="1099D5"/>
          <w:right w:val="single" w:sz="8" w:space="0" w:color="1099D5"/>
          <w:insideH w:val="single" w:sz="8" w:space="0" w:color="1099D5"/>
          <w:insideV w:val="single" w:sz="8" w:space="0" w:color="1099D5"/>
        </w:tblBorders>
        <w:tblLayout w:type="fixed"/>
        <w:tblCellMar>
          <w:left w:w="0" w:type="dxa"/>
          <w:right w:w="0" w:type="dxa"/>
        </w:tblCellMar>
        <w:tblLook w:val="01E0" w:firstRow="1" w:lastRow="1" w:firstColumn="1" w:lastColumn="1" w:noHBand="0" w:noVBand="0"/>
      </w:tblPr>
      <w:tblGrid>
        <w:gridCol w:w="9072"/>
      </w:tblGrid>
      <w:tr w:rsidR="00D4338E" w14:paraId="5EFE7444" w14:textId="77777777" w:rsidTr="00D4338E">
        <w:trPr>
          <w:trHeight w:val="273"/>
        </w:trPr>
        <w:tc>
          <w:tcPr>
            <w:tcW w:w="9072" w:type="dxa"/>
            <w:tcBorders>
              <w:top w:val="nil"/>
              <w:bottom w:val="nil"/>
            </w:tcBorders>
            <w:shd w:val="clear" w:color="auto" w:fill="1099D5"/>
          </w:tcPr>
          <w:p w14:paraId="77CBC2D6" w14:textId="77777777" w:rsidR="00D4338E" w:rsidRPr="00652519" w:rsidRDefault="00D4338E" w:rsidP="00C31F57">
            <w:pPr>
              <w:pStyle w:val="TableParagraph"/>
              <w:spacing w:line="244" w:lineRule="exact"/>
              <w:ind w:left="113"/>
              <w:rPr>
                <w:rFonts w:ascii="Roboto Slab" w:hAnsi="Roboto Slab"/>
                <w:b/>
                <w:sz w:val="20"/>
              </w:rPr>
            </w:pPr>
            <w:r w:rsidRPr="00652519">
              <w:rPr>
                <w:rFonts w:ascii="Roboto Slab" w:hAnsi="Roboto Slab"/>
                <w:b/>
                <w:color w:val="FFFFFF"/>
                <w:spacing w:val="13"/>
                <w:sz w:val="20"/>
              </w:rPr>
              <w:t>BARRIER:</w:t>
            </w:r>
          </w:p>
        </w:tc>
      </w:tr>
      <w:tr w:rsidR="00D4338E" w14:paraId="5DA8424D" w14:textId="77777777" w:rsidTr="00D4338E">
        <w:trPr>
          <w:trHeight w:val="704"/>
        </w:trPr>
        <w:tc>
          <w:tcPr>
            <w:tcW w:w="9072" w:type="dxa"/>
            <w:tcBorders>
              <w:top w:val="nil"/>
              <w:bottom w:val="single" w:sz="8" w:space="0" w:color="5F66AE"/>
            </w:tcBorders>
          </w:tcPr>
          <w:p w14:paraId="62BF3D87" w14:textId="77777777" w:rsidR="00D4338E" w:rsidRPr="00652519" w:rsidRDefault="00D4338E" w:rsidP="00C31F57">
            <w:pPr>
              <w:pStyle w:val="TableParagraph"/>
              <w:spacing w:before="50" w:line="218" w:lineRule="auto"/>
              <w:ind w:left="113" w:right="287"/>
              <w:rPr>
                <w:rFonts w:ascii="Roboto Slab" w:hAnsi="Roboto Slab"/>
                <w:sz w:val="18"/>
              </w:rPr>
            </w:pPr>
            <w:r w:rsidRPr="00652519">
              <w:rPr>
                <w:rFonts w:ascii="Roboto Slab" w:hAnsi="Roboto Slab"/>
                <w:color w:val="383838"/>
                <w:sz w:val="18"/>
              </w:rPr>
              <w:t>Limited</w:t>
            </w:r>
            <w:r w:rsidRPr="00652519">
              <w:rPr>
                <w:rFonts w:ascii="Roboto Slab" w:hAnsi="Roboto Slab"/>
                <w:color w:val="383838"/>
                <w:spacing w:val="34"/>
                <w:sz w:val="18"/>
              </w:rPr>
              <w:t xml:space="preserve"> </w:t>
            </w:r>
            <w:r w:rsidRPr="00652519">
              <w:rPr>
                <w:rFonts w:ascii="Roboto Slab" w:hAnsi="Roboto Slab"/>
                <w:color w:val="383838"/>
                <w:sz w:val="18"/>
              </w:rPr>
              <w:t>access</w:t>
            </w:r>
            <w:r w:rsidRPr="00652519">
              <w:rPr>
                <w:rFonts w:ascii="Roboto Slab" w:hAnsi="Roboto Slab"/>
                <w:color w:val="383838"/>
                <w:spacing w:val="34"/>
                <w:sz w:val="18"/>
              </w:rPr>
              <w:t xml:space="preserve"> </w:t>
            </w:r>
            <w:r w:rsidRPr="00652519">
              <w:rPr>
                <w:rFonts w:ascii="Roboto Slab" w:hAnsi="Roboto Slab"/>
                <w:color w:val="383838"/>
                <w:sz w:val="18"/>
              </w:rPr>
              <w:t>to</w:t>
            </w:r>
            <w:r w:rsidRPr="00652519">
              <w:rPr>
                <w:rFonts w:ascii="Roboto Slab" w:hAnsi="Roboto Slab"/>
                <w:color w:val="383838"/>
                <w:spacing w:val="34"/>
                <w:sz w:val="18"/>
              </w:rPr>
              <w:t xml:space="preserve"> </w:t>
            </w:r>
            <w:r w:rsidRPr="00652519">
              <w:rPr>
                <w:rFonts w:ascii="Roboto Slab" w:hAnsi="Roboto Slab"/>
                <w:color w:val="383838"/>
                <w:sz w:val="18"/>
              </w:rPr>
              <w:t>micro-credential</w:t>
            </w:r>
            <w:r w:rsidRPr="00652519">
              <w:rPr>
                <w:rFonts w:ascii="Roboto Slab" w:hAnsi="Roboto Slab"/>
                <w:color w:val="383838"/>
                <w:spacing w:val="34"/>
                <w:sz w:val="18"/>
              </w:rPr>
              <w:t xml:space="preserve"> </w:t>
            </w:r>
            <w:r w:rsidRPr="00652519">
              <w:rPr>
                <w:rFonts w:ascii="Roboto Slab" w:hAnsi="Roboto Slab"/>
                <w:color w:val="383838"/>
                <w:sz w:val="18"/>
              </w:rPr>
              <w:t>training</w:t>
            </w:r>
            <w:r w:rsidRPr="00652519">
              <w:rPr>
                <w:rFonts w:ascii="Roboto Slab" w:hAnsi="Roboto Slab"/>
                <w:color w:val="383838"/>
                <w:spacing w:val="34"/>
                <w:sz w:val="18"/>
              </w:rPr>
              <w:t xml:space="preserve"> </w:t>
            </w:r>
            <w:r w:rsidRPr="00652519">
              <w:rPr>
                <w:rFonts w:ascii="Roboto Slab" w:hAnsi="Roboto Slab"/>
                <w:color w:val="383838"/>
                <w:sz w:val="18"/>
              </w:rPr>
              <w:t xml:space="preserve">programs </w:t>
            </w:r>
            <w:r w:rsidRPr="00652519">
              <w:rPr>
                <w:rFonts w:ascii="Roboto Slab" w:hAnsi="Roboto Slab"/>
                <w:color w:val="383838"/>
                <w:w w:val="110"/>
                <w:sz w:val="18"/>
              </w:rPr>
              <w:t xml:space="preserve">to upskill workers in the latest advances in many STEM fields and acquire the </w:t>
            </w:r>
            <w:proofErr w:type="spellStart"/>
            <w:r w:rsidRPr="00652519">
              <w:rPr>
                <w:rFonts w:ascii="Roboto Slab" w:hAnsi="Roboto Slab"/>
                <w:color w:val="383838"/>
                <w:w w:val="110"/>
                <w:sz w:val="18"/>
              </w:rPr>
              <w:t>specialised</w:t>
            </w:r>
            <w:proofErr w:type="spellEnd"/>
            <w:r w:rsidRPr="00652519">
              <w:rPr>
                <w:rFonts w:ascii="Roboto Slab" w:hAnsi="Roboto Slab"/>
                <w:color w:val="383838"/>
                <w:w w:val="110"/>
                <w:sz w:val="18"/>
              </w:rPr>
              <w:t xml:space="preserve"> technical skills needed in many STEM fields.</w:t>
            </w:r>
          </w:p>
        </w:tc>
      </w:tr>
      <w:tr w:rsidR="00D4338E" w14:paraId="147564DF" w14:textId="77777777" w:rsidTr="00D4338E">
        <w:trPr>
          <w:trHeight w:val="310"/>
        </w:trPr>
        <w:tc>
          <w:tcPr>
            <w:tcW w:w="9072" w:type="dxa"/>
            <w:tcBorders>
              <w:left w:val="single" w:sz="8" w:space="0" w:color="5F66AE"/>
              <w:bottom w:val="nil"/>
              <w:right w:val="single" w:sz="8" w:space="0" w:color="5F66AE"/>
            </w:tcBorders>
            <w:shd w:val="clear" w:color="auto" w:fill="5F66AE"/>
          </w:tcPr>
          <w:p w14:paraId="1B047125" w14:textId="77777777" w:rsidR="00D4338E" w:rsidRPr="00652519" w:rsidRDefault="00D4338E" w:rsidP="00C31F57">
            <w:pPr>
              <w:pStyle w:val="TableParagraph"/>
              <w:spacing w:before="46" w:line="244" w:lineRule="exact"/>
              <w:ind w:left="113"/>
              <w:rPr>
                <w:rFonts w:ascii="Roboto Slab" w:hAnsi="Roboto Slab"/>
                <w:b/>
                <w:sz w:val="20"/>
              </w:rPr>
            </w:pPr>
            <w:r w:rsidRPr="00652519">
              <w:rPr>
                <w:rFonts w:ascii="Roboto Slab" w:hAnsi="Roboto Slab"/>
                <w:b/>
                <w:color w:val="FFFFFF"/>
                <w:spacing w:val="10"/>
                <w:sz w:val="20"/>
              </w:rPr>
              <w:t>POTENTIAL</w:t>
            </w:r>
            <w:r w:rsidRPr="00652519">
              <w:rPr>
                <w:rFonts w:ascii="Roboto Slab" w:hAnsi="Roboto Slab"/>
                <w:b/>
                <w:color w:val="FFFFFF"/>
                <w:spacing w:val="7"/>
                <w:sz w:val="20"/>
              </w:rPr>
              <w:t xml:space="preserve"> </w:t>
            </w:r>
            <w:r w:rsidRPr="00652519">
              <w:rPr>
                <w:rFonts w:ascii="Roboto Slab" w:hAnsi="Roboto Slab"/>
                <w:b/>
                <w:color w:val="FFFFFF"/>
                <w:spacing w:val="10"/>
                <w:sz w:val="20"/>
              </w:rPr>
              <w:t>SOLUTION:</w:t>
            </w:r>
          </w:p>
        </w:tc>
      </w:tr>
      <w:tr w:rsidR="00D4338E" w14:paraId="2BE664FA" w14:textId="77777777" w:rsidTr="00D4338E">
        <w:trPr>
          <w:trHeight w:val="804"/>
        </w:trPr>
        <w:tc>
          <w:tcPr>
            <w:tcW w:w="9072" w:type="dxa"/>
            <w:tcBorders>
              <w:top w:val="nil"/>
              <w:left w:val="single" w:sz="8" w:space="0" w:color="5F66AE"/>
              <w:bottom w:val="single" w:sz="8" w:space="0" w:color="5F66AE"/>
              <w:right w:val="single" w:sz="8" w:space="0" w:color="5F66AE"/>
            </w:tcBorders>
          </w:tcPr>
          <w:p w14:paraId="76AB7CF9" w14:textId="77777777" w:rsidR="00D4338E" w:rsidRPr="00652519" w:rsidRDefault="00D4338E" w:rsidP="00C31F57">
            <w:pPr>
              <w:pStyle w:val="TableParagraph"/>
              <w:spacing w:before="50" w:line="218" w:lineRule="auto"/>
              <w:ind w:left="113"/>
              <w:rPr>
                <w:rFonts w:ascii="Roboto Slab" w:hAnsi="Roboto Slab"/>
                <w:sz w:val="18"/>
              </w:rPr>
            </w:pPr>
            <w:r w:rsidRPr="00652519">
              <w:rPr>
                <w:rFonts w:ascii="Roboto Slab" w:hAnsi="Roboto Slab"/>
                <w:color w:val="383838"/>
                <w:sz w:val="18"/>
              </w:rPr>
              <w:t>Expand</w:t>
            </w:r>
            <w:r w:rsidRPr="00652519">
              <w:rPr>
                <w:rFonts w:ascii="Roboto Slab" w:hAnsi="Roboto Slab"/>
                <w:color w:val="383838"/>
                <w:spacing w:val="36"/>
                <w:sz w:val="18"/>
              </w:rPr>
              <w:t xml:space="preserve"> </w:t>
            </w:r>
            <w:r w:rsidRPr="00652519">
              <w:rPr>
                <w:rFonts w:ascii="Roboto Slab" w:hAnsi="Roboto Slab"/>
                <w:color w:val="383838"/>
                <w:sz w:val="18"/>
              </w:rPr>
              <w:t>access</w:t>
            </w:r>
            <w:r w:rsidRPr="00652519">
              <w:rPr>
                <w:rFonts w:ascii="Roboto Slab" w:hAnsi="Roboto Slab"/>
                <w:color w:val="383838"/>
                <w:spacing w:val="36"/>
                <w:sz w:val="18"/>
              </w:rPr>
              <w:t xml:space="preserve"> </w:t>
            </w:r>
            <w:r w:rsidRPr="00652519">
              <w:rPr>
                <w:rFonts w:ascii="Roboto Slab" w:hAnsi="Roboto Slab"/>
                <w:color w:val="383838"/>
                <w:sz w:val="18"/>
              </w:rPr>
              <w:t>to</w:t>
            </w:r>
            <w:r w:rsidRPr="00652519">
              <w:rPr>
                <w:rFonts w:ascii="Roboto Slab" w:hAnsi="Roboto Slab"/>
                <w:color w:val="383838"/>
                <w:spacing w:val="36"/>
                <w:sz w:val="18"/>
              </w:rPr>
              <w:t xml:space="preserve"> </w:t>
            </w:r>
            <w:r w:rsidRPr="00652519">
              <w:rPr>
                <w:rFonts w:ascii="Roboto Slab" w:hAnsi="Roboto Slab"/>
                <w:color w:val="383838"/>
                <w:sz w:val="18"/>
              </w:rPr>
              <w:t>micro-credential</w:t>
            </w:r>
            <w:r w:rsidRPr="00652519">
              <w:rPr>
                <w:rFonts w:ascii="Roboto Slab" w:hAnsi="Roboto Slab"/>
                <w:color w:val="383838"/>
                <w:spacing w:val="36"/>
                <w:sz w:val="18"/>
              </w:rPr>
              <w:t xml:space="preserve"> </w:t>
            </w:r>
            <w:r w:rsidRPr="00652519">
              <w:rPr>
                <w:rFonts w:ascii="Roboto Slab" w:hAnsi="Roboto Slab"/>
                <w:color w:val="383838"/>
                <w:sz w:val="18"/>
              </w:rPr>
              <w:t>courses</w:t>
            </w:r>
            <w:r w:rsidRPr="00652519">
              <w:rPr>
                <w:rFonts w:ascii="Roboto Slab" w:hAnsi="Roboto Slab"/>
                <w:color w:val="383838"/>
                <w:spacing w:val="36"/>
                <w:sz w:val="18"/>
              </w:rPr>
              <w:t xml:space="preserve"> </w:t>
            </w:r>
            <w:r w:rsidRPr="00652519">
              <w:rPr>
                <w:rFonts w:ascii="Roboto Slab" w:hAnsi="Roboto Slab"/>
                <w:color w:val="383838"/>
                <w:sz w:val="18"/>
              </w:rPr>
              <w:t>to</w:t>
            </w:r>
            <w:r w:rsidRPr="00652519">
              <w:rPr>
                <w:rFonts w:ascii="Roboto Slab" w:hAnsi="Roboto Slab"/>
                <w:color w:val="383838"/>
                <w:spacing w:val="36"/>
                <w:sz w:val="18"/>
              </w:rPr>
              <w:t xml:space="preserve"> </w:t>
            </w:r>
            <w:r w:rsidRPr="00652519">
              <w:rPr>
                <w:rFonts w:ascii="Roboto Slab" w:hAnsi="Roboto Slab"/>
                <w:color w:val="383838"/>
                <w:sz w:val="18"/>
              </w:rPr>
              <w:t xml:space="preserve">rapidly </w:t>
            </w:r>
            <w:r w:rsidRPr="00652519">
              <w:rPr>
                <w:rFonts w:ascii="Roboto Slab" w:hAnsi="Roboto Slab"/>
                <w:color w:val="383838"/>
                <w:w w:val="110"/>
                <w:sz w:val="18"/>
              </w:rPr>
              <w:t>upskill</w:t>
            </w:r>
            <w:r w:rsidRPr="00652519">
              <w:rPr>
                <w:rFonts w:ascii="Roboto Slab" w:hAnsi="Roboto Slab"/>
                <w:color w:val="383838"/>
                <w:spacing w:val="-5"/>
                <w:w w:val="110"/>
                <w:sz w:val="18"/>
              </w:rPr>
              <w:t xml:space="preserve"> </w:t>
            </w:r>
            <w:r w:rsidRPr="00652519">
              <w:rPr>
                <w:rFonts w:ascii="Roboto Slab" w:hAnsi="Roboto Slab"/>
                <w:color w:val="383838"/>
                <w:w w:val="110"/>
                <w:sz w:val="18"/>
              </w:rPr>
              <w:t>more</w:t>
            </w:r>
            <w:r w:rsidRPr="00652519">
              <w:rPr>
                <w:rFonts w:ascii="Roboto Slab" w:hAnsi="Roboto Slab"/>
                <w:color w:val="383838"/>
                <w:spacing w:val="-5"/>
                <w:w w:val="110"/>
                <w:sz w:val="18"/>
              </w:rPr>
              <w:t xml:space="preserve"> </w:t>
            </w:r>
            <w:r w:rsidRPr="00652519">
              <w:rPr>
                <w:rFonts w:ascii="Roboto Slab" w:hAnsi="Roboto Slab"/>
                <w:color w:val="383838"/>
                <w:w w:val="110"/>
                <w:sz w:val="18"/>
              </w:rPr>
              <w:t>of</w:t>
            </w:r>
            <w:r w:rsidRPr="00652519">
              <w:rPr>
                <w:rFonts w:ascii="Roboto Slab" w:hAnsi="Roboto Slab"/>
                <w:color w:val="383838"/>
                <w:spacing w:val="-5"/>
                <w:w w:val="110"/>
                <w:sz w:val="18"/>
              </w:rPr>
              <w:t xml:space="preserve"> </w:t>
            </w:r>
            <w:r w:rsidRPr="00652519">
              <w:rPr>
                <w:rFonts w:ascii="Roboto Slab" w:hAnsi="Roboto Slab"/>
                <w:color w:val="383838"/>
                <w:w w:val="110"/>
                <w:sz w:val="18"/>
              </w:rPr>
              <w:t>Australia’s</w:t>
            </w:r>
            <w:r w:rsidRPr="00652519">
              <w:rPr>
                <w:rFonts w:ascii="Roboto Slab" w:hAnsi="Roboto Slab"/>
                <w:color w:val="383838"/>
                <w:spacing w:val="-5"/>
                <w:w w:val="110"/>
                <w:sz w:val="18"/>
              </w:rPr>
              <w:t xml:space="preserve"> </w:t>
            </w:r>
            <w:r w:rsidRPr="00652519">
              <w:rPr>
                <w:rFonts w:ascii="Roboto Slab" w:hAnsi="Roboto Slab"/>
                <w:color w:val="383838"/>
                <w:w w:val="110"/>
                <w:sz w:val="18"/>
              </w:rPr>
              <w:t>STEM</w:t>
            </w:r>
            <w:r w:rsidRPr="00652519">
              <w:rPr>
                <w:rFonts w:ascii="Roboto Slab" w:hAnsi="Roboto Slab"/>
                <w:color w:val="383838"/>
                <w:spacing w:val="-5"/>
                <w:w w:val="110"/>
                <w:sz w:val="18"/>
              </w:rPr>
              <w:t xml:space="preserve"> </w:t>
            </w:r>
            <w:r w:rsidRPr="00652519">
              <w:rPr>
                <w:rFonts w:ascii="Roboto Slab" w:hAnsi="Roboto Slab"/>
                <w:color w:val="383838"/>
                <w:w w:val="110"/>
                <w:sz w:val="18"/>
              </w:rPr>
              <w:t>workforce</w:t>
            </w:r>
            <w:r w:rsidRPr="00652519">
              <w:rPr>
                <w:rFonts w:ascii="Roboto Slab" w:hAnsi="Roboto Slab"/>
                <w:color w:val="383838"/>
                <w:spacing w:val="-5"/>
                <w:w w:val="110"/>
                <w:sz w:val="18"/>
              </w:rPr>
              <w:t xml:space="preserve"> </w:t>
            </w:r>
            <w:r w:rsidRPr="00652519">
              <w:rPr>
                <w:rFonts w:ascii="Roboto Slab" w:hAnsi="Roboto Slab"/>
                <w:color w:val="383838"/>
                <w:w w:val="110"/>
                <w:sz w:val="18"/>
              </w:rPr>
              <w:t>in</w:t>
            </w:r>
            <w:r w:rsidRPr="00652519">
              <w:rPr>
                <w:rFonts w:ascii="Roboto Slab" w:hAnsi="Roboto Slab"/>
                <w:color w:val="383838"/>
                <w:spacing w:val="-5"/>
                <w:w w:val="110"/>
                <w:sz w:val="18"/>
              </w:rPr>
              <w:t xml:space="preserve"> </w:t>
            </w:r>
            <w:r w:rsidRPr="00652519">
              <w:rPr>
                <w:rFonts w:ascii="Roboto Slab" w:hAnsi="Roboto Slab"/>
                <w:color w:val="383838"/>
                <w:w w:val="110"/>
                <w:sz w:val="18"/>
              </w:rPr>
              <w:t xml:space="preserve">the latest advances in technology and the </w:t>
            </w:r>
            <w:proofErr w:type="spellStart"/>
            <w:r w:rsidRPr="00652519">
              <w:rPr>
                <w:rFonts w:ascii="Roboto Slab" w:hAnsi="Roboto Slab"/>
                <w:color w:val="383838"/>
                <w:w w:val="110"/>
                <w:sz w:val="18"/>
              </w:rPr>
              <w:t>specialised</w:t>
            </w:r>
            <w:proofErr w:type="spellEnd"/>
            <w:r w:rsidRPr="00652519">
              <w:rPr>
                <w:rFonts w:ascii="Roboto Slab" w:hAnsi="Roboto Slab"/>
                <w:color w:val="383838"/>
                <w:w w:val="110"/>
                <w:sz w:val="18"/>
              </w:rPr>
              <w:t xml:space="preserve"> technical skills needed in many STEM fields.</w:t>
            </w:r>
          </w:p>
        </w:tc>
      </w:tr>
    </w:tbl>
    <w:p w14:paraId="6BF02BC3" w14:textId="77777777" w:rsidR="00D4338E" w:rsidRDefault="00D4338E" w:rsidP="004E593F">
      <w:pPr>
        <w:rPr>
          <w:rFonts w:ascii="Rubik Light" w:hAnsi="Rubik Light" w:cs="Rubik Light"/>
        </w:rPr>
      </w:pPr>
    </w:p>
    <w:p w14:paraId="4EA41389" w14:textId="01D59E1B" w:rsidR="00CC1D22" w:rsidRPr="006F2EF9" w:rsidRDefault="00CC1D22" w:rsidP="00CC1D22">
      <w:pPr>
        <w:rPr>
          <w:rFonts w:ascii="Rubik Light" w:hAnsi="Rubik Light" w:cs="Rubik Light"/>
          <w:b/>
          <w:bCs/>
          <w:lang w:val="en-US"/>
        </w:rPr>
      </w:pPr>
      <w:r w:rsidRPr="006F2EF9">
        <w:rPr>
          <w:rFonts w:ascii="Rubik Light" w:hAnsi="Rubik Light" w:cs="Rubik Light"/>
          <w:b/>
          <w:bCs/>
          <w:lang w:val="en-US"/>
        </w:rPr>
        <w:t>2.14.2</w:t>
      </w:r>
      <w:r w:rsidRPr="006F2EF9">
        <w:rPr>
          <w:rFonts w:ascii="Rubik Light" w:hAnsi="Rubik Light" w:cs="Rubik Light"/>
          <w:b/>
          <w:bCs/>
          <w:lang w:val="en-US"/>
        </w:rPr>
        <w:tab/>
        <w:t>Mentoring and career support in</w:t>
      </w:r>
      <w:r w:rsidR="000265B1" w:rsidRPr="006F2EF9">
        <w:rPr>
          <w:rFonts w:ascii="Rubik Light" w:hAnsi="Rubik Light" w:cs="Rubik Light"/>
          <w:b/>
          <w:bCs/>
          <w:lang w:val="en-US"/>
        </w:rPr>
        <w:t xml:space="preserve"> </w:t>
      </w:r>
      <w:r w:rsidRPr="006F2EF9">
        <w:rPr>
          <w:rFonts w:ascii="Rubik Light" w:hAnsi="Rubik Light" w:cs="Rubik Light"/>
          <w:b/>
          <w:bCs/>
          <w:lang w:val="en-US"/>
        </w:rPr>
        <w:t>STEM</w:t>
      </w:r>
    </w:p>
    <w:p w14:paraId="45480B44" w14:textId="078E3B20" w:rsidR="00D4338E" w:rsidRDefault="00CC1D22" w:rsidP="00CC1D22">
      <w:pPr>
        <w:rPr>
          <w:rFonts w:ascii="Rubik Light" w:hAnsi="Rubik Light" w:cs="Rubik Light"/>
          <w:lang w:val="en-US"/>
        </w:rPr>
      </w:pPr>
      <w:r w:rsidRPr="00CC1D22">
        <w:rPr>
          <w:rFonts w:ascii="Rubik Light" w:hAnsi="Rubik Light" w:cs="Rubik Light"/>
          <w:lang w:val="en-US"/>
        </w:rPr>
        <w:t>There is strong evidence in academic literature confirming the value of mentoring in STEM careers</w:t>
      </w:r>
      <w:r w:rsidRPr="004925C8">
        <w:rPr>
          <w:rFonts w:ascii="Rubik Light" w:hAnsi="Rubik Light" w:cs="Rubik Light"/>
          <w:vertAlign w:val="superscript"/>
          <w:lang w:val="en-US"/>
        </w:rPr>
        <w:t>40</w:t>
      </w:r>
      <w:r w:rsidRPr="00CC1D22">
        <w:rPr>
          <w:rFonts w:ascii="Rubik Light" w:hAnsi="Rubik Light" w:cs="Rubik Light"/>
          <w:lang w:val="en-US"/>
        </w:rPr>
        <w:t>- especially for women and people from under- represented groups.</w:t>
      </w:r>
      <w:r w:rsidRPr="004925C8">
        <w:rPr>
          <w:rFonts w:ascii="Rubik Light" w:hAnsi="Rubik Light" w:cs="Rubik Light"/>
          <w:vertAlign w:val="superscript"/>
          <w:lang w:val="en-US"/>
        </w:rPr>
        <w:t>41</w:t>
      </w:r>
    </w:p>
    <w:tbl>
      <w:tblPr>
        <w:tblpPr w:leftFromText="180" w:rightFromText="180" w:vertAnchor="text" w:horzAnchor="margin" w:tblpX="-10" w:tblpY="464"/>
        <w:tblW w:w="9072" w:type="dxa"/>
        <w:tblBorders>
          <w:top w:val="single" w:sz="8" w:space="0" w:color="F1C117"/>
          <w:left w:val="single" w:sz="8" w:space="0" w:color="F1C117"/>
          <w:bottom w:val="single" w:sz="8" w:space="0" w:color="F1C117"/>
          <w:right w:val="single" w:sz="8" w:space="0" w:color="F1C117"/>
          <w:insideH w:val="single" w:sz="8" w:space="0" w:color="F1C117"/>
          <w:insideV w:val="single" w:sz="8" w:space="0" w:color="F1C117"/>
        </w:tblBorders>
        <w:tblLayout w:type="fixed"/>
        <w:tblCellMar>
          <w:left w:w="0" w:type="dxa"/>
          <w:right w:w="0" w:type="dxa"/>
        </w:tblCellMar>
        <w:tblLook w:val="01E0" w:firstRow="1" w:lastRow="1" w:firstColumn="1" w:lastColumn="1" w:noHBand="0" w:noVBand="0"/>
      </w:tblPr>
      <w:tblGrid>
        <w:gridCol w:w="9072"/>
      </w:tblGrid>
      <w:tr w:rsidR="00C00BC9" w:rsidRPr="002A62D5" w14:paraId="3EE9AF04" w14:textId="77777777" w:rsidTr="00C31F57">
        <w:trPr>
          <w:trHeight w:val="273"/>
        </w:trPr>
        <w:tc>
          <w:tcPr>
            <w:tcW w:w="9072" w:type="dxa"/>
            <w:tcBorders>
              <w:top w:val="nil"/>
              <w:bottom w:val="nil"/>
            </w:tcBorders>
            <w:shd w:val="clear" w:color="auto" w:fill="F1C117"/>
          </w:tcPr>
          <w:p w14:paraId="40F9817F" w14:textId="77777777" w:rsidR="00C00BC9" w:rsidRPr="002A62D5" w:rsidRDefault="00C00BC9" w:rsidP="00C31F57">
            <w:pPr>
              <w:pStyle w:val="TableParagraph"/>
              <w:spacing w:line="244" w:lineRule="exact"/>
              <w:ind w:left="113"/>
              <w:rPr>
                <w:rFonts w:ascii="Roboto Slab" w:hAnsi="Roboto Slab"/>
                <w:b/>
                <w:sz w:val="20"/>
              </w:rPr>
            </w:pPr>
            <w:r w:rsidRPr="002A62D5">
              <w:rPr>
                <w:rFonts w:ascii="Roboto Slab" w:hAnsi="Roboto Slab"/>
                <w:b/>
                <w:spacing w:val="13"/>
                <w:sz w:val="20"/>
              </w:rPr>
              <w:t>INSIGHT:</w:t>
            </w:r>
          </w:p>
        </w:tc>
      </w:tr>
      <w:tr w:rsidR="00C00BC9" w:rsidRPr="002A62D5" w14:paraId="6B49F673" w14:textId="77777777" w:rsidTr="00C31F57">
        <w:trPr>
          <w:trHeight w:val="1000"/>
        </w:trPr>
        <w:tc>
          <w:tcPr>
            <w:tcW w:w="9072" w:type="dxa"/>
            <w:tcBorders>
              <w:top w:val="nil"/>
            </w:tcBorders>
          </w:tcPr>
          <w:p w14:paraId="25EC0A0A" w14:textId="77777777" w:rsidR="00C00BC9" w:rsidRPr="002A62D5" w:rsidRDefault="00C00BC9" w:rsidP="00C31F57">
            <w:pPr>
              <w:pStyle w:val="TableParagraph"/>
              <w:spacing w:before="50" w:line="218" w:lineRule="auto"/>
              <w:ind w:left="113" w:right="287"/>
              <w:rPr>
                <w:rFonts w:ascii="Roboto Slab" w:hAnsi="Roboto Slab"/>
                <w:sz w:val="18"/>
              </w:rPr>
            </w:pPr>
            <w:r w:rsidRPr="002A62D5">
              <w:rPr>
                <w:rFonts w:ascii="Roboto Slab" w:hAnsi="Roboto Slab"/>
                <w:color w:val="383838"/>
                <w:w w:val="105"/>
                <w:sz w:val="18"/>
              </w:rPr>
              <w:t>Nearly 1 in 5 survey respondents had a mentor and nearly as many (17%) had had a mentor in the past. Around 2 in 5 had access to informal career support and advice from their professional or personal networks. But 1 in 4 survey respondents (23%) had access to none of these forms of career support and advice (</w:t>
            </w:r>
            <w:hyperlink w:anchor="_bookmark65" w:history="1">
              <w:r w:rsidRPr="002A62D5">
                <w:rPr>
                  <w:rFonts w:ascii="Roboto Slab" w:hAnsi="Roboto Slab"/>
                  <w:w w:val="105"/>
                  <w:sz w:val="18"/>
                  <w:u w:val="single"/>
                </w:rPr>
                <w:t>Table 12</w:t>
              </w:r>
            </w:hyperlink>
            <w:r w:rsidRPr="002A62D5">
              <w:rPr>
                <w:rFonts w:ascii="Roboto Slab" w:hAnsi="Roboto Slab"/>
                <w:color w:val="383838"/>
                <w:w w:val="105"/>
                <w:sz w:val="18"/>
              </w:rPr>
              <w:t>).</w:t>
            </w:r>
          </w:p>
        </w:tc>
      </w:tr>
    </w:tbl>
    <w:p w14:paraId="38C233F1" w14:textId="77777777" w:rsidR="00FA38AC" w:rsidRDefault="00FA38AC" w:rsidP="00FA38AC">
      <w:pPr>
        <w:rPr>
          <w:rFonts w:ascii="Rubik Light" w:hAnsi="Rubik Light" w:cs="Rubik Light"/>
          <w:lang w:val="en-US"/>
        </w:rPr>
      </w:pPr>
    </w:p>
    <w:p w14:paraId="5ED25585" w14:textId="77777777" w:rsidR="00C00BC9" w:rsidRPr="00FA38AC" w:rsidRDefault="00C00BC9" w:rsidP="00FA38AC">
      <w:pPr>
        <w:rPr>
          <w:rFonts w:ascii="Rubik Light" w:hAnsi="Rubik Light" w:cs="Rubik Light"/>
          <w:lang w:val="en-US"/>
        </w:rPr>
      </w:pPr>
    </w:p>
    <w:p w14:paraId="57107E17" w14:textId="77777777" w:rsidR="00FA38AC" w:rsidRPr="00FA38AC" w:rsidRDefault="00FA38AC" w:rsidP="00FA38AC">
      <w:pPr>
        <w:rPr>
          <w:rFonts w:ascii="Rubik Light" w:hAnsi="Rubik Light" w:cs="Rubik Light"/>
          <w:lang w:val="en-US"/>
        </w:rPr>
      </w:pPr>
      <w:r w:rsidRPr="00FA38AC">
        <w:rPr>
          <w:rFonts w:ascii="Rubik Light" w:hAnsi="Rubik Light" w:cs="Rubik Light"/>
          <w:lang w:val="en-US"/>
        </w:rPr>
        <w:t xml:space="preserve">At the first meeting of the project’s Eminent Expert Group, one of the expert members expressed a view that academic supervision </w:t>
      </w:r>
      <w:proofErr w:type="gramStart"/>
      <w:r w:rsidRPr="00FA38AC">
        <w:rPr>
          <w:rFonts w:ascii="Rubik Light" w:hAnsi="Rubik Light" w:cs="Rubik Light"/>
          <w:lang w:val="en-US"/>
        </w:rPr>
        <w:t>has to</w:t>
      </w:r>
      <w:proofErr w:type="gramEnd"/>
      <w:r w:rsidRPr="00FA38AC">
        <w:rPr>
          <w:rFonts w:ascii="Rubik Light" w:hAnsi="Rubik Light" w:cs="Rubik Light"/>
          <w:lang w:val="en-US"/>
        </w:rPr>
        <w:t xml:space="preserve"> change quite radically to provide the kind of mentoring and support needed to empower young scientists to do their best work and launch their careers:</w:t>
      </w:r>
    </w:p>
    <w:p w14:paraId="3A40FB93" w14:textId="74771B8F" w:rsidR="00FA38AC" w:rsidRPr="004925C8" w:rsidRDefault="00FA38AC" w:rsidP="00FA38AC">
      <w:pPr>
        <w:rPr>
          <w:rFonts w:ascii="Rubik Light" w:hAnsi="Rubik Light" w:cs="Rubik Light"/>
          <w:i/>
          <w:lang w:val="en-US"/>
        </w:rPr>
      </w:pPr>
      <w:r w:rsidRPr="00FA38AC">
        <w:rPr>
          <w:rFonts w:ascii="Rubik Light" w:hAnsi="Rubik Light" w:cs="Rubik Light"/>
          <w:i/>
          <w:iCs/>
          <w:lang w:val="en-US"/>
        </w:rPr>
        <w:t>‘If I could change one thing in the academic part [of the STEM sector], I would ban the notion of a supervisor and move to an advisor/mentor model of learning … so supervisors create a context and environment where people flourish.’</w:t>
      </w:r>
      <w:r w:rsidR="004925C8">
        <w:rPr>
          <w:rFonts w:ascii="Rubik Light" w:hAnsi="Rubik Light" w:cs="Rubik Light"/>
          <w:i/>
          <w:iCs/>
          <w:lang w:val="en-US"/>
        </w:rPr>
        <w:t xml:space="preserve"> </w:t>
      </w:r>
      <w:r w:rsidRPr="00FA38AC">
        <w:rPr>
          <w:rFonts w:ascii="Rubik Light" w:hAnsi="Rubik Light" w:cs="Rubik Light"/>
          <w:lang w:val="en-US"/>
        </w:rPr>
        <w:t xml:space="preserve">— Dr Adi Paterson, Principal and Founder, </w:t>
      </w:r>
      <w:proofErr w:type="spellStart"/>
      <w:r w:rsidRPr="00FA38AC">
        <w:rPr>
          <w:rFonts w:ascii="Rubik Light" w:hAnsi="Rubik Light" w:cs="Rubik Light"/>
          <w:lang w:val="en-US"/>
        </w:rPr>
        <w:t>Siyeva</w:t>
      </w:r>
      <w:proofErr w:type="spellEnd"/>
      <w:r w:rsidRPr="00FA38AC">
        <w:rPr>
          <w:rFonts w:ascii="Rubik Light" w:hAnsi="Rubik Light" w:cs="Rubik Light"/>
          <w:lang w:val="en-US"/>
        </w:rPr>
        <w:t xml:space="preserve"> Consulting, former CEO, ANSTO</w:t>
      </w:r>
    </w:p>
    <w:p w14:paraId="705CBA6E" w14:textId="77777777" w:rsidR="006108B3" w:rsidRDefault="006108B3" w:rsidP="006108B3">
      <w:pPr>
        <w:spacing w:after="0"/>
        <w:rPr>
          <w:rFonts w:ascii="Rubik Light" w:hAnsi="Rubik Light" w:cs="Rubik Light"/>
          <w:b/>
          <w:bCs/>
        </w:rPr>
      </w:pPr>
    </w:p>
    <w:p w14:paraId="61CB946F" w14:textId="0026ECF2" w:rsidR="006108B3" w:rsidRPr="006108B3" w:rsidRDefault="006108B3" w:rsidP="006108B3">
      <w:pPr>
        <w:spacing w:after="0"/>
        <w:rPr>
          <w:rFonts w:ascii="Rubik Light" w:hAnsi="Rubik Light" w:cs="Rubik Light"/>
          <w:b/>
          <w:bCs/>
        </w:rPr>
      </w:pPr>
      <w:r w:rsidRPr="006108B3">
        <w:rPr>
          <w:rFonts w:ascii="Rubik Light" w:hAnsi="Rubik Light" w:cs="Rubik Light"/>
          <w:b/>
          <w:bCs/>
        </w:rPr>
        <w:t>Table 12</w:t>
      </w:r>
    </w:p>
    <w:p w14:paraId="1EACF582" w14:textId="5A0A5571" w:rsidR="00FA38AC" w:rsidRDefault="006108B3" w:rsidP="006108B3">
      <w:pPr>
        <w:rPr>
          <w:rFonts w:ascii="Rubik Light" w:hAnsi="Rubik Light" w:cs="Rubik Light"/>
          <w:sz w:val="20"/>
          <w:szCs w:val="20"/>
        </w:rPr>
      </w:pPr>
      <w:r w:rsidRPr="006108B3">
        <w:rPr>
          <w:rFonts w:ascii="Rubik Light" w:hAnsi="Rubik Light" w:cs="Rubik Light"/>
          <w:sz w:val="20"/>
          <w:szCs w:val="20"/>
        </w:rPr>
        <w:t>Respondents’ access to different types of career support and advice</w:t>
      </w: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37"/>
        <w:gridCol w:w="1701"/>
        <w:gridCol w:w="1134"/>
      </w:tblGrid>
      <w:tr w:rsidR="00F001F6" w:rsidRPr="00F001F6" w14:paraId="7E1BF2FC" w14:textId="77777777" w:rsidTr="00A1518A">
        <w:trPr>
          <w:trHeight w:val="325"/>
        </w:trPr>
        <w:tc>
          <w:tcPr>
            <w:tcW w:w="6237" w:type="dxa"/>
            <w:tcBorders>
              <w:bottom w:val="single" w:sz="2" w:space="0" w:color="auto"/>
            </w:tcBorders>
          </w:tcPr>
          <w:p w14:paraId="31934B88" w14:textId="2C8962E3" w:rsidR="00F001F6" w:rsidRPr="00F001F6" w:rsidRDefault="00F001F6" w:rsidP="00C31F57">
            <w:pPr>
              <w:pStyle w:val="TableParagraph"/>
              <w:spacing w:before="7"/>
              <w:ind w:left="56"/>
              <w:rPr>
                <w:rFonts w:ascii="Calibri"/>
                <w:b/>
              </w:rPr>
            </w:pPr>
            <w:r w:rsidRPr="00F001F6">
              <w:rPr>
                <w:rFonts w:ascii="Calibri"/>
                <w:b/>
              </w:rPr>
              <w:t>Mentee</w:t>
            </w:r>
            <w:r w:rsidRPr="00F001F6">
              <w:rPr>
                <w:rFonts w:ascii="Calibri"/>
                <w:b/>
                <w:spacing w:val="-7"/>
              </w:rPr>
              <w:t xml:space="preserve"> </w:t>
            </w:r>
            <w:r w:rsidRPr="00F001F6">
              <w:rPr>
                <w:rFonts w:ascii="Calibri"/>
                <w:b/>
                <w:spacing w:val="-2"/>
              </w:rPr>
              <w:t>Status</w:t>
            </w:r>
          </w:p>
        </w:tc>
        <w:tc>
          <w:tcPr>
            <w:tcW w:w="1701" w:type="dxa"/>
            <w:tcBorders>
              <w:bottom w:val="single" w:sz="2" w:space="0" w:color="auto"/>
            </w:tcBorders>
          </w:tcPr>
          <w:p w14:paraId="7AC5766C" w14:textId="77777777" w:rsidR="00F001F6" w:rsidRPr="00F001F6" w:rsidRDefault="00F001F6" w:rsidP="00C31F57">
            <w:pPr>
              <w:pStyle w:val="TableParagraph"/>
              <w:spacing w:before="7"/>
              <w:jc w:val="center"/>
              <w:rPr>
                <w:rFonts w:ascii="Calibri"/>
                <w:b/>
              </w:rPr>
            </w:pPr>
            <w:r w:rsidRPr="00F001F6">
              <w:rPr>
                <w:rFonts w:ascii="Calibri"/>
                <w:b/>
                <w:spacing w:val="-10"/>
              </w:rPr>
              <w:t>%</w:t>
            </w:r>
          </w:p>
        </w:tc>
        <w:tc>
          <w:tcPr>
            <w:tcW w:w="1134" w:type="dxa"/>
            <w:tcBorders>
              <w:bottom w:val="single" w:sz="2" w:space="0" w:color="auto"/>
            </w:tcBorders>
          </w:tcPr>
          <w:p w14:paraId="045CFB28" w14:textId="77777777" w:rsidR="00F001F6" w:rsidRPr="00F001F6" w:rsidRDefault="00F001F6" w:rsidP="00C31F57">
            <w:pPr>
              <w:pStyle w:val="TableParagraph"/>
              <w:spacing w:before="7"/>
              <w:ind w:right="5"/>
              <w:jc w:val="center"/>
              <w:rPr>
                <w:rFonts w:ascii="Calibri"/>
                <w:b/>
              </w:rPr>
            </w:pPr>
            <w:r w:rsidRPr="00F001F6">
              <w:rPr>
                <w:rFonts w:ascii="Calibri"/>
                <w:b/>
                <w:spacing w:val="-2"/>
              </w:rPr>
              <w:t>Number</w:t>
            </w:r>
          </w:p>
        </w:tc>
      </w:tr>
      <w:tr w:rsidR="008F3266" w14:paraId="121D7540" w14:textId="77777777" w:rsidTr="008F3266">
        <w:trPr>
          <w:trHeight w:val="556"/>
        </w:trPr>
        <w:tc>
          <w:tcPr>
            <w:tcW w:w="6237" w:type="dxa"/>
            <w:tcBorders>
              <w:top w:val="single" w:sz="2" w:space="0" w:color="auto"/>
              <w:left w:val="nil"/>
              <w:bottom w:val="single" w:sz="2" w:space="0" w:color="auto"/>
              <w:right w:val="nil"/>
            </w:tcBorders>
            <w:vAlign w:val="center"/>
          </w:tcPr>
          <w:p w14:paraId="1145BC5D" w14:textId="4CFCA621" w:rsidR="00F001F6" w:rsidRDefault="00F001F6" w:rsidP="008F3266">
            <w:pPr>
              <w:pStyle w:val="TableParagraph"/>
              <w:spacing w:before="30" w:after="240" w:line="213" w:lineRule="auto"/>
              <w:ind w:left="0" w:right="24"/>
            </w:pPr>
            <w:r>
              <w:rPr>
                <w:color w:val="262626"/>
              </w:rPr>
              <w:t xml:space="preserve">I have informal career planning support and </w:t>
            </w:r>
            <w:r>
              <w:rPr>
                <w:color w:val="262626"/>
                <w:spacing w:val="-10"/>
              </w:rPr>
              <w:t>advice</w:t>
            </w:r>
            <w:r>
              <w:rPr>
                <w:color w:val="262626"/>
                <w:spacing w:val="-18"/>
              </w:rPr>
              <w:t xml:space="preserve"> </w:t>
            </w:r>
            <w:r>
              <w:rPr>
                <w:color w:val="262626"/>
                <w:spacing w:val="-10"/>
              </w:rPr>
              <w:t>from</w:t>
            </w:r>
            <w:r>
              <w:rPr>
                <w:color w:val="262626"/>
                <w:spacing w:val="-18"/>
              </w:rPr>
              <w:t xml:space="preserve"> </w:t>
            </w:r>
            <w:r>
              <w:rPr>
                <w:color w:val="262626"/>
                <w:spacing w:val="-10"/>
              </w:rPr>
              <w:t>my</w:t>
            </w:r>
            <w:r>
              <w:rPr>
                <w:color w:val="262626"/>
                <w:spacing w:val="-18"/>
              </w:rPr>
              <w:t xml:space="preserve"> </w:t>
            </w:r>
            <w:r>
              <w:rPr>
                <w:color w:val="262626"/>
                <w:spacing w:val="-10"/>
              </w:rPr>
              <w:t>network,</w:t>
            </w:r>
            <w:r>
              <w:rPr>
                <w:color w:val="262626"/>
              </w:rPr>
              <w:t xml:space="preserve"> but not a mentor</w:t>
            </w:r>
          </w:p>
        </w:tc>
        <w:tc>
          <w:tcPr>
            <w:tcW w:w="1701" w:type="dxa"/>
            <w:tcBorders>
              <w:top w:val="single" w:sz="2" w:space="0" w:color="auto"/>
              <w:left w:val="nil"/>
              <w:bottom w:val="single" w:sz="2" w:space="0" w:color="auto"/>
              <w:right w:val="nil"/>
            </w:tcBorders>
            <w:vAlign w:val="center"/>
          </w:tcPr>
          <w:p w14:paraId="38B9210C" w14:textId="7D8ED121" w:rsidR="00F001F6" w:rsidRDefault="00F001F6" w:rsidP="008F3266">
            <w:pPr>
              <w:pStyle w:val="TableParagraph"/>
              <w:spacing w:before="0"/>
              <w:jc w:val="center"/>
            </w:pPr>
            <w:r>
              <w:rPr>
                <w:color w:val="262626"/>
                <w:spacing w:val="-5"/>
              </w:rPr>
              <w:t>39%</w:t>
            </w:r>
          </w:p>
        </w:tc>
        <w:tc>
          <w:tcPr>
            <w:tcW w:w="1134" w:type="dxa"/>
            <w:tcBorders>
              <w:top w:val="single" w:sz="2" w:space="0" w:color="auto"/>
              <w:left w:val="nil"/>
              <w:bottom w:val="single" w:sz="2" w:space="0" w:color="auto"/>
              <w:right w:val="nil"/>
            </w:tcBorders>
            <w:vAlign w:val="center"/>
          </w:tcPr>
          <w:p w14:paraId="6E3C15CE" w14:textId="0E41F492" w:rsidR="00F001F6" w:rsidRDefault="00F001F6" w:rsidP="008F3266">
            <w:pPr>
              <w:pStyle w:val="TableParagraph"/>
              <w:spacing w:before="0"/>
              <w:ind w:left="0"/>
              <w:jc w:val="center"/>
            </w:pPr>
            <w:r>
              <w:rPr>
                <w:color w:val="262626"/>
                <w:spacing w:val="-5"/>
              </w:rPr>
              <w:t>973</w:t>
            </w:r>
          </w:p>
        </w:tc>
      </w:tr>
      <w:tr w:rsidR="00F001F6" w14:paraId="080107EF" w14:textId="77777777" w:rsidTr="00A1518A">
        <w:trPr>
          <w:trHeight w:val="448"/>
        </w:trPr>
        <w:tc>
          <w:tcPr>
            <w:tcW w:w="6237" w:type="dxa"/>
            <w:tcBorders>
              <w:top w:val="single" w:sz="2" w:space="0" w:color="auto"/>
              <w:left w:val="nil"/>
              <w:bottom w:val="single" w:sz="2" w:space="0" w:color="383838"/>
              <w:right w:val="nil"/>
            </w:tcBorders>
          </w:tcPr>
          <w:p w14:paraId="0F27E401" w14:textId="1EA770B4" w:rsidR="00F001F6" w:rsidRDefault="00F001F6" w:rsidP="00C31F57">
            <w:pPr>
              <w:pStyle w:val="TableParagraph"/>
              <w:spacing w:before="69"/>
              <w:ind w:left="5"/>
            </w:pPr>
            <w:r>
              <w:rPr>
                <w:color w:val="262626"/>
              </w:rPr>
              <w:t>I</w:t>
            </w:r>
            <w:r>
              <w:rPr>
                <w:color w:val="262626"/>
                <w:spacing w:val="-5"/>
              </w:rPr>
              <w:t xml:space="preserve"> </w:t>
            </w:r>
            <w:r>
              <w:rPr>
                <w:color w:val="262626"/>
              </w:rPr>
              <w:t>currently</w:t>
            </w:r>
            <w:r>
              <w:rPr>
                <w:color w:val="262626"/>
                <w:spacing w:val="-4"/>
              </w:rPr>
              <w:t xml:space="preserve"> </w:t>
            </w:r>
            <w:r>
              <w:rPr>
                <w:color w:val="262626"/>
              </w:rPr>
              <w:t>have</w:t>
            </w:r>
            <w:r>
              <w:rPr>
                <w:color w:val="262626"/>
                <w:spacing w:val="-5"/>
              </w:rPr>
              <w:t xml:space="preserve"> </w:t>
            </w:r>
            <w:r>
              <w:rPr>
                <w:color w:val="262626"/>
              </w:rPr>
              <w:t>a</w:t>
            </w:r>
            <w:r>
              <w:rPr>
                <w:color w:val="262626"/>
                <w:spacing w:val="-3"/>
              </w:rPr>
              <w:t xml:space="preserve"> </w:t>
            </w:r>
            <w:r>
              <w:rPr>
                <w:color w:val="262626"/>
                <w:spacing w:val="-2"/>
              </w:rPr>
              <w:t xml:space="preserve">mentor  </w:t>
            </w:r>
          </w:p>
        </w:tc>
        <w:tc>
          <w:tcPr>
            <w:tcW w:w="1701" w:type="dxa"/>
            <w:tcBorders>
              <w:top w:val="single" w:sz="2" w:space="0" w:color="auto"/>
              <w:left w:val="nil"/>
              <w:bottom w:val="single" w:sz="2" w:space="0" w:color="383838"/>
              <w:right w:val="nil"/>
            </w:tcBorders>
          </w:tcPr>
          <w:p w14:paraId="0862C658" w14:textId="77777777" w:rsidR="00F001F6" w:rsidRDefault="00F001F6" w:rsidP="00C31F57">
            <w:pPr>
              <w:pStyle w:val="TableParagraph"/>
              <w:spacing w:before="69"/>
              <w:jc w:val="center"/>
            </w:pPr>
            <w:r>
              <w:rPr>
                <w:color w:val="262626"/>
                <w:spacing w:val="-5"/>
              </w:rPr>
              <w:t>18%</w:t>
            </w:r>
          </w:p>
        </w:tc>
        <w:tc>
          <w:tcPr>
            <w:tcW w:w="1134" w:type="dxa"/>
            <w:tcBorders>
              <w:top w:val="single" w:sz="2" w:space="0" w:color="auto"/>
              <w:left w:val="nil"/>
              <w:bottom w:val="single" w:sz="2" w:space="0" w:color="383838"/>
              <w:right w:val="nil"/>
            </w:tcBorders>
          </w:tcPr>
          <w:p w14:paraId="505FD87D" w14:textId="77777777" w:rsidR="00F001F6" w:rsidRDefault="00F001F6" w:rsidP="00C31F57">
            <w:pPr>
              <w:pStyle w:val="TableParagraph"/>
              <w:spacing w:before="69"/>
              <w:jc w:val="center"/>
            </w:pPr>
            <w:r>
              <w:rPr>
                <w:color w:val="262626"/>
                <w:spacing w:val="-5"/>
              </w:rPr>
              <w:t>564</w:t>
            </w:r>
          </w:p>
        </w:tc>
      </w:tr>
      <w:tr w:rsidR="00F001F6" w14:paraId="06E924D4" w14:textId="77777777" w:rsidTr="008F3266">
        <w:trPr>
          <w:trHeight w:val="570"/>
        </w:trPr>
        <w:tc>
          <w:tcPr>
            <w:tcW w:w="6237" w:type="dxa"/>
            <w:tcBorders>
              <w:top w:val="single" w:sz="2" w:space="0" w:color="383838"/>
              <w:left w:val="nil"/>
              <w:bottom w:val="single" w:sz="2" w:space="0" w:color="383838"/>
              <w:right w:val="nil"/>
            </w:tcBorders>
            <w:vAlign w:val="center"/>
          </w:tcPr>
          <w:p w14:paraId="2A9A0B1B" w14:textId="5D3585AF" w:rsidR="00F001F6" w:rsidRDefault="00F001F6" w:rsidP="008F3266">
            <w:pPr>
              <w:pStyle w:val="TableParagraph"/>
              <w:spacing w:before="32" w:line="213" w:lineRule="auto"/>
              <w:ind w:left="5" w:right="24"/>
            </w:pPr>
            <w:r>
              <w:rPr>
                <w:color w:val="262626"/>
              </w:rPr>
              <w:t>I</w:t>
            </w:r>
            <w:r>
              <w:rPr>
                <w:color w:val="262626"/>
                <w:spacing w:val="-13"/>
              </w:rPr>
              <w:t xml:space="preserve"> </w:t>
            </w:r>
            <w:r>
              <w:rPr>
                <w:color w:val="262626"/>
              </w:rPr>
              <w:t>have</w:t>
            </w:r>
            <w:r>
              <w:rPr>
                <w:color w:val="262626"/>
                <w:spacing w:val="-12"/>
              </w:rPr>
              <w:t xml:space="preserve"> </w:t>
            </w:r>
            <w:r>
              <w:rPr>
                <w:color w:val="262626"/>
              </w:rPr>
              <w:t>previously</w:t>
            </w:r>
            <w:r>
              <w:rPr>
                <w:color w:val="262626"/>
                <w:spacing w:val="-12"/>
              </w:rPr>
              <w:t xml:space="preserve"> </w:t>
            </w:r>
            <w:r>
              <w:rPr>
                <w:color w:val="262626"/>
              </w:rPr>
              <w:t>had</w:t>
            </w:r>
            <w:r>
              <w:rPr>
                <w:color w:val="262626"/>
                <w:spacing w:val="-12"/>
              </w:rPr>
              <w:t xml:space="preserve"> </w:t>
            </w:r>
            <w:r>
              <w:rPr>
                <w:color w:val="262626"/>
              </w:rPr>
              <w:t xml:space="preserve">a </w:t>
            </w:r>
            <w:r>
              <w:rPr>
                <w:color w:val="262626"/>
                <w:spacing w:val="-2"/>
              </w:rPr>
              <w:t>mentor</w:t>
            </w:r>
          </w:p>
        </w:tc>
        <w:tc>
          <w:tcPr>
            <w:tcW w:w="1701" w:type="dxa"/>
            <w:tcBorders>
              <w:top w:val="single" w:sz="2" w:space="0" w:color="383838"/>
              <w:left w:val="nil"/>
              <w:bottom w:val="single" w:sz="2" w:space="0" w:color="383838"/>
              <w:right w:val="nil"/>
            </w:tcBorders>
          </w:tcPr>
          <w:p w14:paraId="72A8D5E2" w14:textId="77777777" w:rsidR="00F001F6" w:rsidRDefault="00F001F6" w:rsidP="00C31F57">
            <w:pPr>
              <w:pStyle w:val="TableParagraph"/>
              <w:spacing w:before="129"/>
              <w:jc w:val="center"/>
            </w:pPr>
            <w:r>
              <w:rPr>
                <w:color w:val="262626"/>
                <w:spacing w:val="-5"/>
              </w:rPr>
              <w:t>17%</w:t>
            </w:r>
          </w:p>
        </w:tc>
        <w:tc>
          <w:tcPr>
            <w:tcW w:w="1134" w:type="dxa"/>
            <w:tcBorders>
              <w:top w:val="single" w:sz="2" w:space="0" w:color="383838"/>
              <w:left w:val="nil"/>
              <w:bottom w:val="single" w:sz="2" w:space="0" w:color="383838"/>
              <w:right w:val="nil"/>
            </w:tcBorders>
          </w:tcPr>
          <w:p w14:paraId="52223F74" w14:textId="77777777" w:rsidR="00F001F6" w:rsidRDefault="00F001F6" w:rsidP="00C31F57">
            <w:pPr>
              <w:pStyle w:val="TableParagraph"/>
              <w:spacing w:before="129"/>
              <w:jc w:val="center"/>
            </w:pPr>
            <w:r>
              <w:rPr>
                <w:color w:val="262626"/>
                <w:spacing w:val="-5"/>
              </w:rPr>
              <w:t>457</w:t>
            </w:r>
          </w:p>
        </w:tc>
      </w:tr>
      <w:tr w:rsidR="00F001F6" w14:paraId="79FF358B" w14:textId="77777777" w:rsidTr="00A1518A">
        <w:trPr>
          <w:trHeight w:val="448"/>
        </w:trPr>
        <w:tc>
          <w:tcPr>
            <w:tcW w:w="6237" w:type="dxa"/>
            <w:tcBorders>
              <w:top w:val="single" w:sz="2" w:space="0" w:color="383838"/>
              <w:left w:val="nil"/>
              <w:bottom w:val="single" w:sz="2" w:space="0" w:color="383838"/>
              <w:right w:val="nil"/>
            </w:tcBorders>
          </w:tcPr>
          <w:p w14:paraId="39368AC5" w14:textId="77777777" w:rsidR="00F001F6" w:rsidRDefault="00F001F6" w:rsidP="00C31F57">
            <w:pPr>
              <w:pStyle w:val="TableParagraph"/>
              <w:spacing w:before="69"/>
              <w:ind w:left="5"/>
            </w:pPr>
            <w:r>
              <w:rPr>
                <w:color w:val="262626"/>
                <w:spacing w:val="-2"/>
              </w:rPr>
              <w:t>Other</w:t>
            </w:r>
          </w:p>
        </w:tc>
        <w:tc>
          <w:tcPr>
            <w:tcW w:w="1701" w:type="dxa"/>
            <w:tcBorders>
              <w:top w:val="single" w:sz="2" w:space="0" w:color="383838"/>
              <w:left w:val="nil"/>
              <w:bottom w:val="single" w:sz="2" w:space="0" w:color="383838"/>
              <w:right w:val="nil"/>
            </w:tcBorders>
          </w:tcPr>
          <w:p w14:paraId="7C76726B" w14:textId="77777777" w:rsidR="00F001F6" w:rsidRDefault="00F001F6" w:rsidP="00C31F57">
            <w:pPr>
              <w:pStyle w:val="TableParagraph"/>
              <w:spacing w:before="69"/>
              <w:jc w:val="center"/>
            </w:pPr>
            <w:r>
              <w:rPr>
                <w:color w:val="262626"/>
                <w:spacing w:val="-5"/>
              </w:rPr>
              <w:t>3%</w:t>
            </w:r>
          </w:p>
        </w:tc>
        <w:tc>
          <w:tcPr>
            <w:tcW w:w="1134" w:type="dxa"/>
            <w:tcBorders>
              <w:top w:val="single" w:sz="2" w:space="0" w:color="383838"/>
              <w:left w:val="nil"/>
              <w:bottom w:val="single" w:sz="2" w:space="0" w:color="383838"/>
              <w:right w:val="nil"/>
            </w:tcBorders>
          </w:tcPr>
          <w:p w14:paraId="67105E51" w14:textId="77777777" w:rsidR="00F001F6" w:rsidRDefault="00F001F6" w:rsidP="00C31F57">
            <w:pPr>
              <w:pStyle w:val="TableParagraph"/>
              <w:spacing w:before="69"/>
              <w:jc w:val="center"/>
            </w:pPr>
            <w:r>
              <w:rPr>
                <w:color w:val="262626"/>
                <w:spacing w:val="-5"/>
              </w:rPr>
              <w:t>431</w:t>
            </w:r>
          </w:p>
        </w:tc>
      </w:tr>
      <w:tr w:rsidR="00F001F6" w14:paraId="792A8F07" w14:textId="77777777" w:rsidTr="00A1518A">
        <w:trPr>
          <w:trHeight w:val="448"/>
        </w:trPr>
        <w:tc>
          <w:tcPr>
            <w:tcW w:w="6237" w:type="dxa"/>
            <w:tcBorders>
              <w:top w:val="single" w:sz="2" w:space="0" w:color="383838"/>
              <w:left w:val="nil"/>
              <w:bottom w:val="single" w:sz="2" w:space="0" w:color="383838"/>
              <w:right w:val="nil"/>
            </w:tcBorders>
          </w:tcPr>
          <w:p w14:paraId="4EB619D2" w14:textId="77777777" w:rsidR="00F001F6" w:rsidRDefault="00F001F6" w:rsidP="00C31F57">
            <w:pPr>
              <w:pStyle w:val="TableParagraph"/>
              <w:spacing w:before="69"/>
              <w:ind w:left="5"/>
            </w:pPr>
            <w:r>
              <w:rPr>
                <w:color w:val="262626"/>
              </w:rPr>
              <w:t>None</w:t>
            </w:r>
            <w:r>
              <w:rPr>
                <w:color w:val="262626"/>
                <w:spacing w:val="-3"/>
              </w:rPr>
              <w:t xml:space="preserve"> </w:t>
            </w:r>
            <w:r>
              <w:rPr>
                <w:color w:val="262626"/>
              </w:rPr>
              <w:t>of</w:t>
            </w:r>
            <w:r>
              <w:rPr>
                <w:color w:val="262626"/>
                <w:spacing w:val="-2"/>
              </w:rPr>
              <w:t xml:space="preserve"> </w:t>
            </w:r>
            <w:r>
              <w:rPr>
                <w:color w:val="262626"/>
              </w:rPr>
              <w:t>the</w:t>
            </w:r>
            <w:r>
              <w:rPr>
                <w:color w:val="262626"/>
                <w:spacing w:val="-2"/>
              </w:rPr>
              <w:t xml:space="preserve"> above</w:t>
            </w:r>
          </w:p>
        </w:tc>
        <w:tc>
          <w:tcPr>
            <w:tcW w:w="1701" w:type="dxa"/>
            <w:tcBorders>
              <w:top w:val="single" w:sz="2" w:space="0" w:color="383838"/>
              <w:left w:val="nil"/>
              <w:bottom w:val="single" w:sz="2" w:space="0" w:color="383838"/>
              <w:right w:val="nil"/>
            </w:tcBorders>
          </w:tcPr>
          <w:p w14:paraId="3B095EBD" w14:textId="77777777" w:rsidR="00F001F6" w:rsidRDefault="00F001F6" w:rsidP="00C31F57">
            <w:pPr>
              <w:pStyle w:val="TableParagraph"/>
              <w:spacing w:before="69"/>
              <w:jc w:val="center"/>
            </w:pPr>
            <w:r>
              <w:rPr>
                <w:color w:val="262626"/>
                <w:spacing w:val="-5"/>
              </w:rPr>
              <w:t>23%</w:t>
            </w:r>
          </w:p>
        </w:tc>
        <w:tc>
          <w:tcPr>
            <w:tcW w:w="1134" w:type="dxa"/>
            <w:tcBorders>
              <w:top w:val="single" w:sz="2" w:space="0" w:color="383838"/>
              <w:left w:val="nil"/>
              <w:bottom w:val="single" w:sz="2" w:space="0" w:color="383838"/>
              <w:right w:val="nil"/>
            </w:tcBorders>
          </w:tcPr>
          <w:p w14:paraId="71843D24" w14:textId="77777777" w:rsidR="00F001F6" w:rsidRDefault="00F001F6" w:rsidP="00C31F57">
            <w:pPr>
              <w:pStyle w:val="TableParagraph"/>
              <w:spacing w:before="69"/>
              <w:jc w:val="center"/>
            </w:pPr>
            <w:r>
              <w:rPr>
                <w:color w:val="262626"/>
                <w:spacing w:val="-5"/>
              </w:rPr>
              <w:t>66</w:t>
            </w:r>
          </w:p>
        </w:tc>
      </w:tr>
    </w:tbl>
    <w:p w14:paraId="65E23189" w14:textId="77777777" w:rsidR="00F001F6" w:rsidRDefault="00F001F6" w:rsidP="006108B3">
      <w:pPr>
        <w:rPr>
          <w:rFonts w:ascii="Rubik Light" w:hAnsi="Rubik Light" w:cs="Rubik Light"/>
          <w:sz w:val="20"/>
          <w:szCs w:val="20"/>
        </w:rPr>
      </w:pPr>
    </w:p>
    <w:p w14:paraId="04B7D6CE" w14:textId="77777777" w:rsidR="00FF1939" w:rsidRDefault="00FF1939" w:rsidP="006108B3">
      <w:pPr>
        <w:rPr>
          <w:rFonts w:ascii="Rubik Light" w:hAnsi="Rubik Light" w:cs="Rubik Light"/>
          <w:sz w:val="20"/>
          <w:szCs w:val="20"/>
        </w:rPr>
      </w:pPr>
    </w:p>
    <w:p w14:paraId="0897A29E" w14:textId="77777777" w:rsidR="00FF1939" w:rsidRPr="006108B3" w:rsidRDefault="00FF1939" w:rsidP="006108B3">
      <w:pPr>
        <w:rPr>
          <w:rFonts w:ascii="Rubik Light" w:hAnsi="Rubik Light" w:cs="Rubik Light"/>
          <w:sz w:val="20"/>
          <w:szCs w:val="20"/>
        </w:rPr>
      </w:pPr>
    </w:p>
    <w:tbl>
      <w:tblPr>
        <w:tblW w:w="9498" w:type="dxa"/>
        <w:tblInd w:w="-152" w:type="dxa"/>
        <w:tblBorders>
          <w:top w:val="single" w:sz="8" w:space="0" w:color="1099D5"/>
          <w:left w:val="single" w:sz="8" w:space="0" w:color="1099D5"/>
          <w:bottom w:val="single" w:sz="8" w:space="0" w:color="1099D5"/>
          <w:right w:val="single" w:sz="8" w:space="0" w:color="1099D5"/>
          <w:insideH w:val="single" w:sz="8" w:space="0" w:color="1099D5"/>
          <w:insideV w:val="single" w:sz="8" w:space="0" w:color="1099D5"/>
        </w:tblBorders>
        <w:tblLayout w:type="fixed"/>
        <w:tblCellMar>
          <w:left w:w="0" w:type="dxa"/>
          <w:right w:w="0" w:type="dxa"/>
        </w:tblCellMar>
        <w:tblLook w:val="01E0" w:firstRow="1" w:lastRow="1" w:firstColumn="1" w:lastColumn="1" w:noHBand="0" w:noVBand="0"/>
      </w:tblPr>
      <w:tblGrid>
        <w:gridCol w:w="9498"/>
      </w:tblGrid>
      <w:tr w:rsidR="003077DF" w14:paraId="3CCD7341" w14:textId="77777777" w:rsidTr="003077DF">
        <w:trPr>
          <w:trHeight w:val="273"/>
        </w:trPr>
        <w:tc>
          <w:tcPr>
            <w:tcW w:w="9498" w:type="dxa"/>
            <w:tcBorders>
              <w:top w:val="nil"/>
              <w:bottom w:val="nil"/>
            </w:tcBorders>
            <w:shd w:val="clear" w:color="auto" w:fill="1099D5"/>
          </w:tcPr>
          <w:p w14:paraId="6632900F" w14:textId="77777777" w:rsidR="003077DF" w:rsidRPr="002A62D5" w:rsidRDefault="003077DF" w:rsidP="00C31F57">
            <w:pPr>
              <w:pStyle w:val="TableParagraph"/>
              <w:spacing w:line="244" w:lineRule="exact"/>
              <w:ind w:left="113"/>
              <w:rPr>
                <w:rFonts w:ascii="Roboto Slab" w:hAnsi="Roboto Slab"/>
                <w:b/>
                <w:sz w:val="20"/>
              </w:rPr>
            </w:pPr>
            <w:r w:rsidRPr="002A62D5">
              <w:rPr>
                <w:rFonts w:ascii="Roboto Slab" w:hAnsi="Roboto Slab"/>
                <w:b/>
                <w:color w:val="FFFFFF"/>
                <w:spacing w:val="13"/>
                <w:sz w:val="20"/>
              </w:rPr>
              <w:t>BARRIER:</w:t>
            </w:r>
          </w:p>
        </w:tc>
      </w:tr>
      <w:tr w:rsidR="003077DF" w14:paraId="04A2DD70" w14:textId="77777777" w:rsidTr="003077DF">
        <w:trPr>
          <w:trHeight w:val="697"/>
        </w:trPr>
        <w:tc>
          <w:tcPr>
            <w:tcW w:w="9498" w:type="dxa"/>
            <w:tcBorders>
              <w:top w:val="nil"/>
              <w:bottom w:val="single" w:sz="8" w:space="0" w:color="5F66AE"/>
            </w:tcBorders>
          </w:tcPr>
          <w:p w14:paraId="30CB5C5B" w14:textId="77777777" w:rsidR="003077DF" w:rsidRPr="002A62D5" w:rsidRDefault="003077DF" w:rsidP="00C31F57">
            <w:pPr>
              <w:pStyle w:val="TableParagraph"/>
              <w:spacing w:before="50" w:line="218" w:lineRule="auto"/>
              <w:ind w:left="113" w:right="287"/>
              <w:rPr>
                <w:rFonts w:ascii="Roboto Slab" w:hAnsi="Roboto Slab"/>
                <w:sz w:val="18"/>
              </w:rPr>
            </w:pPr>
            <w:r w:rsidRPr="002A62D5">
              <w:rPr>
                <w:rFonts w:ascii="Roboto Slab" w:hAnsi="Roboto Slab"/>
                <w:color w:val="383838"/>
                <w:w w:val="105"/>
                <w:sz w:val="18"/>
              </w:rPr>
              <w:t>Limited access to mentoring, active career coaching from supervisors, and informal career support or advice from professional and personal networks to help people develop their STEM careers.</w:t>
            </w:r>
          </w:p>
        </w:tc>
      </w:tr>
      <w:tr w:rsidR="003077DF" w14:paraId="1933EE31" w14:textId="77777777" w:rsidTr="003077DF">
        <w:trPr>
          <w:trHeight w:val="310"/>
        </w:trPr>
        <w:tc>
          <w:tcPr>
            <w:tcW w:w="9498" w:type="dxa"/>
            <w:tcBorders>
              <w:left w:val="single" w:sz="8" w:space="0" w:color="5F66AE"/>
              <w:bottom w:val="nil"/>
              <w:right w:val="single" w:sz="8" w:space="0" w:color="5F66AE"/>
            </w:tcBorders>
            <w:shd w:val="clear" w:color="auto" w:fill="5F66AE"/>
          </w:tcPr>
          <w:p w14:paraId="7715C503" w14:textId="77777777" w:rsidR="003077DF" w:rsidRPr="002A62D5" w:rsidRDefault="003077DF" w:rsidP="00C31F57">
            <w:pPr>
              <w:pStyle w:val="TableParagraph"/>
              <w:spacing w:before="46" w:line="244" w:lineRule="exact"/>
              <w:ind w:left="113"/>
              <w:rPr>
                <w:rFonts w:ascii="Roboto Slab" w:hAnsi="Roboto Slab"/>
                <w:b/>
                <w:sz w:val="20"/>
              </w:rPr>
            </w:pPr>
            <w:r w:rsidRPr="002A62D5">
              <w:rPr>
                <w:rFonts w:ascii="Roboto Slab" w:hAnsi="Roboto Slab"/>
                <w:b/>
                <w:color w:val="FFFFFF"/>
                <w:spacing w:val="10"/>
                <w:sz w:val="20"/>
              </w:rPr>
              <w:t>POTENTIAL</w:t>
            </w:r>
            <w:r w:rsidRPr="002A62D5">
              <w:rPr>
                <w:rFonts w:ascii="Roboto Slab" w:hAnsi="Roboto Slab"/>
                <w:b/>
                <w:color w:val="FFFFFF"/>
                <w:spacing w:val="7"/>
                <w:sz w:val="20"/>
              </w:rPr>
              <w:t xml:space="preserve"> </w:t>
            </w:r>
            <w:r w:rsidRPr="002A62D5">
              <w:rPr>
                <w:rFonts w:ascii="Roboto Slab" w:hAnsi="Roboto Slab"/>
                <w:b/>
                <w:color w:val="FFFFFF"/>
                <w:spacing w:val="10"/>
                <w:sz w:val="20"/>
              </w:rPr>
              <w:t>SOLUTION:</w:t>
            </w:r>
          </w:p>
        </w:tc>
      </w:tr>
      <w:tr w:rsidR="003077DF" w14:paraId="1EA84504" w14:textId="77777777" w:rsidTr="003077DF">
        <w:trPr>
          <w:trHeight w:val="796"/>
        </w:trPr>
        <w:tc>
          <w:tcPr>
            <w:tcW w:w="9498" w:type="dxa"/>
            <w:tcBorders>
              <w:top w:val="nil"/>
              <w:left w:val="single" w:sz="8" w:space="0" w:color="5F66AE"/>
              <w:bottom w:val="single" w:sz="8" w:space="0" w:color="5F66AE"/>
              <w:right w:val="single" w:sz="8" w:space="0" w:color="5F66AE"/>
            </w:tcBorders>
          </w:tcPr>
          <w:p w14:paraId="78458911" w14:textId="77777777" w:rsidR="003077DF" w:rsidRPr="002A62D5" w:rsidRDefault="003077DF" w:rsidP="00C31F57">
            <w:pPr>
              <w:pStyle w:val="TableParagraph"/>
              <w:spacing w:before="50" w:line="218" w:lineRule="auto"/>
              <w:ind w:left="113" w:right="178"/>
              <w:rPr>
                <w:rFonts w:ascii="Roboto Slab" w:hAnsi="Roboto Slab"/>
                <w:sz w:val="18"/>
              </w:rPr>
            </w:pPr>
            <w:r w:rsidRPr="002A62D5">
              <w:rPr>
                <w:rFonts w:ascii="Roboto Slab" w:hAnsi="Roboto Slab"/>
                <w:color w:val="383838"/>
                <w:w w:val="110"/>
                <w:sz w:val="18"/>
              </w:rPr>
              <w:t xml:space="preserve">Expand access to mentoring, career coaching and </w:t>
            </w:r>
            <w:r w:rsidRPr="002A62D5">
              <w:rPr>
                <w:rFonts w:ascii="Roboto Slab" w:hAnsi="Roboto Slab"/>
                <w:color w:val="383838"/>
                <w:sz w:val="18"/>
              </w:rPr>
              <w:t>professional</w:t>
            </w:r>
            <w:r w:rsidRPr="002A62D5">
              <w:rPr>
                <w:rFonts w:ascii="Roboto Slab" w:hAnsi="Roboto Slab"/>
                <w:color w:val="383838"/>
                <w:spacing w:val="36"/>
                <w:sz w:val="18"/>
              </w:rPr>
              <w:t xml:space="preserve"> </w:t>
            </w:r>
            <w:r w:rsidRPr="002A62D5">
              <w:rPr>
                <w:rFonts w:ascii="Roboto Slab" w:hAnsi="Roboto Slab"/>
                <w:color w:val="383838"/>
                <w:sz w:val="18"/>
              </w:rPr>
              <w:t>development</w:t>
            </w:r>
            <w:r w:rsidRPr="002A62D5">
              <w:rPr>
                <w:rFonts w:ascii="Roboto Slab" w:hAnsi="Roboto Slab"/>
                <w:color w:val="383838"/>
                <w:spacing w:val="36"/>
                <w:sz w:val="18"/>
              </w:rPr>
              <w:t xml:space="preserve"> </w:t>
            </w:r>
            <w:r w:rsidRPr="002A62D5">
              <w:rPr>
                <w:rFonts w:ascii="Roboto Slab" w:hAnsi="Roboto Slab"/>
                <w:color w:val="383838"/>
                <w:sz w:val="18"/>
              </w:rPr>
              <w:t>for</w:t>
            </w:r>
            <w:r w:rsidRPr="002A62D5">
              <w:rPr>
                <w:rFonts w:ascii="Roboto Slab" w:hAnsi="Roboto Slab"/>
                <w:color w:val="383838"/>
                <w:spacing w:val="36"/>
                <w:sz w:val="18"/>
              </w:rPr>
              <w:t xml:space="preserve"> </w:t>
            </w:r>
            <w:r w:rsidRPr="002A62D5">
              <w:rPr>
                <w:rFonts w:ascii="Roboto Slab" w:hAnsi="Roboto Slab"/>
                <w:color w:val="383838"/>
                <w:sz w:val="18"/>
              </w:rPr>
              <w:t>people</w:t>
            </w:r>
            <w:r w:rsidRPr="002A62D5">
              <w:rPr>
                <w:rFonts w:ascii="Roboto Slab" w:hAnsi="Roboto Slab"/>
                <w:color w:val="383838"/>
                <w:spacing w:val="36"/>
                <w:sz w:val="18"/>
              </w:rPr>
              <w:t xml:space="preserve"> </w:t>
            </w:r>
            <w:r w:rsidRPr="002A62D5">
              <w:rPr>
                <w:rFonts w:ascii="Roboto Slab" w:hAnsi="Roboto Slab"/>
                <w:color w:val="383838"/>
                <w:sz w:val="18"/>
              </w:rPr>
              <w:t>in</w:t>
            </w:r>
            <w:r w:rsidRPr="002A62D5">
              <w:rPr>
                <w:rFonts w:ascii="Roboto Slab" w:hAnsi="Roboto Slab"/>
                <w:color w:val="383838"/>
                <w:spacing w:val="36"/>
                <w:sz w:val="18"/>
              </w:rPr>
              <w:t xml:space="preserve"> </w:t>
            </w:r>
            <w:r w:rsidRPr="002A62D5">
              <w:rPr>
                <w:rFonts w:ascii="Roboto Slab" w:hAnsi="Roboto Slab"/>
                <w:color w:val="383838"/>
                <w:sz w:val="18"/>
              </w:rPr>
              <w:t>STEM</w:t>
            </w:r>
            <w:r w:rsidRPr="002A62D5">
              <w:rPr>
                <w:rFonts w:ascii="Roboto Slab" w:hAnsi="Roboto Slab"/>
                <w:color w:val="383838"/>
                <w:spacing w:val="36"/>
                <w:sz w:val="18"/>
              </w:rPr>
              <w:t xml:space="preserve"> </w:t>
            </w:r>
            <w:r w:rsidRPr="002A62D5">
              <w:rPr>
                <w:rFonts w:ascii="Roboto Slab" w:hAnsi="Roboto Slab"/>
                <w:color w:val="383838"/>
                <w:sz w:val="18"/>
              </w:rPr>
              <w:t xml:space="preserve">careers </w:t>
            </w:r>
            <w:r w:rsidRPr="002A62D5">
              <w:rPr>
                <w:rFonts w:ascii="Roboto Slab" w:hAnsi="Roboto Slab"/>
                <w:color w:val="383838"/>
                <w:w w:val="110"/>
                <w:sz w:val="18"/>
              </w:rPr>
              <w:t xml:space="preserve">– and equip workplace supervisors with stronger </w:t>
            </w:r>
            <w:r w:rsidRPr="002A62D5">
              <w:rPr>
                <w:rFonts w:ascii="Roboto Slab" w:hAnsi="Roboto Slab"/>
                <w:color w:val="383838"/>
                <w:spacing w:val="-2"/>
                <w:w w:val="110"/>
                <w:sz w:val="18"/>
              </w:rPr>
              <w:t>skills</w:t>
            </w:r>
            <w:r w:rsidRPr="002A62D5">
              <w:rPr>
                <w:rFonts w:ascii="Roboto Slab" w:hAnsi="Roboto Slab"/>
                <w:color w:val="383838"/>
                <w:spacing w:val="-4"/>
                <w:w w:val="110"/>
                <w:sz w:val="18"/>
              </w:rPr>
              <w:t xml:space="preserve"> </w:t>
            </w:r>
            <w:r w:rsidRPr="002A62D5">
              <w:rPr>
                <w:rFonts w:ascii="Roboto Slab" w:hAnsi="Roboto Slab"/>
                <w:color w:val="383838"/>
                <w:spacing w:val="-2"/>
                <w:w w:val="110"/>
                <w:sz w:val="18"/>
              </w:rPr>
              <w:t>and</w:t>
            </w:r>
            <w:r w:rsidRPr="002A62D5">
              <w:rPr>
                <w:rFonts w:ascii="Roboto Slab" w:hAnsi="Roboto Slab"/>
                <w:color w:val="383838"/>
                <w:spacing w:val="-4"/>
                <w:w w:val="110"/>
                <w:sz w:val="18"/>
              </w:rPr>
              <w:t xml:space="preserve"> </w:t>
            </w:r>
            <w:r w:rsidRPr="002A62D5">
              <w:rPr>
                <w:rFonts w:ascii="Roboto Slab" w:hAnsi="Roboto Slab"/>
                <w:color w:val="383838"/>
                <w:spacing w:val="-2"/>
                <w:w w:val="110"/>
                <w:sz w:val="18"/>
              </w:rPr>
              <w:t>expectations</w:t>
            </w:r>
            <w:r w:rsidRPr="002A62D5">
              <w:rPr>
                <w:rFonts w:ascii="Roboto Slab" w:hAnsi="Roboto Slab"/>
                <w:color w:val="383838"/>
                <w:spacing w:val="-4"/>
                <w:w w:val="110"/>
                <w:sz w:val="18"/>
              </w:rPr>
              <w:t xml:space="preserve"> </w:t>
            </w:r>
            <w:r w:rsidRPr="002A62D5">
              <w:rPr>
                <w:rFonts w:ascii="Roboto Slab" w:hAnsi="Roboto Slab"/>
                <w:color w:val="383838"/>
                <w:spacing w:val="-2"/>
                <w:w w:val="110"/>
                <w:sz w:val="18"/>
              </w:rPr>
              <w:t>to</w:t>
            </w:r>
            <w:r w:rsidRPr="002A62D5">
              <w:rPr>
                <w:rFonts w:ascii="Roboto Slab" w:hAnsi="Roboto Slab"/>
                <w:color w:val="383838"/>
                <w:spacing w:val="-4"/>
                <w:w w:val="110"/>
                <w:sz w:val="18"/>
              </w:rPr>
              <w:t xml:space="preserve"> </w:t>
            </w:r>
            <w:r w:rsidRPr="002A62D5">
              <w:rPr>
                <w:rFonts w:ascii="Roboto Slab" w:hAnsi="Roboto Slab"/>
                <w:color w:val="383838"/>
                <w:spacing w:val="-2"/>
                <w:w w:val="110"/>
                <w:sz w:val="18"/>
              </w:rPr>
              <w:t>actively</w:t>
            </w:r>
            <w:r w:rsidRPr="002A62D5">
              <w:rPr>
                <w:rFonts w:ascii="Roboto Slab" w:hAnsi="Roboto Slab"/>
                <w:color w:val="383838"/>
                <w:spacing w:val="-4"/>
                <w:w w:val="110"/>
                <w:sz w:val="18"/>
              </w:rPr>
              <w:t xml:space="preserve"> </w:t>
            </w:r>
            <w:r w:rsidRPr="002A62D5">
              <w:rPr>
                <w:rFonts w:ascii="Roboto Slab" w:hAnsi="Roboto Slab"/>
                <w:color w:val="383838"/>
                <w:spacing w:val="-2"/>
                <w:w w:val="110"/>
                <w:sz w:val="18"/>
              </w:rPr>
              <w:t>nurture</w:t>
            </w:r>
            <w:r w:rsidRPr="002A62D5">
              <w:rPr>
                <w:rFonts w:ascii="Roboto Slab" w:hAnsi="Roboto Slab"/>
                <w:color w:val="383838"/>
                <w:spacing w:val="-4"/>
                <w:w w:val="110"/>
                <w:sz w:val="18"/>
              </w:rPr>
              <w:t xml:space="preserve"> </w:t>
            </w:r>
            <w:r w:rsidRPr="002A62D5">
              <w:rPr>
                <w:rFonts w:ascii="Roboto Slab" w:hAnsi="Roboto Slab"/>
                <w:color w:val="383838"/>
                <w:spacing w:val="-2"/>
                <w:w w:val="110"/>
                <w:sz w:val="18"/>
              </w:rPr>
              <w:t>the</w:t>
            </w:r>
            <w:r w:rsidRPr="002A62D5">
              <w:rPr>
                <w:rFonts w:ascii="Roboto Slab" w:hAnsi="Roboto Slab"/>
                <w:color w:val="383838"/>
                <w:spacing w:val="-4"/>
                <w:w w:val="110"/>
                <w:sz w:val="18"/>
              </w:rPr>
              <w:t xml:space="preserve"> </w:t>
            </w:r>
            <w:r w:rsidRPr="002A62D5">
              <w:rPr>
                <w:rFonts w:ascii="Roboto Slab" w:hAnsi="Roboto Slab"/>
                <w:color w:val="383838"/>
                <w:spacing w:val="-2"/>
                <w:w w:val="110"/>
                <w:sz w:val="18"/>
              </w:rPr>
              <w:t xml:space="preserve">careers </w:t>
            </w:r>
            <w:r w:rsidRPr="002A62D5">
              <w:rPr>
                <w:rFonts w:ascii="Roboto Slab" w:hAnsi="Roboto Slab"/>
                <w:color w:val="383838"/>
                <w:w w:val="110"/>
                <w:sz w:val="18"/>
              </w:rPr>
              <w:t>of their staff.</w:t>
            </w:r>
          </w:p>
        </w:tc>
      </w:tr>
    </w:tbl>
    <w:p w14:paraId="52816E36" w14:textId="77777777" w:rsidR="00FA38AC" w:rsidRDefault="00FA38AC" w:rsidP="00FA38AC">
      <w:pPr>
        <w:rPr>
          <w:rFonts w:ascii="Rubik Light" w:hAnsi="Rubik Light" w:cs="Rubik Light"/>
        </w:rPr>
      </w:pPr>
    </w:p>
    <w:p w14:paraId="3DC9B27B" w14:textId="77777777" w:rsidR="00746967" w:rsidRPr="00746967" w:rsidRDefault="00746967" w:rsidP="00746967">
      <w:pPr>
        <w:rPr>
          <w:rFonts w:ascii="Rubik Light" w:hAnsi="Rubik Light" w:cs="Rubik Light"/>
          <w:lang w:val="en-US"/>
        </w:rPr>
      </w:pPr>
      <w:r w:rsidRPr="00746967">
        <w:rPr>
          <w:rFonts w:ascii="Rubik Light" w:hAnsi="Rubik Light" w:cs="Rubik Light"/>
          <w:lang w:val="en-US"/>
        </w:rPr>
        <w:t>Across the different sectors, respondents working at publicly funded research agencies (14%) and in the public service (11%) were less likely to have a mentor.</w:t>
      </w:r>
    </w:p>
    <w:p w14:paraId="7DD0EB53" w14:textId="77777777" w:rsidR="00746967" w:rsidRPr="00746967" w:rsidRDefault="00746967" w:rsidP="00746967">
      <w:pPr>
        <w:rPr>
          <w:rFonts w:ascii="Rubik Light" w:hAnsi="Rubik Light" w:cs="Rubik Light"/>
          <w:lang w:val="en-US"/>
        </w:rPr>
      </w:pPr>
      <w:r w:rsidRPr="00746967">
        <w:rPr>
          <w:rFonts w:ascii="Rubik Light" w:hAnsi="Rubik Light" w:cs="Rubik Light"/>
          <w:lang w:val="en-US"/>
        </w:rPr>
        <w:t>Staff at medical research institutes were more likely to rely on informal advice and support (49%) but were also least likely to have no access to formal career advice and support (13%).</w:t>
      </w:r>
    </w:p>
    <w:p w14:paraId="52E0DCC4" w14:textId="77777777" w:rsidR="00746967" w:rsidRPr="00746967" w:rsidRDefault="00746967" w:rsidP="00746967">
      <w:pPr>
        <w:rPr>
          <w:rFonts w:ascii="Rubik Light" w:hAnsi="Rubik Light" w:cs="Rubik Light"/>
          <w:lang w:val="en-US"/>
        </w:rPr>
      </w:pPr>
      <w:r w:rsidRPr="00746967">
        <w:rPr>
          <w:rFonts w:ascii="Rubik Light" w:hAnsi="Rubik Light" w:cs="Rubik Light"/>
          <w:lang w:val="en-US"/>
        </w:rPr>
        <w:t>People working in the public service were less likely to have mentors (11%) and the most likely to have no career support (29%).</w:t>
      </w:r>
    </w:p>
    <w:p w14:paraId="178230BC" w14:textId="77777777" w:rsidR="00746967" w:rsidRPr="00746967" w:rsidRDefault="00746967" w:rsidP="00746967">
      <w:pPr>
        <w:rPr>
          <w:rFonts w:ascii="Rubik Light" w:hAnsi="Rubik Light" w:cs="Rubik Light"/>
          <w:lang w:val="en-US"/>
        </w:rPr>
      </w:pPr>
      <w:r w:rsidRPr="00746967">
        <w:rPr>
          <w:rFonts w:ascii="Rubik Light" w:hAnsi="Rubik Light" w:cs="Rubik Light"/>
          <w:lang w:val="en-US"/>
        </w:rPr>
        <w:t>Nearly 80% of respondents who currently had a mentor found this ‘quite useful’ or ‘very useful’. Of those who had previously had a mentor, 63% found mentoring useful. Only half of those using informal career support and advice found this useful, suggesting that mentoring provided greater value than informal career support.</w:t>
      </w:r>
    </w:p>
    <w:p w14:paraId="7894547D" w14:textId="77777777" w:rsidR="00746967" w:rsidRPr="00746967" w:rsidRDefault="00746967" w:rsidP="00746967">
      <w:pPr>
        <w:rPr>
          <w:rFonts w:ascii="Rubik Light" w:hAnsi="Rubik Light" w:cs="Rubik Light"/>
          <w:i/>
          <w:iCs/>
          <w:lang w:val="en-US"/>
        </w:rPr>
      </w:pPr>
      <w:r w:rsidRPr="00746967">
        <w:rPr>
          <w:rFonts w:ascii="Rubik Light" w:hAnsi="Rubik Light" w:cs="Rubik Light"/>
          <w:i/>
          <w:iCs/>
          <w:lang w:val="en-US"/>
        </w:rPr>
        <w:t xml:space="preserve">“It took me a very long time to </w:t>
      </w:r>
      <w:proofErr w:type="spellStart"/>
      <w:r w:rsidRPr="00746967">
        <w:rPr>
          <w:rFonts w:ascii="Rubik Light" w:hAnsi="Rubik Light" w:cs="Rubik Light"/>
          <w:i/>
          <w:iCs/>
          <w:lang w:val="en-US"/>
        </w:rPr>
        <w:t>realise</w:t>
      </w:r>
      <w:proofErr w:type="spellEnd"/>
      <w:r w:rsidRPr="00746967">
        <w:rPr>
          <w:rFonts w:ascii="Rubik Light" w:hAnsi="Rubik Light" w:cs="Rubik Light"/>
          <w:i/>
          <w:iCs/>
          <w:lang w:val="en-US"/>
        </w:rPr>
        <w:t xml:space="preserve"> this fact: if your employer is not talking to you about your career then they are not interested in you at all…”</w:t>
      </w:r>
    </w:p>
    <w:p w14:paraId="6D7A4874" w14:textId="77777777" w:rsidR="00746967" w:rsidRPr="00746967" w:rsidRDefault="00746967" w:rsidP="00746967">
      <w:pPr>
        <w:rPr>
          <w:rFonts w:ascii="Rubik Light" w:hAnsi="Rubik Light" w:cs="Rubik Light"/>
          <w:lang w:val="en-US"/>
        </w:rPr>
      </w:pPr>
      <w:r w:rsidRPr="00746967">
        <w:rPr>
          <w:rFonts w:ascii="Rubik Light" w:hAnsi="Rubik Light" w:cs="Rubik Light"/>
          <w:lang w:val="en-US"/>
        </w:rPr>
        <w:t>– Survey respondent</w:t>
      </w:r>
    </w:p>
    <w:p w14:paraId="073A6C86" w14:textId="77777777" w:rsidR="00746967" w:rsidRPr="00746967" w:rsidRDefault="00746967" w:rsidP="00746967">
      <w:pPr>
        <w:rPr>
          <w:rFonts w:ascii="Rubik Light" w:hAnsi="Rubik Light" w:cs="Rubik Light"/>
          <w:lang w:val="en-US"/>
        </w:rPr>
      </w:pPr>
      <w:r w:rsidRPr="00746967">
        <w:rPr>
          <w:rFonts w:ascii="Rubik Light" w:hAnsi="Rubik Light" w:cs="Rubik Light"/>
          <w:lang w:val="en-US"/>
        </w:rPr>
        <w:t>There was no difference in how useful respondents with different types of higher education qualifications found various forms of career support and advice.</w:t>
      </w:r>
    </w:p>
    <w:p w14:paraId="6762172F" w14:textId="77777777" w:rsidR="00746967" w:rsidRPr="00746967" w:rsidRDefault="00746967" w:rsidP="00746967">
      <w:pPr>
        <w:rPr>
          <w:rFonts w:ascii="Rubik Light" w:hAnsi="Rubik Light" w:cs="Rubik Light"/>
          <w:lang w:val="en-US"/>
        </w:rPr>
      </w:pPr>
      <w:r w:rsidRPr="00746967">
        <w:rPr>
          <w:rFonts w:ascii="Rubik Light" w:hAnsi="Rubik Light" w:cs="Rubik Light"/>
          <w:lang w:val="en-US"/>
        </w:rPr>
        <w:t>However, VET-qualified respondents were more likely to report that career support and advice generally was helpful, though numbers were very small (only 51 VET- qualified respondents answered the question).</w:t>
      </w:r>
    </w:p>
    <w:p w14:paraId="16702A87" w14:textId="3920635B" w:rsidR="00746967" w:rsidRDefault="00746967" w:rsidP="00746967">
      <w:pPr>
        <w:rPr>
          <w:rFonts w:ascii="Rubik Light" w:hAnsi="Rubik Light" w:cs="Rubik Light"/>
          <w:lang w:val="en-US"/>
        </w:rPr>
      </w:pPr>
      <w:r w:rsidRPr="00746967">
        <w:rPr>
          <w:rFonts w:ascii="Rubik Light" w:hAnsi="Rubik Light" w:cs="Rubik Light"/>
          <w:lang w:val="en-US"/>
        </w:rPr>
        <w:t>There were some differences by employment sector – staff at universities and in the public service (both 74%) were less likely to find mentoring ‘quite useful’ or ‘very useful’.</w:t>
      </w:r>
    </w:p>
    <w:p w14:paraId="78455B4D" w14:textId="77777777" w:rsidR="00984F05" w:rsidRDefault="00984F05" w:rsidP="00FF1939">
      <w:pPr>
        <w:spacing w:after="0"/>
        <w:ind w:left="2410" w:right="2505"/>
        <w:rPr>
          <w:rFonts w:ascii="Rubik Light" w:hAnsi="Rubik Light" w:cs="Rubik Light"/>
          <w:lang w:val="en-US"/>
        </w:rPr>
      </w:pPr>
    </w:p>
    <w:p w14:paraId="4DF408BD" w14:textId="39BC5D7F" w:rsidR="00984F05" w:rsidRDefault="00984F05" w:rsidP="00FF1939">
      <w:pPr>
        <w:ind w:left="2410" w:right="2505"/>
        <w:jc w:val="center"/>
        <w:rPr>
          <w:rFonts w:ascii="Rubik Light" w:hAnsi="Rubik Light" w:cs="Rubik Light"/>
          <w:b/>
          <w:bCs/>
          <w:i/>
          <w:iCs/>
          <w:sz w:val="24"/>
          <w:szCs w:val="24"/>
          <w:lang w:val="en-US"/>
        </w:rPr>
      </w:pPr>
      <w:r w:rsidRPr="00984F05">
        <w:rPr>
          <w:rFonts w:ascii="Rubik Light" w:hAnsi="Rubik Light" w:cs="Rubik Light"/>
          <w:b/>
          <w:bCs/>
          <w:i/>
          <w:iCs/>
          <w:sz w:val="24"/>
          <w:szCs w:val="24"/>
          <w:lang w:val="en-US"/>
        </w:rPr>
        <w:t>Strong evidence confirms the value of mentoring in STEM careers.</w:t>
      </w:r>
    </w:p>
    <w:p w14:paraId="04F91C1A" w14:textId="77777777" w:rsidR="00A604EC" w:rsidRDefault="00A604EC" w:rsidP="004E25A9">
      <w:pPr>
        <w:spacing w:after="0"/>
        <w:jc w:val="center"/>
        <w:rPr>
          <w:rFonts w:ascii="Rubik Light" w:hAnsi="Rubik Light" w:cs="Rubik Light"/>
          <w:b/>
          <w:bCs/>
          <w:i/>
          <w:iCs/>
          <w:sz w:val="24"/>
          <w:szCs w:val="24"/>
          <w:lang w:val="en-US"/>
        </w:rPr>
      </w:pPr>
    </w:p>
    <w:tbl>
      <w:tblPr>
        <w:tblW w:w="9214" w:type="dxa"/>
        <w:tblInd w:w="-10" w:type="dxa"/>
        <w:tblBorders>
          <w:top w:val="single" w:sz="8" w:space="0" w:color="F1C117"/>
          <w:left w:val="single" w:sz="8" w:space="0" w:color="F1C117"/>
          <w:bottom w:val="single" w:sz="8" w:space="0" w:color="F1C117"/>
          <w:right w:val="single" w:sz="8" w:space="0" w:color="F1C117"/>
          <w:insideH w:val="single" w:sz="8" w:space="0" w:color="F1C117"/>
          <w:insideV w:val="single" w:sz="8" w:space="0" w:color="F1C117"/>
        </w:tblBorders>
        <w:tblLayout w:type="fixed"/>
        <w:tblCellMar>
          <w:left w:w="0" w:type="dxa"/>
          <w:right w:w="0" w:type="dxa"/>
        </w:tblCellMar>
        <w:tblLook w:val="01E0" w:firstRow="1" w:lastRow="1" w:firstColumn="1" w:lastColumn="1" w:noHBand="0" w:noVBand="0"/>
      </w:tblPr>
      <w:tblGrid>
        <w:gridCol w:w="9214"/>
      </w:tblGrid>
      <w:tr w:rsidR="00EB7430" w14:paraId="530E6CA9" w14:textId="77777777" w:rsidTr="00EB7430">
        <w:trPr>
          <w:trHeight w:val="293"/>
        </w:trPr>
        <w:tc>
          <w:tcPr>
            <w:tcW w:w="9214" w:type="dxa"/>
            <w:tcBorders>
              <w:top w:val="nil"/>
              <w:bottom w:val="nil"/>
            </w:tcBorders>
            <w:shd w:val="clear" w:color="auto" w:fill="F1C117"/>
          </w:tcPr>
          <w:p w14:paraId="782C3587" w14:textId="77777777" w:rsidR="00EB7430" w:rsidRPr="002A62D5" w:rsidRDefault="00EB7430" w:rsidP="00C31F57">
            <w:pPr>
              <w:pStyle w:val="TableParagraph"/>
              <w:spacing w:line="244" w:lineRule="exact"/>
              <w:ind w:left="113"/>
              <w:rPr>
                <w:rFonts w:ascii="Roboto Slab" w:hAnsi="Roboto Slab"/>
                <w:b/>
                <w:sz w:val="20"/>
              </w:rPr>
            </w:pPr>
            <w:r w:rsidRPr="002A62D5">
              <w:rPr>
                <w:rFonts w:ascii="Roboto Slab" w:hAnsi="Roboto Slab"/>
                <w:b/>
                <w:spacing w:val="13"/>
                <w:sz w:val="20"/>
              </w:rPr>
              <w:t>INSIGHT:</w:t>
            </w:r>
          </w:p>
        </w:tc>
      </w:tr>
      <w:tr w:rsidR="00EB7430" w14:paraId="62B920B2" w14:textId="77777777" w:rsidTr="00EB7430">
        <w:trPr>
          <w:trHeight w:val="766"/>
        </w:trPr>
        <w:tc>
          <w:tcPr>
            <w:tcW w:w="9214" w:type="dxa"/>
            <w:tcBorders>
              <w:top w:val="nil"/>
            </w:tcBorders>
          </w:tcPr>
          <w:p w14:paraId="12BC73F4" w14:textId="5D0C71B6" w:rsidR="00EB7430" w:rsidRPr="002A62D5" w:rsidRDefault="00EB7430" w:rsidP="00EB7430">
            <w:pPr>
              <w:pStyle w:val="TableParagraph"/>
              <w:spacing w:before="50" w:line="218" w:lineRule="auto"/>
              <w:ind w:left="113" w:right="635"/>
              <w:rPr>
                <w:rFonts w:ascii="Roboto Slab" w:hAnsi="Roboto Slab"/>
                <w:sz w:val="18"/>
              </w:rPr>
            </w:pPr>
            <w:r w:rsidRPr="002A62D5">
              <w:rPr>
                <w:rFonts w:ascii="Roboto Slab" w:hAnsi="Roboto Slab"/>
                <w:color w:val="383838"/>
                <w:w w:val="105"/>
                <w:sz w:val="18"/>
              </w:rPr>
              <w:t>Mentoring is an effective intervention, but only</w:t>
            </w:r>
            <w:r w:rsidRPr="002A62D5">
              <w:rPr>
                <w:rFonts w:ascii="Roboto Slab" w:hAnsi="Roboto Slab"/>
                <w:color w:val="383838"/>
                <w:spacing w:val="80"/>
                <w:w w:val="105"/>
                <w:sz w:val="18"/>
              </w:rPr>
              <w:t xml:space="preserve"> </w:t>
            </w:r>
            <w:r w:rsidRPr="002A62D5">
              <w:rPr>
                <w:rFonts w:ascii="Roboto Slab" w:hAnsi="Roboto Slab"/>
                <w:color w:val="383838"/>
                <w:w w:val="105"/>
                <w:sz w:val="18"/>
              </w:rPr>
              <w:t>a</w:t>
            </w:r>
            <w:r w:rsidRPr="002A62D5">
              <w:rPr>
                <w:rFonts w:ascii="Roboto Slab" w:hAnsi="Roboto Slab"/>
                <w:color w:val="383838"/>
                <w:spacing w:val="-4"/>
                <w:w w:val="105"/>
                <w:sz w:val="18"/>
              </w:rPr>
              <w:t xml:space="preserve"> </w:t>
            </w:r>
            <w:r w:rsidRPr="002A62D5">
              <w:rPr>
                <w:rFonts w:ascii="Roboto Slab" w:hAnsi="Roboto Slab"/>
                <w:color w:val="383838"/>
                <w:w w:val="105"/>
                <w:sz w:val="18"/>
              </w:rPr>
              <w:t>minority</w:t>
            </w:r>
            <w:r w:rsidRPr="002A62D5">
              <w:rPr>
                <w:rFonts w:ascii="Roboto Slab" w:hAnsi="Roboto Slab"/>
                <w:color w:val="383838"/>
                <w:spacing w:val="-4"/>
                <w:w w:val="105"/>
                <w:sz w:val="18"/>
              </w:rPr>
              <w:t xml:space="preserve"> </w:t>
            </w:r>
            <w:r w:rsidRPr="002A62D5">
              <w:rPr>
                <w:rFonts w:ascii="Roboto Slab" w:hAnsi="Roboto Slab"/>
                <w:color w:val="383838"/>
                <w:w w:val="105"/>
                <w:sz w:val="18"/>
              </w:rPr>
              <w:t>of</w:t>
            </w:r>
            <w:r w:rsidRPr="002A62D5">
              <w:rPr>
                <w:rFonts w:ascii="Roboto Slab" w:hAnsi="Roboto Slab"/>
                <w:color w:val="383838"/>
                <w:spacing w:val="-4"/>
                <w:w w:val="105"/>
                <w:sz w:val="18"/>
              </w:rPr>
              <w:t xml:space="preserve"> </w:t>
            </w:r>
            <w:r w:rsidRPr="002A62D5">
              <w:rPr>
                <w:rFonts w:ascii="Roboto Slab" w:hAnsi="Roboto Slab"/>
                <w:color w:val="383838"/>
                <w:w w:val="105"/>
                <w:sz w:val="18"/>
              </w:rPr>
              <w:t>respondents</w:t>
            </w:r>
            <w:r w:rsidRPr="002A62D5">
              <w:rPr>
                <w:rFonts w:ascii="Roboto Slab" w:hAnsi="Roboto Slab"/>
                <w:color w:val="383838"/>
                <w:spacing w:val="-4"/>
                <w:w w:val="105"/>
                <w:sz w:val="18"/>
              </w:rPr>
              <w:t xml:space="preserve"> </w:t>
            </w:r>
            <w:r w:rsidRPr="002A62D5">
              <w:rPr>
                <w:rFonts w:ascii="Roboto Slab" w:hAnsi="Roboto Slab"/>
                <w:color w:val="383838"/>
                <w:w w:val="105"/>
                <w:sz w:val="18"/>
              </w:rPr>
              <w:t>had</w:t>
            </w:r>
            <w:r w:rsidRPr="002A62D5">
              <w:rPr>
                <w:rFonts w:ascii="Roboto Slab" w:hAnsi="Roboto Slab"/>
                <w:color w:val="383838"/>
                <w:spacing w:val="-4"/>
                <w:w w:val="105"/>
                <w:sz w:val="18"/>
              </w:rPr>
              <w:t xml:space="preserve"> </w:t>
            </w:r>
            <w:r w:rsidRPr="002A62D5">
              <w:rPr>
                <w:rFonts w:ascii="Roboto Slab" w:hAnsi="Roboto Slab"/>
                <w:color w:val="383838"/>
                <w:w w:val="105"/>
                <w:sz w:val="18"/>
              </w:rPr>
              <w:t>a</w:t>
            </w:r>
            <w:r w:rsidRPr="002A62D5">
              <w:rPr>
                <w:rFonts w:ascii="Roboto Slab" w:hAnsi="Roboto Slab"/>
                <w:color w:val="383838"/>
                <w:spacing w:val="-4"/>
                <w:w w:val="105"/>
                <w:sz w:val="18"/>
              </w:rPr>
              <w:t xml:space="preserve"> </w:t>
            </w:r>
            <w:r w:rsidRPr="002A62D5">
              <w:rPr>
                <w:rFonts w:ascii="Roboto Slab" w:hAnsi="Roboto Slab"/>
                <w:color w:val="383838"/>
                <w:w w:val="105"/>
                <w:sz w:val="18"/>
              </w:rPr>
              <w:t>mentor.</w:t>
            </w:r>
            <w:r w:rsidRPr="002A62D5">
              <w:rPr>
                <w:rFonts w:ascii="Roboto Slab" w:hAnsi="Roboto Slab"/>
                <w:color w:val="383838"/>
                <w:spacing w:val="40"/>
                <w:w w:val="105"/>
                <w:sz w:val="18"/>
              </w:rPr>
              <w:t xml:space="preserve"> </w:t>
            </w:r>
            <w:r w:rsidRPr="002A62D5">
              <w:rPr>
                <w:rFonts w:ascii="Roboto Slab" w:hAnsi="Roboto Slab"/>
                <w:color w:val="383838"/>
                <w:w w:val="105"/>
                <w:sz w:val="18"/>
              </w:rPr>
              <w:t>A</w:t>
            </w:r>
            <w:r w:rsidRPr="002A62D5">
              <w:rPr>
                <w:rFonts w:ascii="Roboto Slab" w:hAnsi="Roboto Slab"/>
                <w:color w:val="383838"/>
                <w:spacing w:val="-4"/>
                <w:w w:val="105"/>
                <w:sz w:val="18"/>
              </w:rPr>
              <w:t xml:space="preserve"> </w:t>
            </w:r>
            <w:r w:rsidRPr="002A62D5">
              <w:rPr>
                <w:rFonts w:ascii="Roboto Slab" w:hAnsi="Roboto Slab"/>
                <w:color w:val="383838"/>
                <w:w w:val="105"/>
                <w:sz w:val="18"/>
              </w:rPr>
              <w:t>more</w:t>
            </w:r>
            <w:r>
              <w:rPr>
                <w:rFonts w:ascii="Roboto Slab" w:hAnsi="Roboto Slab"/>
                <w:sz w:val="18"/>
              </w:rPr>
              <w:t xml:space="preserve"> </w:t>
            </w:r>
            <w:r w:rsidRPr="002A62D5">
              <w:rPr>
                <w:rFonts w:ascii="Roboto Slab" w:hAnsi="Roboto Slab"/>
                <w:color w:val="383838"/>
                <w:w w:val="105"/>
                <w:sz w:val="18"/>
              </w:rPr>
              <w:t>systematic approach to mentoring and development throughout careers would support STEM-qualified people to develop sustainable and diverse careers.</w:t>
            </w:r>
          </w:p>
        </w:tc>
      </w:tr>
    </w:tbl>
    <w:p w14:paraId="118360FB" w14:textId="77777777" w:rsidR="00EB7430" w:rsidRDefault="00EB7430" w:rsidP="00EB7430">
      <w:pPr>
        <w:rPr>
          <w:rFonts w:ascii="Rubik Light" w:hAnsi="Rubik Light" w:cs="Rubik Light"/>
          <w:sz w:val="24"/>
          <w:szCs w:val="24"/>
        </w:rPr>
      </w:pPr>
    </w:p>
    <w:p w14:paraId="0C369079" w14:textId="77777777" w:rsidR="007E2E98" w:rsidRPr="007E2E98" w:rsidRDefault="007E2E98" w:rsidP="007E2E98">
      <w:pPr>
        <w:rPr>
          <w:rFonts w:ascii="Rubik Light" w:hAnsi="Rubik Light" w:cs="Rubik Light"/>
          <w:sz w:val="24"/>
          <w:szCs w:val="24"/>
        </w:rPr>
      </w:pPr>
      <w:r w:rsidRPr="007E2E98">
        <w:rPr>
          <w:rFonts w:ascii="Rubik Light" w:hAnsi="Rubik Light" w:cs="Rubik Light"/>
          <w:sz w:val="24"/>
          <w:szCs w:val="24"/>
        </w:rPr>
        <w:t>Research investigating programs that support mentoring relationships or provide training for mentors found mentoring can improve mentees skills and competencies</w:t>
      </w:r>
      <w:r w:rsidRPr="00D964CC">
        <w:rPr>
          <w:rFonts w:ascii="Rubik Light" w:hAnsi="Rubik Light" w:cs="Rubik Light"/>
          <w:sz w:val="24"/>
          <w:szCs w:val="24"/>
          <w:vertAlign w:val="superscript"/>
        </w:rPr>
        <w:t>42</w:t>
      </w:r>
      <w:r w:rsidRPr="007E2E98">
        <w:rPr>
          <w:rFonts w:ascii="Rubik Light" w:hAnsi="Rubik Light" w:cs="Rubik Light"/>
          <w:sz w:val="24"/>
          <w:szCs w:val="24"/>
        </w:rPr>
        <w:t xml:space="preserve"> and training for mentors can improve the quality of mentoring.</w:t>
      </w:r>
      <w:r w:rsidRPr="00D964CC">
        <w:rPr>
          <w:rFonts w:ascii="Rubik Light" w:hAnsi="Rubik Light" w:cs="Rubik Light"/>
          <w:sz w:val="24"/>
          <w:szCs w:val="24"/>
          <w:vertAlign w:val="superscript"/>
        </w:rPr>
        <w:t>43</w:t>
      </w:r>
    </w:p>
    <w:p w14:paraId="71036BBE" w14:textId="24511733" w:rsidR="00EB7430" w:rsidRDefault="007E2E98" w:rsidP="007E2E98">
      <w:pPr>
        <w:rPr>
          <w:rFonts w:ascii="Rubik Light" w:hAnsi="Rubik Light" w:cs="Rubik Light"/>
          <w:sz w:val="24"/>
          <w:szCs w:val="24"/>
        </w:rPr>
      </w:pPr>
      <w:r w:rsidRPr="007E2E98">
        <w:rPr>
          <w:rFonts w:ascii="Rubik Light" w:hAnsi="Rubik Light" w:cs="Rubik Light"/>
          <w:sz w:val="24"/>
          <w:szCs w:val="24"/>
        </w:rPr>
        <w:t>For respondents who had mentors, this was arranged by their employers for 36% of respondents. Another 27% had mentoring arranged through work networks, and 11% through a structured program outside of work. Nearly a quarter (23%) had arranged a mentor themselves (Table 13).</w:t>
      </w:r>
    </w:p>
    <w:p w14:paraId="7E189190" w14:textId="77777777" w:rsidR="00DD36B9" w:rsidRPr="00DD36B9" w:rsidRDefault="00DD36B9" w:rsidP="00DD36B9">
      <w:pPr>
        <w:spacing w:after="0"/>
        <w:rPr>
          <w:rFonts w:ascii="Rubik Light" w:hAnsi="Rubik Light" w:cs="Rubik Light"/>
          <w:b/>
          <w:bCs/>
        </w:rPr>
      </w:pPr>
      <w:r w:rsidRPr="00DD36B9">
        <w:rPr>
          <w:rFonts w:ascii="Rubik Light" w:hAnsi="Rubik Light" w:cs="Rubik Light"/>
          <w:b/>
          <w:bCs/>
        </w:rPr>
        <w:t>Table 13</w:t>
      </w:r>
    </w:p>
    <w:p w14:paraId="259C0A72" w14:textId="0F952B31" w:rsidR="00DD36B9" w:rsidRDefault="00DD36B9" w:rsidP="00DD36B9">
      <w:pPr>
        <w:rPr>
          <w:rFonts w:ascii="Rubik Light" w:hAnsi="Rubik Light" w:cs="Rubik Light"/>
          <w:sz w:val="20"/>
          <w:szCs w:val="20"/>
        </w:rPr>
      </w:pPr>
      <w:r w:rsidRPr="00DD36B9">
        <w:rPr>
          <w:rFonts w:ascii="Rubik Light" w:hAnsi="Rubik Light" w:cs="Rubik Light"/>
          <w:sz w:val="20"/>
          <w:szCs w:val="20"/>
        </w:rPr>
        <w:t>How respondents arranged mentoring</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63"/>
        <w:gridCol w:w="1417"/>
        <w:gridCol w:w="1276"/>
      </w:tblGrid>
      <w:tr w:rsidR="005C57FD" w14:paraId="12C2354F" w14:textId="77777777" w:rsidTr="00A93C32">
        <w:trPr>
          <w:trHeight w:val="325"/>
        </w:trPr>
        <w:tc>
          <w:tcPr>
            <w:tcW w:w="6663" w:type="dxa"/>
          </w:tcPr>
          <w:p w14:paraId="056F89F2" w14:textId="485A457C" w:rsidR="005C57FD" w:rsidRPr="005C57FD" w:rsidRDefault="005C57FD" w:rsidP="00C31F57">
            <w:pPr>
              <w:pStyle w:val="TableParagraph"/>
              <w:spacing w:before="7"/>
              <w:ind w:left="56"/>
              <w:rPr>
                <w:rFonts w:ascii="Calibri"/>
                <w:b/>
              </w:rPr>
            </w:pPr>
            <w:r w:rsidRPr="005C57FD">
              <w:rPr>
                <w:rFonts w:ascii="Calibri"/>
                <w:b/>
              </w:rPr>
              <w:t>Mentor</w:t>
            </w:r>
            <w:r w:rsidRPr="005C57FD">
              <w:rPr>
                <w:rFonts w:ascii="Calibri"/>
                <w:b/>
                <w:spacing w:val="-7"/>
              </w:rPr>
              <w:t xml:space="preserve"> </w:t>
            </w:r>
            <w:r w:rsidRPr="005C57FD">
              <w:rPr>
                <w:rFonts w:ascii="Calibri"/>
                <w:b/>
                <w:spacing w:val="-2"/>
              </w:rPr>
              <w:t>arrangement</w:t>
            </w:r>
          </w:p>
        </w:tc>
        <w:tc>
          <w:tcPr>
            <w:tcW w:w="1417" w:type="dxa"/>
          </w:tcPr>
          <w:p w14:paraId="230BB43A" w14:textId="77777777" w:rsidR="005C57FD" w:rsidRPr="005C57FD" w:rsidRDefault="005C57FD" w:rsidP="00C31F57">
            <w:pPr>
              <w:pStyle w:val="TableParagraph"/>
              <w:spacing w:before="7"/>
              <w:jc w:val="center"/>
              <w:rPr>
                <w:rFonts w:ascii="Calibri"/>
                <w:b/>
              </w:rPr>
            </w:pPr>
            <w:r w:rsidRPr="005C57FD">
              <w:rPr>
                <w:rFonts w:ascii="Calibri"/>
                <w:b/>
                <w:spacing w:val="-10"/>
              </w:rPr>
              <w:t>%</w:t>
            </w:r>
          </w:p>
        </w:tc>
        <w:tc>
          <w:tcPr>
            <w:tcW w:w="1276" w:type="dxa"/>
          </w:tcPr>
          <w:p w14:paraId="130DC819" w14:textId="77777777" w:rsidR="005C57FD" w:rsidRPr="005C57FD" w:rsidRDefault="005C57FD" w:rsidP="00C31F57">
            <w:pPr>
              <w:pStyle w:val="TableParagraph"/>
              <w:spacing w:before="7"/>
              <w:ind w:right="5"/>
              <w:jc w:val="center"/>
              <w:rPr>
                <w:rFonts w:ascii="Calibri"/>
                <w:b/>
              </w:rPr>
            </w:pPr>
            <w:r w:rsidRPr="005C57FD">
              <w:rPr>
                <w:rFonts w:ascii="Calibri"/>
                <w:b/>
                <w:spacing w:val="-2"/>
              </w:rPr>
              <w:t>Number</w:t>
            </w:r>
          </w:p>
        </w:tc>
      </w:tr>
      <w:tr w:rsidR="005C57FD" w14:paraId="4927DD2D" w14:textId="77777777" w:rsidTr="00A93C32">
        <w:trPr>
          <w:trHeight w:val="567"/>
        </w:trPr>
        <w:tc>
          <w:tcPr>
            <w:tcW w:w="6663" w:type="dxa"/>
            <w:tcBorders>
              <w:left w:val="nil"/>
              <w:bottom w:val="single" w:sz="2" w:space="0" w:color="383838"/>
              <w:right w:val="nil"/>
            </w:tcBorders>
            <w:vAlign w:val="center"/>
          </w:tcPr>
          <w:p w14:paraId="3F83E374" w14:textId="77777777" w:rsidR="005C57FD" w:rsidRDefault="005C57FD" w:rsidP="00A503C7">
            <w:pPr>
              <w:pStyle w:val="TableParagraph"/>
              <w:spacing w:before="30" w:line="213" w:lineRule="auto"/>
              <w:ind w:left="5" w:right="866"/>
            </w:pPr>
            <w:r>
              <w:rPr>
                <w:color w:val="262626"/>
              </w:rPr>
              <w:t>Arranged</w:t>
            </w:r>
            <w:r>
              <w:rPr>
                <w:color w:val="262626"/>
                <w:spacing w:val="-13"/>
              </w:rPr>
              <w:t xml:space="preserve"> </w:t>
            </w:r>
            <w:r>
              <w:rPr>
                <w:color w:val="262626"/>
              </w:rPr>
              <w:t>by</w:t>
            </w:r>
            <w:r>
              <w:rPr>
                <w:color w:val="262626"/>
                <w:spacing w:val="-12"/>
              </w:rPr>
              <w:t xml:space="preserve"> </w:t>
            </w:r>
            <w:r>
              <w:rPr>
                <w:color w:val="262626"/>
              </w:rPr>
              <w:t xml:space="preserve">my </w:t>
            </w:r>
            <w:r>
              <w:rPr>
                <w:color w:val="262626"/>
                <w:spacing w:val="-2"/>
              </w:rPr>
              <w:t>employer</w:t>
            </w:r>
          </w:p>
        </w:tc>
        <w:tc>
          <w:tcPr>
            <w:tcW w:w="1417" w:type="dxa"/>
            <w:tcBorders>
              <w:left w:val="nil"/>
              <w:bottom w:val="single" w:sz="2" w:space="0" w:color="383838"/>
              <w:right w:val="nil"/>
            </w:tcBorders>
          </w:tcPr>
          <w:p w14:paraId="41B9A51E" w14:textId="77777777" w:rsidR="005C57FD" w:rsidRDefault="005C57FD" w:rsidP="00C31F57">
            <w:pPr>
              <w:pStyle w:val="TableParagraph"/>
              <w:spacing w:before="127"/>
              <w:jc w:val="center"/>
            </w:pPr>
            <w:r>
              <w:rPr>
                <w:color w:val="262626"/>
                <w:spacing w:val="-5"/>
              </w:rPr>
              <w:t>36%</w:t>
            </w:r>
          </w:p>
        </w:tc>
        <w:tc>
          <w:tcPr>
            <w:tcW w:w="1276" w:type="dxa"/>
            <w:tcBorders>
              <w:left w:val="nil"/>
              <w:bottom w:val="single" w:sz="2" w:space="0" w:color="383838"/>
              <w:right w:val="nil"/>
            </w:tcBorders>
          </w:tcPr>
          <w:p w14:paraId="0A0050C9" w14:textId="77777777" w:rsidR="005C57FD" w:rsidRDefault="005C57FD" w:rsidP="00C31F57">
            <w:pPr>
              <w:pStyle w:val="TableParagraph"/>
              <w:spacing w:before="127"/>
              <w:jc w:val="center"/>
            </w:pPr>
            <w:r>
              <w:rPr>
                <w:color w:val="262626"/>
                <w:spacing w:val="-5"/>
              </w:rPr>
              <w:t>325</w:t>
            </w:r>
          </w:p>
        </w:tc>
      </w:tr>
      <w:tr w:rsidR="005C57FD" w14:paraId="06C99630" w14:textId="77777777" w:rsidTr="00A93C32">
        <w:trPr>
          <w:trHeight w:val="414"/>
        </w:trPr>
        <w:tc>
          <w:tcPr>
            <w:tcW w:w="6663" w:type="dxa"/>
            <w:tcBorders>
              <w:top w:val="single" w:sz="2" w:space="0" w:color="383838"/>
              <w:left w:val="nil"/>
              <w:bottom w:val="single" w:sz="2" w:space="0" w:color="383838"/>
              <w:right w:val="nil"/>
            </w:tcBorders>
            <w:vAlign w:val="center"/>
          </w:tcPr>
          <w:p w14:paraId="195CDCFE" w14:textId="77777777" w:rsidR="005C57FD" w:rsidRDefault="005C57FD" w:rsidP="00A503C7">
            <w:pPr>
              <w:pStyle w:val="TableParagraph"/>
              <w:spacing w:before="32" w:line="213" w:lineRule="auto"/>
              <w:ind w:left="5"/>
            </w:pPr>
            <w:r>
              <w:rPr>
                <w:color w:val="262626"/>
              </w:rPr>
              <w:t xml:space="preserve">Through work </w:t>
            </w:r>
            <w:r>
              <w:rPr>
                <w:color w:val="262626"/>
                <w:spacing w:val="-2"/>
              </w:rPr>
              <w:t>colleagues/networks</w:t>
            </w:r>
          </w:p>
        </w:tc>
        <w:tc>
          <w:tcPr>
            <w:tcW w:w="1417" w:type="dxa"/>
            <w:tcBorders>
              <w:top w:val="single" w:sz="2" w:space="0" w:color="383838"/>
              <w:left w:val="nil"/>
              <w:bottom w:val="single" w:sz="2" w:space="0" w:color="383838"/>
              <w:right w:val="nil"/>
            </w:tcBorders>
            <w:vAlign w:val="center"/>
          </w:tcPr>
          <w:p w14:paraId="1A96C75B" w14:textId="77777777" w:rsidR="005C57FD" w:rsidRDefault="005C57FD" w:rsidP="00A503C7">
            <w:pPr>
              <w:pStyle w:val="TableParagraph"/>
              <w:spacing w:before="129"/>
              <w:jc w:val="center"/>
            </w:pPr>
            <w:r>
              <w:rPr>
                <w:color w:val="262626"/>
                <w:spacing w:val="-5"/>
              </w:rPr>
              <w:t>27%</w:t>
            </w:r>
          </w:p>
        </w:tc>
        <w:tc>
          <w:tcPr>
            <w:tcW w:w="1276" w:type="dxa"/>
            <w:tcBorders>
              <w:top w:val="single" w:sz="2" w:space="0" w:color="383838"/>
              <w:left w:val="nil"/>
              <w:bottom w:val="single" w:sz="2" w:space="0" w:color="383838"/>
              <w:right w:val="nil"/>
            </w:tcBorders>
            <w:vAlign w:val="center"/>
          </w:tcPr>
          <w:p w14:paraId="256AA1B0" w14:textId="77777777" w:rsidR="005C57FD" w:rsidRDefault="005C57FD" w:rsidP="00A503C7">
            <w:pPr>
              <w:pStyle w:val="TableParagraph"/>
              <w:spacing w:before="129"/>
              <w:jc w:val="center"/>
            </w:pPr>
            <w:r>
              <w:rPr>
                <w:color w:val="262626"/>
                <w:spacing w:val="-5"/>
              </w:rPr>
              <w:t>239</w:t>
            </w:r>
          </w:p>
        </w:tc>
      </w:tr>
      <w:tr w:rsidR="005C57FD" w14:paraId="74A46277" w14:textId="77777777" w:rsidTr="00A93C32">
        <w:trPr>
          <w:trHeight w:val="448"/>
        </w:trPr>
        <w:tc>
          <w:tcPr>
            <w:tcW w:w="6663" w:type="dxa"/>
            <w:tcBorders>
              <w:top w:val="single" w:sz="2" w:space="0" w:color="383838"/>
              <w:left w:val="nil"/>
              <w:bottom w:val="single" w:sz="2" w:space="0" w:color="383838"/>
              <w:right w:val="nil"/>
            </w:tcBorders>
          </w:tcPr>
          <w:p w14:paraId="7E935A38" w14:textId="77777777" w:rsidR="005C57FD" w:rsidRDefault="005C57FD" w:rsidP="00C31F57">
            <w:pPr>
              <w:pStyle w:val="TableParagraph"/>
              <w:spacing w:before="69"/>
              <w:ind w:left="5"/>
            </w:pPr>
            <w:r>
              <w:rPr>
                <w:color w:val="262626"/>
              </w:rPr>
              <w:t>I</w:t>
            </w:r>
            <w:r>
              <w:rPr>
                <w:color w:val="262626"/>
                <w:spacing w:val="-4"/>
              </w:rPr>
              <w:t xml:space="preserve"> </w:t>
            </w:r>
            <w:r>
              <w:rPr>
                <w:color w:val="262626"/>
              </w:rPr>
              <w:t>arranged</w:t>
            </w:r>
            <w:r>
              <w:rPr>
                <w:color w:val="262626"/>
                <w:spacing w:val="-2"/>
              </w:rPr>
              <w:t xml:space="preserve"> </w:t>
            </w:r>
            <w:r>
              <w:rPr>
                <w:color w:val="262626"/>
              </w:rPr>
              <w:t>it</w:t>
            </w:r>
            <w:r>
              <w:rPr>
                <w:color w:val="262626"/>
                <w:spacing w:val="-2"/>
              </w:rPr>
              <w:t xml:space="preserve"> myself</w:t>
            </w:r>
          </w:p>
        </w:tc>
        <w:tc>
          <w:tcPr>
            <w:tcW w:w="1417" w:type="dxa"/>
            <w:tcBorders>
              <w:top w:val="single" w:sz="2" w:space="0" w:color="383838"/>
              <w:left w:val="nil"/>
              <w:bottom w:val="single" w:sz="2" w:space="0" w:color="383838"/>
              <w:right w:val="nil"/>
            </w:tcBorders>
          </w:tcPr>
          <w:p w14:paraId="75F90BAE" w14:textId="77777777" w:rsidR="005C57FD" w:rsidRDefault="005C57FD" w:rsidP="00C31F57">
            <w:pPr>
              <w:pStyle w:val="TableParagraph"/>
              <w:spacing w:before="69"/>
              <w:jc w:val="center"/>
            </w:pPr>
            <w:r>
              <w:rPr>
                <w:color w:val="262626"/>
                <w:spacing w:val="-5"/>
              </w:rPr>
              <w:t>23%</w:t>
            </w:r>
          </w:p>
        </w:tc>
        <w:tc>
          <w:tcPr>
            <w:tcW w:w="1276" w:type="dxa"/>
            <w:tcBorders>
              <w:top w:val="single" w:sz="2" w:space="0" w:color="383838"/>
              <w:left w:val="nil"/>
              <w:bottom w:val="single" w:sz="2" w:space="0" w:color="383838"/>
              <w:right w:val="nil"/>
            </w:tcBorders>
          </w:tcPr>
          <w:p w14:paraId="6E41FD6E" w14:textId="77777777" w:rsidR="005C57FD" w:rsidRDefault="005C57FD" w:rsidP="00C31F57">
            <w:pPr>
              <w:pStyle w:val="TableParagraph"/>
              <w:spacing w:before="69"/>
              <w:jc w:val="center"/>
            </w:pPr>
            <w:r>
              <w:rPr>
                <w:color w:val="262626"/>
                <w:spacing w:val="-5"/>
              </w:rPr>
              <w:t>207</w:t>
            </w:r>
          </w:p>
        </w:tc>
      </w:tr>
      <w:tr w:rsidR="005C57FD" w14:paraId="2C733CCC" w14:textId="77777777" w:rsidTr="00A93C32">
        <w:trPr>
          <w:trHeight w:val="386"/>
        </w:trPr>
        <w:tc>
          <w:tcPr>
            <w:tcW w:w="6663" w:type="dxa"/>
            <w:tcBorders>
              <w:top w:val="single" w:sz="2" w:space="0" w:color="383838"/>
              <w:left w:val="nil"/>
              <w:bottom w:val="single" w:sz="2" w:space="0" w:color="383838"/>
              <w:right w:val="nil"/>
            </w:tcBorders>
            <w:vAlign w:val="center"/>
          </w:tcPr>
          <w:p w14:paraId="616252A9" w14:textId="77777777" w:rsidR="005C57FD" w:rsidRDefault="005C57FD" w:rsidP="00A503C7">
            <w:pPr>
              <w:pStyle w:val="TableParagraph"/>
              <w:spacing w:before="0" w:line="213" w:lineRule="auto"/>
              <w:ind w:left="5" w:right="395"/>
            </w:pPr>
            <w:r>
              <w:rPr>
                <w:color w:val="262626"/>
              </w:rPr>
              <w:t>Through</w:t>
            </w:r>
            <w:r>
              <w:rPr>
                <w:color w:val="262626"/>
                <w:spacing w:val="-13"/>
              </w:rPr>
              <w:t xml:space="preserve"> </w:t>
            </w:r>
            <w:r>
              <w:rPr>
                <w:color w:val="262626"/>
              </w:rPr>
              <w:t>a</w:t>
            </w:r>
            <w:r>
              <w:rPr>
                <w:color w:val="262626"/>
                <w:spacing w:val="-12"/>
              </w:rPr>
              <w:t xml:space="preserve"> </w:t>
            </w:r>
            <w:r>
              <w:rPr>
                <w:color w:val="262626"/>
              </w:rPr>
              <w:t xml:space="preserve">structured program outside my </w:t>
            </w:r>
            <w:r>
              <w:rPr>
                <w:color w:val="262626"/>
                <w:spacing w:val="-2"/>
              </w:rPr>
              <w:t>workplace</w:t>
            </w:r>
          </w:p>
        </w:tc>
        <w:tc>
          <w:tcPr>
            <w:tcW w:w="1417" w:type="dxa"/>
            <w:tcBorders>
              <w:top w:val="single" w:sz="2" w:space="0" w:color="383838"/>
              <w:left w:val="nil"/>
              <w:bottom w:val="single" w:sz="2" w:space="0" w:color="383838"/>
              <w:right w:val="nil"/>
            </w:tcBorders>
            <w:vAlign w:val="center"/>
          </w:tcPr>
          <w:p w14:paraId="1409F8BC" w14:textId="77777777" w:rsidR="005C57FD" w:rsidRDefault="005C57FD" w:rsidP="00A503C7">
            <w:pPr>
              <w:pStyle w:val="TableParagraph"/>
              <w:spacing w:before="0"/>
              <w:jc w:val="center"/>
            </w:pPr>
            <w:r>
              <w:rPr>
                <w:color w:val="262626"/>
                <w:spacing w:val="-5"/>
              </w:rPr>
              <w:t>11%</w:t>
            </w:r>
          </w:p>
        </w:tc>
        <w:tc>
          <w:tcPr>
            <w:tcW w:w="1276" w:type="dxa"/>
            <w:tcBorders>
              <w:top w:val="single" w:sz="2" w:space="0" w:color="383838"/>
              <w:left w:val="nil"/>
              <w:bottom w:val="single" w:sz="2" w:space="0" w:color="383838"/>
              <w:right w:val="nil"/>
            </w:tcBorders>
            <w:vAlign w:val="center"/>
          </w:tcPr>
          <w:p w14:paraId="5D9807E1" w14:textId="77777777" w:rsidR="005C57FD" w:rsidRDefault="005C57FD" w:rsidP="00A503C7">
            <w:pPr>
              <w:pStyle w:val="TableParagraph"/>
              <w:spacing w:before="0"/>
              <w:jc w:val="center"/>
            </w:pPr>
            <w:r>
              <w:rPr>
                <w:color w:val="262626"/>
                <w:spacing w:val="-5"/>
              </w:rPr>
              <w:t>96</w:t>
            </w:r>
          </w:p>
        </w:tc>
      </w:tr>
      <w:tr w:rsidR="005C57FD" w14:paraId="1977F032" w14:textId="77777777" w:rsidTr="00A93C32">
        <w:trPr>
          <w:trHeight w:val="448"/>
        </w:trPr>
        <w:tc>
          <w:tcPr>
            <w:tcW w:w="6663" w:type="dxa"/>
            <w:tcBorders>
              <w:top w:val="single" w:sz="2" w:space="0" w:color="383838"/>
              <w:left w:val="nil"/>
              <w:bottom w:val="single" w:sz="2" w:space="0" w:color="383838"/>
              <w:right w:val="nil"/>
            </w:tcBorders>
          </w:tcPr>
          <w:p w14:paraId="5BF033D3" w14:textId="77777777" w:rsidR="005C57FD" w:rsidRDefault="005C57FD" w:rsidP="00C31F57">
            <w:pPr>
              <w:pStyle w:val="TableParagraph"/>
              <w:spacing w:before="69"/>
              <w:ind w:left="5"/>
            </w:pPr>
            <w:r>
              <w:rPr>
                <w:color w:val="262626"/>
                <w:spacing w:val="-2"/>
              </w:rPr>
              <w:t>Other</w:t>
            </w:r>
          </w:p>
        </w:tc>
        <w:tc>
          <w:tcPr>
            <w:tcW w:w="1417" w:type="dxa"/>
            <w:tcBorders>
              <w:top w:val="single" w:sz="2" w:space="0" w:color="383838"/>
              <w:left w:val="nil"/>
              <w:bottom w:val="single" w:sz="2" w:space="0" w:color="383838"/>
              <w:right w:val="nil"/>
            </w:tcBorders>
          </w:tcPr>
          <w:p w14:paraId="29011E10" w14:textId="77777777" w:rsidR="005C57FD" w:rsidRDefault="005C57FD" w:rsidP="00C31F57">
            <w:pPr>
              <w:pStyle w:val="TableParagraph"/>
              <w:spacing w:before="69"/>
              <w:jc w:val="center"/>
            </w:pPr>
            <w:r>
              <w:rPr>
                <w:color w:val="262626"/>
                <w:spacing w:val="-5"/>
              </w:rPr>
              <w:t>3%</w:t>
            </w:r>
          </w:p>
        </w:tc>
        <w:tc>
          <w:tcPr>
            <w:tcW w:w="1276" w:type="dxa"/>
            <w:tcBorders>
              <w:top w:val="single" w:sz="2" w:space="0" w:color="383838"/>
              <w:left w:val="nil"/>
              <w:bottom w:val="single" w:sz="2" w:space="0" w:color="383838"/>
              <w:right w:val="nil"/>
            </w:tcBorders>
          </w:tcPr>
          <w:p w14:paraId="2AEB21AF" w14:textId="77777777" w:rsidR="005C57FD" w:rsidRDefault="005C57FD" w:rsidP="00C31F57">
            <w:pPr>
              <w:pStyle w:val="TableParagraph"/>
              <w:spacing w:before="69"/>
              <w:jc w:val="center"/>
            </w:pPr>
            <w:r>
              <w:rPr>
                <w:color w:val="262626"/>
                <w:spacing w:val="-5"/>
              </w:rPr>
              <w:t>26</w:t>
            </w:r>
          </w:p>
        </w:tc>
      </w:tr>
    </w:tbl>
    <w:p w14:paraId="6D635124" w14:textId="77777777" w:rsidR="00A93C32" w:rsidRDefault="00A93C32" w:rsidP="00A93C32">
      <w:pPr>
        <w:spacing w:after="0"/>
        <w:rPr>
          <w:rFonts w:ascii="Rubik Light" w:hAnsi="Rubik Light" w:cs="Rubik Light"/>
          <w:sz w:val="20"/>
          <w:szCs w:val="20"/>
        </w:rPr>
      </w:pPr>
    </w:p>
    <w:p w14:paraId="3752FAE2" w14:textId="4CD047E7" w:rsidR="005C57FD" w:rsidRPr="00FF1939" w:rsidRDefault="00A93C32" w:rsidP="00DD36B9">
      <w:pPr>
        <w:rPr>
          <w:rFonts w:ascii="Rubik Light" w:hAnsi="Rubik Light" w:cs="Rubik Light"/>
          <w:sz w:val="16"/>
          <w:szCs w:val="16"/>
        </w:rPr>
      </w:pPr>
      <w:r w:rsidRPr="00FF1939">
        <w:rPr>
          <w:rFonts w:ascii="Rubik Light" w:hAnsi="Rubik Light" w:cs="Rubik Light"/>
          <w:sz w:val="16"/>
          <w:szCs w:val="16"/>
        </w:rPr>
        <w:t>Respondents to this question: n = 2491</w:t>
      </w:r>
    </w:p>
    <w:p w14:paraId="3195E5EE" w14:textId="77777777" w:rsidR="00053FF9" w:rsidRPr="00053FF9" w:rsidRDefault="00053FF9" w:rsidP="00053FF9">
      <w:pPr>
        <w:rPr>
          <w:rFonts w:ascii="Rubik Light" w:hAnsi="Rubik Light" w:cs="Rubik Light"/>
        </w:rPr>
      </w:pPr>
      <w:r w:rsidRPr="00053FF9">
        <w:rPr>
          <w:rFonts w:ascii="Rubik Light" w:hAnsi="Rubik Light" w:cs="Rubik Light"/>
        </w:rPr>
        <w:t>Respondents with different STEM qualifications arranged mentoring in similar ways. Only people with PhDs were decidedly less likely to have had mentoring arranged by their employer – 32%, compared to 41% of people with other STEM qualifications.</w:t>
      </w:r>
    </w:p>
    <w:p w14:paraId="5EA2B273" w14:textId="77777777" w:rsidR="00053FF9" w:rsidRPr="00053FF9" w:rsidRDefault="00053FF9" w:rsidP="00053FF9">
      <w:pPr>
        <w:rPr>
          <w:rFonts w:ascii="Rubik Light" w:hAnsi="Rubik Light" w:cs="Rubik Light"/>
        </w:rPr>
      </w:pPr>
      <w:r w:rsidRPr="00053FF9">
        <w:rPr>
          <w:rFonts w:ascii="Rubik Light" w:hAnsi="Rubik Light" w:cs="Rubik Light"/>
        </w:rPr>
        <w:t>There were some clear differences by sector:</w:t>
      </w:r>
    </w:p>
    <w:p w14:paraId="22A4E190" w14:textId="2371AE62" w:rsidR="00053FF9" w:rsidRPr="00053FF9" w:rsidRDefault="00053FF9" w:rsidP="00FD1EC2">
      <w:pPr>
        <w:ind w:left="426" w:hanging="142"/>
        <w:rPr>
          <w:rFonts w:ascii="Rubik Light" w:hAnsi="Rubik Light" w:cs="Rubik Light"/>
        </w:rPr>
      </w:pPr>
      <w:r w:rsidRPr="00053FF9">
        <w:rPr>
          <w:rFonts w:ascii="Rubik Light" w:hAnsi="Rubik Light" w:cs="Rubik Light"/>
        </w:rPr>
        <w:t>•</w:t>
      </w:r>
      <w:r>
        <w:rPr>
          <w:rFonts w:ascii="Rubik Light" w:hAnsi="Rubik Light" w:cs="Rubik Light"/>
        </w:rPr>
        <w:t xml:space="preserve"> </w:t>
      </w:r>
      <w:r w:rsidRPr="00053FF9">
        <w:rPr>
          <w:rFonts w:ascii="Rubik Light" w:hAnsi="Rubik Light" w:cs="Rubik Light"/>
        </w:rPr>
        <w:t>Employees in defence (46%) and the private sector (42%) were more likely to have had mentoring arranged by employers.</w:t>
      </w:r>
    </w:p>
    <w:p w14:paraId="2A6E077D" w14:textId="19387CC2" w:rsidR="00053FF9" w:rsidRPr="00053FF9" w:rsidRDefault="00053FF9" w:rsidP="00FD1EC2">
      <w:pPr>
        <w:ind w:left="426" w:hanging="142"/>
        <w:rPr>
          <w:rFonts w:ascii="Rubik Light" w:hAnsi="Rubik Light" w:cs="Rubik Light"/>
        </w:rPr>
      </w:pPr>
      <w:r w:rsidRPr="00053FF9">
        <w:rPr>
          <w:rFonts w:ascii="Rubik Light" w:hAnsi="Rubik Light" w:cs="Rubik Light"/>
        </w:rPr>
        <w:t>•</w:t>
      </w:r>
      <w:r>
        <w:rPr>
          <w:rFonts w:ascii="Rubik Light" w:hAnsi="Rubik Light" w:cs="Rubik Light"/>
        </w:rPr>
        <w:t xml:space="preserve"> </w:t>
      </w:r>
      <w:r w:rsidRPr="00053FF9">
        <w:rPr>
          <w:rFonts w:ascii="Rubik Light" w:hAnsi="Rubik Light" w:cs="Rubik Light"/>
        </w:rPr>
        <w:t>Staff at medical research institutes (24%) and public servants (19%) were more likely to have had access to mentoring through a structured program outside of work.</w:t>
      </w:r>
    </w:p>
    <w:p w14:paraId="665C558A" w14:textId="496CBD75" w:rsidR="00053FF9" w:rsidRPr="00053FF9" w:rsidRDefault="00053FF9" w:rsidP="00FD1EC2">
      <w:pPr>
        <w:ind w:left="426" w:hanging="142"/>
        <w:rPr>
          <w:rFonts w:ascii="Rubik Light" w:hAnsi="Rubik Light" w:cs="Rubik Light"/>
        </w:rPr>
      </w:pPr>
      <w:r w:rsidRPr="00053FF9">
        <w:rPr>
          <w:rFonts w:ascii="Rubik Light" w:hAnsi="Rubik Light" w:cs="Rubik Light"/>
        </w:rPr>
        <w:t>•</w:t>
      </w:r>
      <w:r>
        <w:rPr>
          <w:rFonts w:ascii="Rubik Light" w:hAnsi="Rubik Light" w:cs="Rubik Light"/>
        </w:rPr>
        <w:t xml:space="preserve"> </w:t>
      </w:r>
      <w:r w:rsidRPr="00053FF9">
        <w:rPr>
          <w:rFonts w:ascii="Rubik Light" w:hAnsi="Rubik Light" w:cs="Rubik Light"/>
        </w:rPr>
        <w:t>Staff at publicly funded research agencies were more likely to have arranged mentoring through work colleagues or networks (35%).</w:t>
      </w:r>
    </w:p>
    <w:p w14:paraId="7F4A6AD7" w14:textId="77777777" w:rsidR="00053FF9" w:rsidRPr="00053FF9" w:rsidRDefault="00053FF9" w:rsidP="00053FF9">
      <w:pPr>
        <w:rPr>
          <w:rFonts w:ascii="Rubik Light" w:hAnsi="Rubik Light" w:cs="Rubik Light"/>
        </w:rPr>
      </w:pPr>
      <w:r w:rsidRPr="00053FF9">
        <w:rPr>
          <w:rFonts w:ascii="Rubik Light" w:hAnsi="Rubik Light" w:cs="Rubik Light"/>
        </w:rPr>
        <w:t>Respondents who had mentoring arranged through a structured program arranged outside their workplace were the most likely to report that mentoring was useful (90%). Between 77% and 79% of respondents whose mentoring was arranged in other ways reported that mentoring was useful.</w:t>
      </w:r>
    </w:p>
    <w:p w14:paraId="64F1C6E5" w14:textId="77777777" w:rsidR="00053FF9" w:rsidRPr="00053FF9" w:rsidRDefault="00053FF9" w:rsidP="00053FF9">
      <w:pPr>
        <w:rPr>
          <w:rFonts w:ascii="Rubik Light" w:hAnsi="Rubik Light" w:cs="Rubik Light"/>
        </w:rPr>
      </w:pPr>
    </w:p>
    <w:p w14:paraId="2A6824B9" w14:textId="6939F965" w:rsidR="00053FF9" w:rsidRPr="00053FF9" w:rsidRDefault="00053FF9" w:rsidP="00D02601">
      <w:pPr>
        <w:pStyle w:val="Heading2"/>
      </w:pPr>
      <w:bookmarkStart w:id="27" w:name="_Toc158706275"/>
      <w:r w:rsidRPr="00053FF9">
        <w:t>2.15 Main themes: STEM career retention</w:t>
      </w:r>
      <w:bookmarkEnd w:id="27"/>
    </w:p>
    <w:p w14:paraId="03EBA31A" w14:textId="0BB11862" w:rsidR="00053FF9" w:rsidRPr="00053FF9" w:rsidRDefault="00053FF9" w:rsidP="00053FF9">
      <w:pPr>
        <w:rPr>
          <w:rFonts w:ascii="Rubik Light" w:hAnsi="Rubik Light" w:cs="Rubik Light"/>
        </w:rPr>
      </w:pPr>
      <w:r w:rsidRPr="00053FF9">
        <w:rPr>
          <w:rFonts w:ascii="Rubik Light" w:hAnsi="Rubik Light" w:cs="Rubik Light"/>
        </w:rPr>
        <w:t>The evidence from this research study – and particularly from the STEM Career Pathways survey – is clear: STEM workers are deeply committed to working in STEM and to building STEM careers. Most</w:t>
      </w:r>
      <w:r>
        <w:rPr>
          <w:rFonts w:ascii="Rubik Light" w:hAnsi="Rubik Light" w:cs="Rubik Light"/>
        </w:rPr>
        <w:t xml:space="preserve"> </w:t>
      </w:r>
      <w:r w:rsidRPr="00053FF9">
        <w:rPr>
          <w:rFonts w:ascii="Rubik Light" w:hAnsi="Rubik Light" w:cs="Rubik Light"/>
        </w:rPr>
        <w:t>see themselves working in STEM long-term. However, there are barriers that make it harder for people to stay and to thrive in STEM careers.</w:t>
      </w:r>
    </w:p>
    <w:p w14:paraId="01DCD878" w14:textId="77777777" w:rsidR="00053FF9" w:rsidRPr="00053FF9" w:rsidRDefault="00053FF9" w:rsidP="00053FF9">
      <w:pPr>
        <w:rPr>
          <w:rFonts w:ascii="Rubik Light" w:hAnsi="Rubik Light" w:cs="Rubik Light"/>
        </w:rPr>
      </w:pPr>
      <w:r w:rsidRPr="00053FF9">
        <w:rPr>
          <w:rFonts w:ascii="Rubik Light" w:hAnsi="Rubik Light" w:cs="Rubik Light"/>
        </w:rPr>
        <w:t>Some of these barriers have widespread impact, while others have the most acute impact on under- represented groups. To dismantle these barriers and enable greater retention of STEM workers, Australia needs to take concerted action in three areas.</w:t>
      </w:r>
    </w:p>
    <w:p w14:paraId="2A2430B6" w14:textId="1621B8EE" w:rsidR="00053FF9" w:rsidRPr="00053FF9" w:rsidRDefault="00053FF9" w:rsidP="00053FF9">
      <w:pPr>
        <w:rPr>
          <w:rFonts w:ascii="Rubik Light" w:hAnsi="Rubik Light" w:cs="Rubik Light"/>
        </w:rPr>
      </w:pPr>
      <w:r w:rsidRPr="00053FF9">
        <w:rPr>
          <w:rFonts w:ascii="Rubik Light" w:hAnsi="Rubik Light" w:cs="Rubik Light"/>
        </w:rPr>
        <w:t>First, strengthen workplace practices and culture. This research finds Australia’s STEM workforce wants flexible working conditions, healthier workplace cultures, and clear and consistent messages from employers and managers to prevent bullying and discrimination (these challenges apply across the wider economy). Some workplace career barriers are specific to STEM research careers, such as acute job</w:t>
      </w:r>
      <w:r>
        <w:rPr>
          <w:rFonts w:ascii="Rubik Light" w:hAnsi="Rubik Light" w:cs="Rubik Light"/>
        </w:rPr>
        <w:t xml:space="preserve"> </w:t>
      </w:r>
      <w:r w:rsidRPr="00053FF9">
        <w:rPr>
          <w:rFonts w:ascii="Rubik Light" w:hAnsi="Rubik Light" w:cs="Rubik Light"/>
        </w:rPr>
        <w:t>insecurity and a lack of jobs in research. Imposing new conditions on research grants – requiring employment of researchers for the duration of the grant – would strengthen STEM career success and remove career barriers particularly for early-career STEM researchers, as proposed in the draft recommendations of the 2023 Diversity in STEM Review.</w:t>
      </w:r>
      <w:r w:rsidRPr="00D964CC">
        <w:rPr>
          <w:rFonts w:ascii="Rubik Light" w:hAnsi="Rubik Light" w:cs="Rubik Light"/>
          <w:vertAlign w:val="superscript"/>
        </w:rPr>
        <w:t>44</w:t>
      </w:r>
    </w:p>
    <w:p w14:paraId="496D7954" w14:textId="77777777" w:rsidR="00053FF9" w:rsidRPr="00053FF9" w:rsidRDefault="00053FF9" w:rsidP="00053FF9">
      <w:pPr>
        <w:rPr>
          <w:rFonts w:ascii="Rubik Light" w:hAnsi="Rubik Light" w:cs="Rubik Light"/>
        </w:rPr>
      </w:pPr>
      <w:r w:rsidRPr="00053FF9">
        <w:rPr>
          <w:rFonts w:ascii="Rubik Light" w:hAnsi="Rubik Light" w:cs="Rubik Light"/>
        </w:rPr>
        <w:t xml:space="preserve">A second major area of work to improve retention of STEM workers in STEM careers is to strengthen access to the </w:t>
      </w:r>
      <w:r w:rsidRPr="00053FF9">
        <w:rPr>
          <w:rFonts w:ascii="Rubik Light" w:hAnsi="Rubik Light" w:cs="Rubik Light"/>
          <w:b/>
          <w:bCs/>
        </w:rPr>
        <w:t>skills and experience people need to thrive in STEM careers</w:t>
      </w:r>
      <w:r w:rsidRPr="00053FF9">
        <w:rPr>
          <w:rFonts w:ascii="Rubik Light" w:hAnsi="Rubik Light" w:cs="Rubik Light"/>
        </w:rPr>
        <w:t>. This research report identifies a growing need for many STEM-qualified people in Australia’s to access further practical skills and work experience to forge a STEM career – and stay in a STEM career.</w:t>
      </w:r>
    </w:p>
    <w:p w14:paraId="5B3384C0" w14:textId="07D462BC" w:rsidR="00053FF9" w:rsidRDefault="00053FF9" w:rsidP="00053FF9">
      <w:pPr>
        <w:rPr>
          <w:rFonts w:ascii="Rubik Light" w:hAnsi="Rubik Light" w:cs="Rubik Light"/>
          <w:sz w:val="20"/>
          <w:szCs w:val="20"/>
        </w:rPr>
      </w:pPr>
      <w:r w:rsidRPr="00053FF9">
        <w:rPr>
          <w:rFonts w:ascii="Rubik Light" w:hAnsi="Rubik Light" w:cs="Rubik Light"/>
        </w:rPr>
        <w:t>This report finds strong evidence that strengthening access to professional development, professional networks, mentoring programs and ensuring managers actively nurture the careers of their staff are enablers of a successful career in STEM</w:t>
      </w:r>
      <w:r w:rsidRPr="00053FF9">
        <w:rPr>
          <w:rFonts w:ascii="Rubik Light" w:hAnsi="Rubik Light" w:cs="Rubik Light"/>
          <w:sz w:val="20"/>
          <w:szCs w:val="20"/>
        </w:rPr>
        <w:t>.</w:t>
      </w:r>
    </w:p>
    <w:p w14:paraId="29430FF8" w14:textId="77777777" w:rsidR="000D46FF" w:rsidRDefault="000D46FF" w:rsidP="00053FF9">
      <w:pPr>
        <w:rPr>
          <w:rFonts w:ascii="Rubik Light" w:hAnsi="Rubik Light" w:cs="Rubik Light"/>
          <w:sz w:val="20"/>
          <w:szCs w:val="20"/>
        </w:rPr>
      </w:pPr>
    </w:p>
    <w:p w14:paraId="7C750798" w14:textId="66CD45CB" w:rsidR="000D46FF" w:rsidRPr="00E24D3B" w:rsidRDefault="000D46FF" w:rsidP="00824952">
      <w:pPr>
        <w:ind w:left="2410" w:right="2222"/>
        <w:jc w:val="center"/>
        <w:rPr>
          <w:rFonts w:ascii="Rubik Light" w:hAnsi="Rubik Light" w:cs="Rubik Light"/>
          <w:b/>
          <w:bCs/>
          <w:i/>
          <w:iCs/>
          <w:sz w:val="24"/>
          <w:szCs w:val="24"/>
        </w:rPr>
      </w:pPr>
      <w:r w:rsidRPr="00E24D3B">
        <w:rPr>
          <w:rFonts w:ascii="Rubik Light" w:hAnsi="Rubik Light" w:cs="Rubik Light"/>
          <w:b/>
          <w:bCs/>
          <w:i/>
          <w:iCs/>
          <w:sz w:val="24"/>
          <w:szCs w:val="24"/>
        </w:rPr>
        <w:t>Professional development, networks, mentoring and a supervisor who actively nurtures your career enable STEM career success.</w:t>
      </w:r>
    </w:p>
    <w:p w14:paraId="42CBAA74" w14:textId="77777777" w:rsidR="004A410B" w:rsidRDefault="004A410B" w:rsidP="000D46FF">
      <w:pPr>
        <w:jc w:val="center"/>
        <w:rPr>
          <w:rFonts w:ascii="Rubik Light" w:hAnsi="Rubik Light" w:cs="Rubik Light"/>
          <w:b/>
          <w:bCs/>
          <w:sz w:val="24"/>
          <w:szCs w:val="24"/>
        </w:rPr>
      </w:pPr>
    </w:p>
    <w:p w14:paraId="34556FE1" w14:textId="77777777" w:rsidR="004A410B" w:rsidRPr="004A410B" w:rsidRDefault="004A410B" w:rsidP="004A410B">
      <w:pPr>
        <w:rPr>
          <w:rFonts w:ascii="Rubik Light" w:hAnsi="Rubik Light" w:cs="Rubik Light"/>
        </w:rPr>
      </w:pPr>
      <w:r w:rsidRPr="004A410B">
        <w:rPr>
          <w:rFonts w:ascii="Rubik Light" w:hAnsi="Rubik Light" w:cs="Rubik Light"/>
        </w:rPr>
        <w:t>It also finds forging deeper collaborations between education providers and STEM workplaces to deepen access to career-accelerating opportunities will strengthen Australia’s STEM workforce and STEM careers.</w:t>
      </w:r>
    </w:p>
    <w:p w14:paraId="14A74634" w14:textId="30B85780" w:rsidR="00685FB0" w:rsidRDefault="004A410B" w:rsidP="004A410B">
      <w:pPr>
        <w:rPr>
          <w:rFonts w:ascii="Rubik Light" w:hAnsi="Rubik Light" w:cs="Rubik Light"/>
        </w:rPr>
      </w:pPr>
      <w:r w:rsidRPr="004A410B">
        <w:rPr>
          <w:rFonts w:ascii="Rubik Light" w:hAnsi="Rubik Light" w:cs="Rubik Light"/>
        </w:rPr>
        <w:t>Third, the evidence in this major report suggests changes to system-wide settings can strengthen retention of STEM workers in the Australian workforce. This includes strengthening systems and practices to enable better recruitment and inclusion of overseas- trained STEM workers and international graduates</w:t>
      </w:r>
      <w:r>
        <w:rPr>
          <w:rFonts w:ascii="Rubik Light" w:hAnsi="Rubik Light" w:cs="Rubik Light"/>
        </w:rPr>
        <w:t xml:space="preserve"> </w:t>
      </w:r>
      <w:r w:rsidRPr="004A410B">
        <w:rPr>
          <w:rFonts w:ascii="Rubik Light" w:hAnsi="Rubik Light" w:cs="Rubik Light"/>
        </w:rPr>
        <w:t>into Australia’s STEM workforce. Our large-scale survey found perceptions in some parts of the STEM workforce about a lack of jobs in STEM – yet that perception is in stark contrast to urgent calls from employers for more STEM-qualified workers to fill acute STEM skills gaps across our economy. Australia can bridge this divide by raising the visibility of the breadth of career options and opportunities in STEM, broadening employer understanding of the value</w:t>
      </w:r>
      <w:r>
        <w:rPr>
          <w:rFonts w:ascii="Rubik Light" w:hAnsi="Rubik Light" w:cs="Rubik Light"/>
        </w:rPr>
        <w:t xml:space="preserve"> </w:t>
      </w:r>
      <w:r w:rsidRPr="004A410B">
        <w:rPr>
          <w:rFonts w:ascii="Rubik Light" w:hAnsi="Rubik Light" w:cs="Rubik Light"/>
        </w:rPr>
        <w:t>of STEM qualifications, and dismantling barriers for employers to hire overseas-trained STEM workers and international graduates from Australian TAFEs, VET colleges and universities.</w:t>
      </w:r>
    </w:p>
    <w:p w14:paraId="65E9F99F" w14:textId="77777777" w:rsidR="00685FB0" w:rsidRDefault="00685FB0" w:rsidP="004A410B">
      <w:pPr>
        <w:rPr>
          <w:rFonts w:ascii="Rubik Light" w:hAnsi="Rubik Light" w:cs="Rubik Light"/>
        </w:rPr>
      </w:pPr>
    </w:p>
    <w:p w14:paraId="6FE4F25C" w14:textId="77777777" w:rsidR="00827F01" w:rsidRDefault="00827F01" w:rsidP="004A410B">
      <w:pPr>
        <w:rPr>
          <w:rFonts w:ascii="Rubik" w:hAnsi="Rubik" w:cs="Rubik"/>
          <w:b/>
          <w:bCs/>
          <w:sz w:val="40"/>
          <w:szCs w:val="40"/>
        </w:rPr>
      </w:pPr>
    </w:p>
    <w:p w14:paraId="5CABF83F" w14:textId="77777777" w:rsidR="00827F01" w:rsidRDefault="00827F01" w:rsidP="004A410B">
      <w:pPr>
        <w:rPr>
          <w:rFonts w:ascii="Rubik" w:hAnsi="Rubik" w:cs="Rubik"/>
          <w:b/>
          <w:bCs/>
          <w:sz w:val="40"/>
          <w:szCs w:val="40"/>
        </w:rPr>
      </w:pPr>
    </w:p>
    <w:p w14:paraId="4E22B98C" w14:textId="77777777" w:rsidR="00D83F7D" w:rsidRDefault="00D83F7D" w:rsidP="004A410B">
      <w:pPr>
        <w:rPr>
          <w:rFonts w:ascii="Rubik" w:hAnsi="Rubik" w:cs="Rubik"/>
          <w:b/>
          <w:bCs/>
          <w:sz w:val="40"/>
          <w:szCs w:val="40"/>
        </w:rPr>
      </w:pPr>
    </w:p>
    <w:p w14:paraId="01F524D8" w14:textId="77777777" w:rsidR="00D83F7D" w:rsidRDefault="00D83F7D" w:rsidP="004A410B">
      <w:pPr>
        <w:rPr>
          <w:rFonts w:ascii="Rubik" w:hAnsi="Rubik" w:cs="Rubik"/>
          <w:b/>
          <w:bCs/>
          <w:sz w:val="40"/>
          <w:szCs w:val="40"/>
        </w:rPr>
      </w:pPr>
    </w:p>
    <w:p w14:paraId="0E488DE4" w14:textId="77777777" w:rsidR="00D83F7D" w:rsidRDefault="00D83F7D" w:rsidP="004A410B">
      <w:pPr>
        <w:rPr>
          <w:rFonts w:ascii="Rubik" w:hAnsi="Rubik" w:cs="Rubik"/>
          <w:b/>
          <w:bCs/>
          <w:sz w:val="40"/>
          <w:szCs w:val="40"/>
        </w:rPr>
      </w:pPr>
    </w:p>
    <w:p w14:paraId="6A8A585A" w14:textId="77777777" w:rsidR="00D83F7D" w:rsidRDefault="00D83F7D" w:rsidP="004A410B">
      <w:pPr>
        <w:rPr>
          <w:rFonts w:ascii="Rubik" w:hAnsi="Rubik" w:cs="Rubik"/>
          <w:b/>
          <w:bCs/>
          <w:sz w:val="40"/>
          <w:szCs w:val="40"/>
        </w:rPr>
      </w:pPr>
    </w:p>
    <w:p w14:paraId="4EBFE76C" w14:textId="77777777" w:rsidR="00D83F7D" w:rsidRDefault="00D83F7D" w:rsidP="004A410B">
      <w:pPr>
        <w:rPr>
          <w:rFonts w:ascii="Rubik" w:hAnsi="Rubik" w:cs="Rubik"/>
          <w:b/>
          <w:bCs/>
          <w:sz w:val="40"/>
          <w:szCs w:val="40"/>
        </w:rPr>
      </w:pPr>
    </w:p>
    <w:p w14:paraId="06B3B932" w14:textId="77777777" w:rsidR="00827F01" w:rsidRDefault="00827F01" w:rsidP="004A410B">
      <w:pPr>
        <w:rPr>
          <w:rFonts w:ascii="Rubik" w:hAnsi="Rubik" w:cs="Rubik"/>
          <w:b/>
          <w:bCs/>
          <w:sz w:val="40"/>
          <w:szCs w:val="40"/>
        </w:rPr>
      </w:pPr>
    </w:p>
    <w:p w14:paraId="7252183E" w14:textId="4C5F7FB9" w:rsidR="00685FB0" w:rsidRDefault="00060A08" w:rsidP="00D02601">
      <w:pPr>
        <w:pStyle w:val="Heading1"/>
      </w:pPr>
      <w:bookmarkStart w:id="28" w:name="_Toc158706276"/>
      <w:r w:rsidRPr="00060A08">
        <w:t>3. CAREER MOBILITY ACROSS THE STEM SECTOR</w:t>
      </w:r>
      <w:bookmarkEnd w:id="28"/>
    </w:p>
    <w:p w14:paraId="4265B0A0" w14:textId="77777777" w:rsidR="00862B37" w:rsidRPr="00862B37" w:rsidRDefault="00862B37" w:rsidP="00862B37">
      <w:pPr>
        <w:rPr>
          <w:rFonts w:ascii="Rubik Light" w:hAnsi="Rubik Light" w:cs="Rubik Light"/>
        </w:rPr>
      </w:pPr>
      <w:r w:rsidRPr="00862B37">
        <w:rPr>
          <w:rFonts w:ascii="Rubik Light" w:hAnsi="Rubik Light" w:cs="Rubik Light"/>
        </w:rPr>
        <w:t>STEM skills are increasingly used in a wide variety of occupations.</w:t>
      </w:r>
      <w:r w:rsidRPr="00E2681B">
        <w:rPr>
          <w:rFonts w:ascii="Rubik Light" w:hAnsi="Rubik Light" w:cs="Rubik Light"/>
          <w:vertAlign w:val="superscript"/>
        </w:rPr>
        <w:t>45</w:t>
      </w:r>
      <w:r w:rsidRPr="00862B37">
        <w:rPr>
          <w:rFonts w:ascii="Rubik Light" w:hAnsi="Rubik Light" w:cs="Rubik Light"/>
        </w:rPr>
        <w:t xml:space="preserve"> STEM degrees prepare graduates well for any job – particularly in the areas of critical thinking and complex problem solving</w:t>
      </w:r>
      <w:r w:rsidRPr="00E2681B">
        <w:rPr>
          <w:rFonts w:ascii="Rubik Light" w:hAnsi="Rubik Light" w:cs="Rubik Light"/>
          <w:vertAlign w:val="superscript"/>
        </w:rPr>
        <w:t>46</w:t>
      </w:r>
      <w:r w:rsidRPr="00862B37">
        <w:rPr>
          <w:rFonts w:ascii="Rubik Light" w:hAnsi="Rubik Light" w:cs="Rubik Light"/>
        </w:rPr>
        <w:t xml:space="preserve"> – and many jobs now make more direct and intensive use of STEM skills (‘</w:t>
      </w:r>
      <w:proofErr w:type="spellStart"/>
      <w:r w:rsidRPr="00862B37">
        <w:rPr>
          <w:rFonts w:ascii="Rubik Light" w:hAnsi="Rubik Light" w:cs="Rubik Light"/>
        </w:rPr>
        <w:t>STEMification</w:t>
      </w:r>
      <w:proofErr w:type="spellEnd"/>
      <w:r w:rsidRPr="00862B37">
        <w:rPr>
          <w:rFonts w:ascii="Rubik Light" w:hAnsi="Rubik Light" w:cs="Rubik Light"/>
        </w:rPr>
        <w:t>’).</w:t>
      </w:r>
    </w:p>
    <w:p w14:paraId="72279DDC" w14:textId="244A57CC" w:rsidR="00862B37" w:rsidRPr="00862B37" w:rsidRDefault="00862B37" w:rsidP="00862B37">
      <w:pPr>
        <w:rPr>
          <w:rFonts w:ascii="Rubik Light" w:hAnsi="Rubik Light" w:cs="Rubik Light"/>
        </w:rPr>
      </w:pPr>
      <w:r w:rsidRPr="00862B37">
        <w:rPr>
          <w:rFonts w:ascii="Rubik Light" w:hAnsi="Rubik Light" w:cs="Rubik Light"/>
        </w:rPr>
        <w:t>As STEM workers forge their careers in the modern Australian workforce, they are likely to hold many jobs during their careers. Australian Bureau of Statistics data shows long-term trends on the rates of career moves between jobs and sometimes between sectors: 9.5% of Australia’s workforce changed jobs in the</w:t>
      </w:r>
      <w:r w:rsidR="00E2681B">
        <w:rPr>
          <w:rFonts w:ascii="Rubik Light" w:hAnsi="Rubik Light" w:cs="Rubik Light"/>
        </w:rPr>
        <w:t xml:space="preserve"> </w:t>
      </w:r>
      <w:r w:rsidRPr="00862B37">
        <w:rPr>
          <w:rFonts w:ascii="Rubik Light" w:hAnsi="Rubik Light" w:cs="Rubik Light"/>
        </w:rPr>
        <w:t>year to February 2023.</w:t>
      </w:r>
      <w:r w:rsidRPr="00E2681B">
        <w:rPr>
          <w:rFonts w:ascii="Rubik Light" w:hAnsi="Rubik Light" w:cs="Rubik Light"/>
          <w:vertAlign w:val="superscript"/>
        </w:rPr>
        <w:t>47</w:t>
      </w:r>
      <w:r w:rsidRPr="00862B37">
        <w:rPr>
          <w:rFonts w:ascii="Rubik Light" w:hAnsi="Rubik Light" w:cs="Rubik Light"/>
        </w:rPr>
        <w:t xml:space="preserve"> STEM jobs can be found in academia, government, the private sector, defence science, medical research institutes, publicly funded research agencies and in the not-for-profit sector.</w:t>
      </w:r>
    </w:p>
    <w:p w14:paraId="3E943A8D" w14:textId="256C5E22" w:rsidR="00862B37" w:rsidRDefault="00862B37" w:rsidP="00862B37">
      <w:pPr>
        <w:rPr>
          <w:rFonts w:ascii="Rubik Light" w:hAnsi="Rubik Light" w:cs="Rubik Light"/>
        </w:rPr>
      </w:pPr>
      <w:r w:rsidRPr="00862B37">
        <w:rPr>
          <w:rFonts w:ascii="Rubik Light" w:hAnsi="Rubik Light" w:cs="Rubik Light"/>
        </w:rPr>
        <w:t>Each of these sectors has different ways of working, different work cultures, and workers’ performance is assessed in different ways. These differences can</w:t>
      </w:r>
      <w:r>
        <w:rPr>
          <w:rFonts w:ascii="Rubik Light" w:hAnsi="Rubik Light" w:cs="Rubik Light"/>
        </w:rPr>
        <w:t xml:space="preserve"> </w:t>
      </w:r>
      <w:r w:rsidRPr="00862B37">
        <w:rPr>
          <w:rFonts w:ascii="Rubik Light" w:hAnsi="Rubik Light" w:cs="Rubik Light"/>
        </w:rPr>
        <w:t xml:space="preserve">present barriers to workers seeking to change sectors – and those able to make a transition find themselves adapting to a new working environment on arrival. In universities, medical research institutes and publicly funded research agencies, most STEM workers are engaged in research activities that are in a large part publicly funded and </w:t>
      </w:r>
      <w:proofErr w:type="gramStart"/>
      <w:r w:rsidRPr="00862B37">
        <w:rPr>
          <w:rFonts w:ascii="Rubik Light" w:hAnsi="Rubik Light" w:cs="Rubik Light"/>
        </w:rPr>
        <w:t>discovery-driven</w:t>
      </w:r>
      <w:proofErr w:type="gramEnd"/>
      <w:r w:rsidRPr="00862B37">
        <w:rPr>
          <w:rFonts w:ascii="Rubik Light" w:hAnsi="Rubik Light" w:cs="Rubik Light"/>
        </w:rPr>
        <w:t>. These common features may make transitions between these sectors easier than those into other sectors. However, even for a STEM worker who stays in the role of STEM researcher, there will be large changes to their experience in these three sectors, for example working in a PFRA they will have significantly less autonomy</w:t>
      </w:r>
      <w:r>
        <w:rPr>
          <w:rFonts w:ascii="Rubik Light" w:hAnsi="Rubik Light" w:cs="Rubik Light"/>
        </w:rPr>
        <w:t xml:space="preserve"> </w:t>
      </w:r>
      <w:r w:rsidRPr="00862B37">
        <w:rPr>
          <w:rFonts w:ascii="Rubik Light" w:hAnsi="Rubik Light" w:cs="Rubik Light"/>
        </w:rPr>
        <w:t>to direct their own research than when working at a university.</w:t>
      </w:r>
    </w:p>
    <w:p w14:paraId="56562BBC" w14:textId="77777777" w:rsidR="00A81A5C" w:rsidRDefault="00A81A5C" w:rsidP="00862B37">
      <w:pPr>
        <w:rPr>
          <w:rFonts w:ascii="Rubik Light" w:hAnsi="Rubik Light" w:cs="Rubik Light"/>
        </w:rPr>
      </w:pPr>
    </w:p>
    <w:p w14:paraId="0CBF9BD4" w14:textId="1A4AE9C6" w:rsidR="00A81A5C" w:rsidRPr="00E24D3B" w:rsidRDefault="00A81A5C" w:rsidP="00824952">
      <w:pPr>
        <w:ind w:left="2552" w:right="2363"/>
        <w:jc w:val="center"/>
        <w:rPr>
          <w:rFonts w:ascii="Rubik Light" w:hAnsi="Rubik Light" w:cs="Rubik Light"/>
          <w:b/>
          <w:bCs/>
          <w:i/>
          <w:iCs/>
          <w:sz w:val="24"/>
          <w:szCs w:val="24"/>
        </w:rPr>
      </w:pPr>
      <w:r w:rsidRPr="00E24D3B">
        <w:rPr>
          <w:rFonts w:ascii="Rubik Light" w:hAnsi="Rubik Light" w:cs="Rubik Light"/>
          <w:b/>
          <w:bCs/>
          <w:i/>
          <w:iCs/>
          <w:sz w:val="24"/>
          <w:szCs w:val="24"/>
        </w:rPr>
        <w:t>STEM degrees prepare graduates well for any job... particularly in complex problem solving.</w:t>
      </w:r>
    </w:p>
    <w:p w14:paraId="70B32E05" w14:textId="77777777" w:rsidR="00242DC0" w:rsidRDefault="00242DC0" w:rsidP="00A81A5C">
      <w:pPr>
        <w:jc w:val="center"/>
        <w:rPr>
          <w:rFonts w:ascii="Rubik Light" w:hAnsi="Rubik Light" w:cs="Rubik Light"/>
          <w:b/>
          <w:bCs/>
          <w:sz w:val="24"/>
          <w:szCs w:val="24"/>
        </w:rPr>
      </w:pPr>
    </w:p>
    <w:p w14:paraId="52E1D193" w14:textId="35C0AF9B" w:rsidR="00242DC0" w:rsidRPr="00242DC0" w:rsidRDefault="00242DC0" w:rsidP="00242DC0">
      <w:pPr>
        <w:rPr>
          <w:rFonts w:ascii="Rubik Light" w:hAnsi="Rubik Light" w:cs="Rubik Light"/>
        </w:rPr>
      </w:pPr>
      <w:r w:rsidRPr="00242DC0">
        <w:rPr>
          <w:rFonts w:ascii="Rubik Light" w:hAnsi="Rubik Light" w:cs="Rubik Light"/>
        </w:rPr>
        <w:t>Where STEM workers make transitions between sectors with more fundamental differences – such as from university research into the private sector – they encounter even greater changes in the work</w:t>
      </w:r>
      <w:r>
        <w:rPr>
          <w:rFonts w:ascii="Rubik Light" w:hAnsi="Rubik Light" w:cs="Rubik Light"/>
        </w:rPr>
        <w:t xml:space="preserve"> </w:t>
      </w:r>
      <w:r w:rsidRPr="00242DC0">
        <w:rPr>
          <w:rFonts w:ascii="Rubik Light" w:hAnsi="Rubik Light" w:cs="Rubik Light"/>
        </w:rPr>
        <w:t>environment and the factors employers use to assess their suitability for the role.</w:t>
      </w:r>
    </w:p>
    <w:p w14:paraId="60FAED14" w14:textId="6D941D6E" w:rsidR="00242DC0" w:rsidRPr="00242DC0" w:rsidRDefault="00242DC0" w:rsidP="00242DC0">
      <w:pPr>
        <w:rPr>
          <w:rFonts w:ascii="Rubik Light" w:hAnsi="Rubik Light" w:cs="Rubik Light"/>
        </w:rPr>
      </w:pPr>
      <w:r w:rsidRPr="00242DC0">
        <w:rPr>
          <w:rFonts w:ascii="Rubik Light" w:hAnsi="Rubik Light" w:cs="Rubik Light"/>
        </w:rPr>
        <w:t>One suggestion to strengthen Australia’s STEM workforce is to ensure workers can move seamlessly across the STEM sector – so an overabundance</w:t>
      </w:r>
      <w:r>
        <w:rPr>
          <w:rFonts w:ascii="Rubik Light" w:hAnsi="Rubik Light" w:cs="Rubik Light"/>
        </w:rPr>
        <w:t xml:space="preserve"> </w:t>
      </w:r>
      <w:r w:rsidRPr="00242DC0">
        <w:rPr>
          <w:rFonts w:ascii="Rubik Light" w:hAnsi="Rubik Light" w:cs="Rubik Light"/>
        </w:rPr>
        <w:t>of STEM workers in one part of the sector can be remobilised in another to fill skills shortages. This section of the report examines evidence on mobility of this nature across the Australian STEM workforce.</w:t>
      </w:r>
    </w:p>
    <w:p w14:paraId="109076CF" w14:textId="1565F82D" w:rsidR="00242DC0" w:rsidRDefault="00242DC0" w:rsidP="00242DC0">
      <w:pPr>
        <w:rPr>
          <w:rFonts w:ascii="Rubik Light" w:hAnsi="Rubik Light" w:cs="Rubik Light"/>
        </w:rPr>
      </w:pPr>
      <w:r w:rsidRPr="00242DC0">
        <w:rPr>
          <w:rFonts w:ascii="Rubik Light" w:hAnsi="Rubik Light" w:cs="Rubik Light"/>
        </w:rPr>
        <w:t>It discusses the level of mobility currently occurring between sectors, factors that help or hinder such transitions, and the level of current appetite among STEM workers for greater career mobility. It also explores the contribution of formal career mobility programs and how Australia’s relatively low levels of business investment in R&amp;D affect a thriving STEM workforce.</w:t>
      </w:r>
    </w:p>
    <w:p w14:paraId="055B59E1" w14:textId="78EFB6FA" w:rsidR="00242DC0" w:rsidRDefault="00AE38F7" w:rsidP="00D02601">
      <w:pPr>
        <w:pStyle w:val="Heading2"/>
      </w:pPr>
      <w:bookmarkStart w:id="29" w:name="_Toc158706277"/>
      <w:r w:rsidRPr="00AE38F7">
        <w:t>3.1 Levels and patterns of STEM career mobility: the diode effect?</w:t>
      </w:r>
      <w:bookmarkEnd w:id="29"/>
    </w:p>
    <w:tbl>
      <w:tblPr>
        <w:tblW w:w="9072" w:type="dxa"/>
        <w:tblInd w:w="-10" w:type="dxa"/>
        <w:tblBorders>
          <w:top w:val="single" w:sz="8" w:space="0" w:color="F1C117"/>
          <w:left w:val="single" w:sz="8" w:space="0" w:color="F1C117"/>
          <w:bottom w:val="single" w:sz="8" w:space="0" w:color="F1C117"/>
          <w:right w:val="single" w:sz="8" w:space="0" w:color="F1C117"/>
          <w:insideH w:val="single" w:sz="8" w:space="0" w:color="F1C117"/>
          <w:insideV w:val="single" w:sz="8" w:space="0" w:color="F1C117"/>
        </w:tblBorders>
        <w:tblLayout w:type="fixed"/>
        <w:tblCellMar>
          <w:left w:w="0" w:type="dxa"/>
          <w:right w:w="0" w:type="dxa"/>
        </w:tblCellMar>
        <w:tblLook w:val="01E0" w:firstRow="1" w:lastRow="1" w:firstColumn="1" w:lastColumn="1" w:noHBand="0" w:noVBand="0"/>
      </w:tblPr>
      <w:tblGrid>
        <w:gridCol w:w="9072"/>
      </w:tblGrid>
      <w:tr w:rsidR="00D01D8C" w14:paraId="7F2F68E6" w14:textId="77777777" w:rsidTr="00D01D8C">
        <w:trPr>
          <w:trHeight w:val="273"/>
        </w:trPr>
        <w:tc>
          <w:tcPr>
            <w:tcW w:w="9072" w:type="dxa"/>
            <w:tcBorders>
              <w:top w:val="nil"/>
              <w:bottom w:val="nil"/>
            </w:tcBorders>
            <w:shd w:val="clear" w:color="auto" w:fill="F1C117"/>
          </w:tcPr>
          <w:p w14:paraId="47A42515" w14:textId="77777777" w:rsidR="00D01D8C" w:rsidRPr="0025272D" w:rsidRDefault="00D01D8C" w:rsidP="00C31F57">
            <w:pPr>
              <w:pStyle w:val="TableParagraph"/>
              <w:spacing w:line="244" w:lineRule="exact"/>
              <w:ind w:left="113"/>
              <w:rPr>
                <w:rFonts w:ascii="Roboto Slab" w:hAnsi="Roboto Slab"/>
                <w:b/>
                <w:sz w:val="20"/>
              </w:rPr>
            </w:pPr>
            <w:r w:rsidRPr="0025272D">
              <w:rPr>
                <w:rFonts w:ascii="Roboto Slab" w:hAnsi="Roboto Slab"/>
                <w:b/>
                <w:spacing w:val="13"/>
                <w:sz w:val="20"/>
              </w:rPr>
              <w:t>INSIGHT:</w:t>
            </w:r>
          </w:p>
        </w:tc>
      </w:tr>
      <w:tr w:rsidR="00D01D8C" w14:paraId="67C76955" w14:textId="77777777" w:rsidTr="00D01D8C">
        <w:trPr>
          <w:trHeight w:val="1144"/>
        </w:trPr>
        <w:tc>
          <w:tcPr>
            <w:tcW w:w="9072" w:type="dxa"/>
            <w:tcBorders>
              <w:top w:val="nil"/>
            </w:tcBorders>
          </w:tcPr>
          <w:p w14:paraId="77DCAC35" w14:textId="5E7C705A" w:rsidR="00D01D8C" w:rsidRPr="0025272D" w:rsidRDefault="00D01D8C" w:rsidP="00D01D8C">
            <w:pPr>
              <w:pStyle w:val="TableParagraph"/>
              <w:spacing w:before="50" w:line="218" w:lineRule="auto"/>
              <w:ind w:left="113" w:right="-10"/>
              <w:rPr>
                <w:rFonts w:ascii="Roboto Slab" w:hAnsi="Roboto Slab"/>
                <w:sz w:val="18"/>
              </w:rPr>
            </w:pPr>
            <w:r w:rsidRPr="0025272D">
              <w:rPr>
                <w:rFonts w:ascii="Roboto Slab" w:hAnsi="Roboto Slab"/>
                <w:color w:val="383838"/>
                <w:w w:val="110"/>
                <w:sz w:val="18"/>
              </w:rPr>
              <w:t xml:space="preserve">While public discussion in the STEM sector often asserts a strong lack of mobility across sectors in </w:t>
            </w:r>
            <w:r w:rsidRPr="0025272D">
              <w:rPr>
                <w:rFonts w:ascii="Roboto Slab" w:hAnsi="Roboto Slab"/>
                <w:color w:val="383838"/>
                <w:sz w:val="18"/>
              </w:rPr>
              <w:t>the STEM workforce, this study found evidence that</w:t>
            </w:r>
            <w:r w:rsidRPr="0025272D">
              <w:rPr>
                <w:rFonts w:ascii="Roboto Slab" w:hAnsi="Roboto Slab"/>
                <w:color w:val="383838"/>
                <w:spacing w:val="40"/>
                <w:w w:val="110"/>
                <w:sz w:val="18"/>
              </w:rPr>
              <w:t xml:space="preserve"> </w:t>
            </w:r>
            <w:r w:rsidRPr="0025272D">
              <w:rPr>
                <w:rFonts w:ascii="Roboto Slab" w:hAnsi="Roboto Slab"/>
                <w:color w:val="383838"/>
                <w:w w:val="110"/>
                <w:sz w:val="18"/>
              </w:rPr>
              <w:t>career</w:t>
            </w:r>
            <w:r w:rsidRPr="0025272D">
              <w:rPr>
                <w:rFonts w:ascii="Roboto Slab" w:hAnsi="Roboto Slab"/>
                <w:color w:val="383838"/>
                <w:spacing w:val="-3"/>
                <w:w w:val="110"/>
                <w:sz w:val="18"/>
              </w:rPr>
              <w:t xml:space="preserve"> </w:t>
            </w:r>
            <w:r w:rsidRPr="0025272D">
              <w:rPr>
                <w:rFonts w:ascii="Roboto Slab" w:hAnsi="Roboto Slab"/>
                <w:color w:val="383838"/>
                <w:w w:val="110"/>
                <w:sz w:val="18"/>
              </w:rPr>
              <w:t>movement</w:t>
            </w:r>
            <w:r w:rsidRPr="0025272D">
              <w:rPr>
                <w:rFonts w:ascii="Roboto Slab" w:hAnsi="Roboto Slab"/>
                <w:color w:val="383838"/>
                <w:spacing w:val="-3"/>
                <w:w w:val="110"/>
                <w:sz w:val="18"/>
              </w:rPr>
              <w:t xml:space="preserve"> </w:t>
            </w:r>
            <w:r w:rsidRPr="0025272D">
              <w:rPr>
                <w:rFonts w:ascii="Roboto Slab" w:hAnsi="Roboto Slab"/>
                <w:color w:val="383838"/>
                <w:w w:val="110"/>
                <w:sz w:val="18"/>
              </w:rPr>
              <w:t>was</w:t>
            </w:r>
            <w:r w:rsidRPr="0025272D">
              <w:rPr>
                <w:rFonts w:ascii="Roboto Slab" w:hAnsi="Roboto Slab"/>
                <w:color w:val="383838"/>
                <w:spacing w:val="-3"/>
                <w:w w:val="110"/>
                <w:sz w:val="18"/>
              </w:rPr>
              <w:t xml:space="preserve"> </w:t>
            </w:r>
            <w:r w:rsidRPr="0025272D">
              <w:rPr>
                <w:rFonts w:ascii="Roboto Slab" w:hAnsi="Roboto Slab"/>
                <w:color w:val="383838"/>
                <w:w w:val="110"/>
                <w:sz w:val="18"/>
              </w:rPr>
              <w:t>not</w:t>
            </w:r>
            <w:r w:rsidRPr="0025272D">
              <w:rPr>
                <w:rFonts w:ascii="Roboto Slab" w:hAnsi="Roboto Slab"/>
                <w:color w:val="383838"/>
                <w:spacing w:val="-3"/>
                <w:w w:val="110"/>
                <w:sz w:val="18"/>
              </w:rPr>
              <w:t xml:space="preserve"> </w:t>
            </w:r>
            <w:r w:rsidRPr="0025272D">
              <w:rPr>
                <w:rFonts w:ascii="Roboto Slab" w:hAnsi="Roboto Slab"/>
                <w:color w:val="383838"/>
                <w:w w:val="110"/>
                <w:sz w:val="18"/>
              </w:rPr>
              <w:t>as</w:t>
            </w:r>
            <w:r w:rsidRPr="0025272D">
              <w:rPr>
                <w:rFonts w:ascii="Roboto Slab" w:hAnsi="Roboto Slab"/>
                <w:color w:val="383838"/>
                <w:spacing w:val="-3"/>
                <w:w w:val="110"/>
                <w:sz w:val="18"/>
              </w:rPr>
              <w:t xml:space="preserve"> </w:t>
            </w:r>
            <w:r w:rsidRPr="0025272D">
              <w:rPr>
                <w:rFonts w:ascii="Roboto Slab" w:hAnsi="Roboto Slab"/>
                <w:color w:val="383838"/>
                <w:w w:val="110"/>
                <w:sz w:val="18"/>
              </w:rPr>
              <w:t>limited</w:t>
            </w:r>
            <w:r w:rsidRPr="0025272D">
              <w:rPr>
                <w:rFonts w:ascii="Roboto Slab" w:hAnsi="Roboto Slab"/>
                <w:color w:val="383838"/>
                <w:spacing w:val="-3"/>
                <w:w w:val="110"/>
                <w:sz w:val="18"/>
              </w:rPr>
              <w:t xml:space="preserve"> </w:t>
            </w:r>
            <w:r w:rsidRPr="0025272D">
              <w:rPr>
                <w:rFonts w:ascii="Roboto Slab" w:hAnsi="Roboto Slab"/>
                <w:color w:val="383838"/>
                <w:w w:val="110"/>
                <w:sz w:val="18"/>
              </w:rPr>
              <w:t>as</w:t>
            </w:r>
            <w:r w:rsidRPr="0025272D">
              <w:rPr>
                <w:rFonts w:ascii="Roboto Slab" w:hAnsi="Roboto Slab"/>
                <w:color w:val="383838"/>
                <w:spacing w:val="-3"/>
                <w:w w:val="110"/>
                <w:sz w:val="18"/>
              </w:rPr>
              <w:t xml:space="preserve"> </w:t>
            </w:r>
            <w:r w:rsidRPr="0025272D">
              <w:rPr>
                <w:rFonts w:ascii="Roboto Slab" w:hAnsi="Roboto Slab"/>
                <w:color w:val="383838"/>
                <w:w w:val="110"/>
                <w:sz w:val="18"/>
              </w:rPr>
              <w:t>sometimes</w:t>
            </w:r>
            <w:r>
              <w:rPr>
                <w:rFonts w:ascii="Roboto Slab" w:hAnsi="Roboto Slab"/>
                <w:sz w:val="18"/>
              </w:rPr>
              <w:t xml:space="preserve"> </w:t>
            </w:r>
            <w:r w:rsidRPr="0025272D">
              <w:rPr>
                <w:rFonts w:ascii="Roboto Slab" w:hAnsi="Roboto Slab"/>
                <w:color w:val="383838"/>
                <w:w w:val="105"/>
                <w:sz w:val="18"/>
              </w:rPr>
              <w:t>suggested. More than half of respondents (54%) to the STEM</w:t>
            </w:r>
            <w:r w:rsidRPr="0025272D">
              <w:rPr>
                <w:rFonts w:ascii="Roboto Slab" w:hAnsi="Roboto Slab"/>
                <w:color w:val="383838"/>
                <w:spacing w:val="-6"/>
                <w:w w:val="105"/>
                <w:sz w:val="18"/>
              </w:rPr>
              <w:t xml:space="preserve"> </w:t>
            </w:r>
            <w:r w:rsidRPr="0025272D">
              <w:rPr>
                <w:rFonts w:ascii="Roboto Slab" w:hAnsi="Roboto Slab"/>
                <w:color w:val="383838"/>
                <w:w w:val="105"/>
                <w:sz w:val="18"/>
              </w:rPr>
              <w:t>Career</w:t>
            </w:r>
            <w:r w:rsidRPr="0025272D">
              <w:rPr>
                <w:rFonts w:ascii="Roboto Slab" w:hAnsi="Roboto Slab"/>
                <w:color w:val="383838"/>
                <w:spacing w:val="-7"/>
                <w:w w:val="105"/>
                <w:sz w:val="18"/>
              </w:rPr>
              <w:t xml:space="preserve"> </w:t>
            </w:r>
            <w:r w:rsidRPr="0025272D">
              <w:rPr>
                <w:rFonts w:ascii="Roboto Slab" w:hAnsi="Roboto Slab"/>
                <w:color w:val="383838"/>
                <w:w w:val="105"/>
                <w:sz w:val="18"/>
              </w:rPr>
              <w:t>Pathways</w:t>
            </w:r>
            <w:r w:rsidRPr="0025272D">
              <w:rPr>
                <w:rFonts w:ascii="Roboto Slab" w:hAnsi="Roboto Slab"/>
                <w:color w:val="383838"/>
                <w:spacing w:val="-6"/>
                <w:w w:val="105"/>
                <w:sz w:val="18"/>
              </w:rPr>
              <w:t xml:space="preserve"> </w:t>
            </w:r>
            <w:r w:rsidRPr="0025272D">
              <w:rPr>
                <w:rFonts w:ascii="Roboto Slab" w:hAnsi="Roboto Slab"/>
                <w:color w:val="383838"/>
                <w:w w:val="105"/>
                <w:sz w:val="18"/>
              </w:rPr>
              <w:t>survey</w:t>
            </w:r>
            <w:r w:rsidRPr="0025272D">
              <w:rPr>
                <w:rFonts w:ascii="Roboto Slab" w:hAnsi="Roboto Slab"/>
                <w:color w:val="383838"/>
                <w:spacing w:val="-7"/>
                <w:w w:val="105"/>
                <w:sz w:val="18"/>
              </w:rPr>
              <w:t xml:space="preserve"> </w:t>
            </w:r>
            <w:r w:rsidRPr="0025272D">
              <w:rPr>
                <w:rFonts w:ascii="Roboto Slab" w:hAnsi="Roboto Slab"/>
                <w:color w:val="383838"/>
                <w:w w:val="105"/>
                <w:sz w:val="18"/>
              </w:rPr>
              <w:t>had</w:t>
            </w:r>
            <w:r w:rsidRPr="0025272D">
              <w:rPr>
                <w:rFonts w:ascii="Roboto Slab" w:hAnsi="Roboto Slab"/>
                <w:color w:val="383838"/>
                <w:spacing w:val="-6"/>
                <w:w w:val="105"/>
                <w:sz w:val="18"/>
              </w:rPr>
              <w:t xml:space="preserve"> </w:t>
            </w:r>
            <w:r w:rsidRPr="0025272D">
              <w:rPr>
                <w:rFonts w:ascii="Roboto Slab" w:hAnsi="Roboto Slab"/>
                <w:color w:val="383838"/>
                <w:w w:val="105"/>
                <w:sz w:val="18"/>
              </w:rPr>
              <w:t>previously</w:t>
            </w:r>
            <w:r w:rsidRPr="0025272D">
              <w:rPr>
                <w:rFonts w:ascii="Roboto Slab" w:hAnsi="Roboto Slab"/>
                <w:color w:val="383838"/>
                <w:spacing w:val="-7"/>
                <w:w w:val="105"/>
                <w:sz w:val="18"/>
              </w:rPr>
              <w:t xml:space="preserve"> </w:t>
            </w:r>
            <w:r w:rsidRPr="0025272D">
              <w:rPr>
                <w:rFonts w:ascii="Roboto Slab" w:hAnsi="Roboto Slab"/>
                <w:color w:val="383838"/>
                <w:w w:val="105"/>
                <w:sz w:val="18"/>
              </w:rPr>
              <w:t>worked in a different segment of the STEM sector from their current employment (</w:t>
            </w:r>
            <w:hyperlink w:anchor="_bookmark72" w:history="1">
              <w:r w:rsidRPr="0025272D">
                <w:rPr>
                  <w:rFonts w:ascii="Roboto Slab" w:hAnsi="Roboto Slab"/>
                  <w:w w:val="105"/>
                  <w:sz w:val="18"/>
                  <w:u w:val="single"/>
                </w:rPr>
                <w:t>Figure 7</w:t>
              </w:r>
            </w:hyperlink>
            <w:r w:rsidRPr="0025272D">
              <w:rPr>
                <w:rFonts w:ascii="Roboto Slab" w:hAnsi="Roboto Slab"/>
                <w:color w:val="383838"/>
                <w:w w:val="105"/>
                <w:sz w:val="18"/>
              </w:rPr>
              <w:t>).</w:t>
            </w:r>
          </w:p>
        </w:tc>
      </w:tr>
    </w:tbl>
    <w:p w14:paraId="30B24396" w14:textId="77777777" w:rsidR="00AE38F7" w:rsidRDefault="00AE38F7" w:rsidP="00242DC0">
      <w:pPr>
        <w:rPr>
          <w:rFonts w:ascii="Rubik Light" w:hAnsi="Rubik Light" w:cs="Rubik Light"/>
          <w:b/>
          <w:bCs/>
        </w:rPr>
      </w:pPr>
    </w:p>
    <w:p w14:paraId="30A0EFB8" w14:textId="33C745FB" w:rsidR="006159A9" w:rsidRDefault="006159A9" w:rsidP="00242DC0">
      <w:pPr>
        <w:rPr>
          <w:rFonts w:ascii="Rubik Light" w:hAnsi="Rubik Light" w:cs="Rubik Light"/>
          <w:b/>
          <w:bCs/>
        </w:rPr>
      </w:pPr>
      <w:r w:rsidRPr="006159A9">
        <w:rPr>
          <w:rFonts w:ascii="Rubik Light" w:hAnsi="Rubik Light" w:cs="Rubik Light"/>
        </w:rPr>
        <w:t xml:space="preserve">Of those who had moved across the breadth of the STEM sector at some point in their career, almost half had only moved once (45%). This suggests that </w:t>
      </w:r>
      <w:r w:rsidRPr="0052670E">
        <w:rPr>
          <w:rFonts w:ascii="Rubik Light" w:hAnsi="Rubik Light" w:cs="Rubik Light"/>
          <w:b/>
          <w:bCs/>
        </w:rPr>
        <w:t>for many people in STEM careers, a move is often one way. This invokes an analogy of a diode – a semiconductor device that allows current to flow easily in one direction, but severely restricts flow in the opposite direction.</w:t>
      </w:r>
    </w:p>
    <w:p w14:paraId="68D840E2" w14:textId="77777777" w:rsidR="0014079C" w:rsidRPr="0014079C" w:rsidRDefault="0014079C" w:rsidP="0014079C">
      <w:pPr>
        <w:rPr>
          <w:rFonts w:ascii="Rubik Light" w:hAnsi="Rubik Light" w:cs="Rubik Light"/>
        </w:rPr>
      </w:pPr>
      <w:r w:rsidRPr="0014079C">
        <w:rPr>
          <w:rFonts w:ascii="Rubik Light" w:hAnsi="Rubik Light" w:cs="Rubik Light"/>
        </w:rPr>
        <w:t>A further 23% of people in STEM careers surveyed said they had moved more than once across the STEM sector in the course of their careers – but these moves were between the university, medical research institute and publicly funded research agency sectors which have more similarities to each other than other segments of the STEM sector.</w:t>
      </w:r>
    </w:p>
    <w:p w14:paraId="268845C1" w14:textId="6075C3EF" w:rsidR="0014079C" w:rsidRPr="0014079C" w:rsidRDefault="0014079C" w:rsidP="0014079C">
      <w:pPr>
        <w:rPr>
          <w:rFonts w:ascii="Rubik Light" w:hAnsi="Rubik Light" w:cs="Rubik Light"/>
        </w:rPr>
      </w:pPr>
      <w:r w:rsidRPr="0014079C">
        <w:rPr>
          <w:rFonts w:ascii="Rubik Light" w:hAnsi="Rubik Light" w:cs="Rubik Light"/>
        </w:rPr>
        <w:t>Having previous experience in a different sector was more common in PRFAs and government, where two-thirds of people had previously worked in other sectors (Figure 7). It was also common for defence</w:t>
      </w:r>
      <w:r>
        <w:rPr>
          <w:rFonts w:ascii="Rubik Light" w:hAnsi="Rubik Light" w:cs="Rubik Light"/>
        </w:rPr>
        <w:t xml:space="preserve"> </w:t>
      </w:r>
      <w:r w:rsidRPr="0014079C">
        <w:rPr>
          <w:rFonts w:ascii="Rubik Light" w:hAnsi="Rubik Light" w:cs="Rubik Light"/>
        </w:rPr>
        <w:t>employees (57%), but less common for those working at universities (39%) or medical research institutes (39%).</w:t>
      </w:r>
    </w:p>
    <w:p w14:paraId="16028FEC" w14:textId="4954FAF9" w:rsidR="00EF7EC2" w:rsidRDefault="0014079C" w:rsidP="00034BBE">
      <w:pPr>
        <w:rPr>
          <w:rFonts w:ascii="Rubik Light" w:hAnsi="Rubik Light" w:cs="Rubik Light"/>
        </w:rPr>
      </w:pPr>
      <w:r w:rsidRPr="0014079C">
        <w:rPr>
          <w:rFonts w:ascii="Rubik Light" w:hAnsi="Rubik Light" w:cs="Rubik Light"/>
        </w:rPr>
        <w:t xml:space="preserve">Table 14 shows the patterns of mobility across employment sectors for those respondents who have changed sectors throughout their career. Respondents could name as many sectors as they had previously worked in. Percentages in the table reflect the percentage of people currently working in that sector who have previously worked in the indicated </w:t>
      </w:r>
      <w:proofErr w:type="gramStart"/>
      <w:r w:rsidRPr="0014079C">
        <w:rPr>
          <w:rFonts w:ascii="Rubik Light" w:hAnsi="Rubik Light" w:cs="Rubik Light"/>
        </w:rPr>
        <w:t>other</w:t>
      </w:r>
      <w:proofErr w:type="gramEnd"/>
      <w:r w:rsidRPr="0014079C">
        <w:rPr>
          <w:rFonts w:ascii="Rubik Light" w:hAnsi="Rubik Light" w:cs="Rubik Light"/>
        </w:rPr>
        <w:t xml:space="preserve"> sector. Cells in the table are colour-coded according</w:t>
      </w:r>
      <w:r w:rsidR="008769D4">
        <w:rPr>
          <w:rFonts w:ascii="Rubik Light" w:hAnsi="Rubik Light" w:cs="Rubik Light"/>
        </w:rPr>
        <w:t xml:space="preserve"> </w:t>
      </w:r>
      <w:r w:rsidRPr="0014079C">
        <w:rPr>
          <w:rFonts w:ascii="Rubik Light" w:hAnsi="Rubik Light" w:cs="Rubik Light"/>
        </w:rPr>
        <w:t>to the value reported in each cell: the stronger the mobility between the two sectors, the darker the cell.</w:t>
      </w:r>
    </w:p>
    <w:p w14:paraId="6072223F" w14:textId="77777777" w:rsidR="009902B4" w:rsidRDefault="009902B4" w:rsidP="00EF7EC2">
      <w:pPr>
        <w:spacing w:after="0"/>
        <w:rPr>
          <w:rFonts w:ascii="Rubik Light" w:hAnsi="Rubik Light" w:cs="Rubik Light"/>
          <w:sz w:val="18"/>
          <w:szCs w:val="18"/>
        </w:rPr>
      </w:pPr>
    </w:p>
    <w:p w14:paraId="4661F24E" w14:textId="77777777" w:rsidR="009902B4" w:rsidRDefault="009902B4" w:rsidP="00EF7EC2">
      <w:pPr>
        <w:spacing w:after="0"/>
        <w:rPr>
          <w:rFonts w:ascii="Rubik Light" w:hAnsi="Rubik Light" w:cs="Rubik Light"/>
          <w:sz w:val="18"/>
          <w:szCs w:val="18"/>
        </w:rPr>
      </w:pPr>
    </w:p>
    <w:p w14:paraId="38415190" w14:textId="77777777" w:rsidR="009902B4" w:rsidRDefault="009902B4" w:rsidP="00EF7EC2">
      <w:pPr>
        <w:spacing w:after="0"/>
        <w:rPr>
          <w:rFonts w:ascii="Rubik Light" w:hAnsi="Rubik Light" w:cs="Rubik Light"/>
          <w:sz w:val="18"/>
          <w:szCs w:val="18"/>
        </w:rPr>
      </w:pPr>
    </w:p>
    <w:p w14:paraId="65B09C54" w14:textId="77777777" w:rsidR="009902B4" w:rsidRDefault="009902B4" w:rsidP="00EF7EC2">
      <w:pPr>
        <w:spacing w:after="0"/>
        <w:rPr>
          <w:rFonts w:ascii="Rubik Light" w:hAnsi="Rubik Light" w:cs="Rubik Light"/>
          <w:sz w:val="18"/>
          <w:szCs w:val="18"/>
        </w:rPr>
      </w:pPr>
    </w:p>
    <w:p w14:paraId="5DEA85E3" w14:textId="77777777" w:rsidR="009902B4" w:rsidRDefault="009902B4" w:rsidP="00EF7EC2">
      <w:pPr>
        <w:spacing w:after="0"/>
        <w:rPr>
          <w:rFonts w:ascii="Rubik Light" w:hAnsi="Rubik Light" w:cs="Rubik Light"/>
          <w:sz w:val="18"/>
          <w:szCs w:val="18"/>
        </w:rPr>
      </w:pPr>
    </w:p>
    <w:p w14:paraId="0D0A6DA4" w14:textId="77777777" w:rsidR="009902B4" w:rsidRDefault="009902B4" w:rsidP="00EF7EC2">
      <w:pPr>
        <w:spacing w:after="0"/>
        <w:rPr>
          <w:rFonts w:ascii="Rubik Light" w:hAnsi="Rubik Light" w:cs="Rubik Light"/>
          <w:sz w:val="18"/>
          <w:szCs w:val="18"/>
        </w:rPr>
      </w:pPr>
    </w:p>
    <w:p w14:paraId="4205F3AE" w14:textId="77777777" w:rsidR="009902B4" w:rsidRDefault="009902B4" w:rsidP="00EF7EC2">
      <w:pPr>
        <w:spacing w:after="0"/>
        <w:rPr>
          <w:rFonts w:ascii="Rubik Light" w:hAnsi="Rubik Light" w:cs="Rubik Light"/>
          <w:sz w:val="18"/>
          <w:szCs w:val="18"/>
        </w:rPr>
      </w:pPr>
    </w:p>
    <w:p w14:paraId="49C0EDE2" w14:textId="77777777" w:rsidR="009902B4" w:rsidRDefault="009902B4" w:rsidP="00EF7EC2">
      <w:pPr>
        <w:spacing w:after="0"/>
        <w:rPr>
          <w:rFonts w:ascii="Rubik Light" w:hAnsi="Rubik Light" w:cs="Rubik Light"/>
          <w:sz w:val="18"/>
          <w:szCs w:val="18"/>
        </w:rPr>
      </w:pPr>
    </w:p>
    <w:p w14:paraId="1498814B" w14:textId="77777777" w:rsidR="009902B4" w:rsidRDefault="009902B4" w:rsidP="00EF7EC2">
      <w:pPr>
        <w:spacing w:after="0"/>
        <w:rPr>
          <w:rFonts w:ascii="Rubik Light" w:hAnsi="Rubik Light" w:cs="Rubik Light"/>
          <w:sz w:val="18"/>
          <w:szCs w:val="18"/>
        </w:rPr>
      </w:pPr>
    </w:p>
    <w:p w14:paraId="06859511" w14:textId="77777777" w:rsidR="009902B4" w:rsidRDefault="009902B4" w:rsidP="00EF7EC2">
      <w:pPr>
        <w:spacing w:after="0"/>
        <w:rPr>
          <w:rFonts w:ascii="Rubik Light" w:hAnsi="Rubik Light" w:cs="Rubik Light"/>
          <w:sz w:val="18"/>
          <w:szCs w:val="18"/>
        </w:rPr>
      </w:pPr>
    </w:p>
    <w:p w14:paraId="1C82319E" w14:textId="77777777" w:rsidR="009902B4" w:rsidRDefault="009902B4" w:rsidP="00EF7EC2">
      <w:pPr>
        <w:spacing w:after="0"/>
        <w:rPr>
          <w:rFonts w:ascii="Rubik Light" w:hAnsi="Rubik Light" w:cs="Rubik Light"/>
          <w:sz w:val="18"/>
          <w:szCs w:val="18"/>
        </w:rPr>
      </w:pPr>
    </w:p>
    <w:p w14:paraId="6F5AE167" w14:textId="77777777" w:rsidR="009902B4" w:rsidRDefault="009902B4" w:rsidP="00EF7EC2">
      <w:pPr>
        <w:spacing w:after="0"/>
        <w:rPr>
          <w:rFonts w:ascii="Rubik Light" w:hAnsi="Rubik Light" w:cs="Rubik Light"/>
          <w:sz w:val="18"/>
          <w:szCs w:val="18"/>
        </w:rPr>
      </w:pPr>
    </w:p>
    <w:p w14:paraId="57562D39" w14:textId="5C5BAAC5" w:rsidR="009C3E12" w:rsidRDefault="009C3E12" w:rsidP="009F0D26">
      <w:pPr>
        <w:rPr>
          <w:rFonts w:ascii="Rubik Light" w:hAnsi="Rubik Light" w:cs="Rubik Light"/>
          <w:sz w:val="18"/>
          <w:szCs w:val="18"/>
        </w:rPr>
      </w:pPr>
    </w:p>
    <w:p w14:paraId="1CE42AE5" w14:textId="77777777" w:rsidR="009902B4" w:rsidRDefault="009902B4" w:rsidP="009F0D26">
      <w:pPr>
        <w:rPr>
          <w:rFonts w:ascii="Rubik Light" w:hAnsi="Rubik Light" w:cs="Rubik Light"/>
          <w:sz w:val="18"/>
          <w:szCs w:val="18"/>
        </w:rPr>
      </w:pPr>
    </w:p>
    <w:p w14:paraId="72216FF1" w14:textId="77777777" w:rsidR="009902B4" w:rsidRDefault="009902B4" w:rsidP="009F0D26">
      <w:pPr>
        <w:rPr>
          <w:rFonts w:ascii="Rubik Light" w:hAnsi="Rubik Light" w:cs="Rubik Light"/>
          <w:sz w:val="18"/>
          <w:szCs w:val="18"/>
        </w:rPr>
      </w:pPr>
    </w:p>
    <w:p w14:paraId="119BAAD3" w14:textId="77777777" w:rsidR="009902B4" w:rsidRDefault="009902B4" w:rsidP="009F0D26">
      <w:pPr>
        <w:rPr>
          <w:rFonts w:ascii="Rubik Light" w:hAnsi="Rubik Light" w:cs="Rubik Light"/>
          <w:sz w:val="18"/>
          <w:szCs w:val="18"/>
        </w:rPr>
      </w:pPr>
    </w:p>
    <w:p w14:paraId="3C25A2A8" w14:textId="77777777" w:rsidR="009902B4" w:rsidRDefault="009902B4" w:rsidP="009902B4">
      <w:pPr>
        <w:spacing w:after="0"/>
        <w:rPr>
          <w:rFonts w:ascii="Rubik Light" w:hAnsi="Rubik Light" w:cs="Rubik Light"/>
          <w:b/>
          <w:bCs/>
        </w:rPr>
      </w:pPr>
      <w:r w:rsidRPr="009F0D26">
        <w:rPr>
          <w:rFonts w:ascii="Rubik Light" w:hAnsi="Rubik Light" w:cs="Rubik Light"/>
          <w:b/>
          <w:bCs/>
        </w:rPr>
        <w:t>Figure 7</w:t>
      </w:r>
    </w:p>
    <w:p w14:paraId="0ADDE692" w14:textId="77777777" w:rsidR="009902B4" w:rsidRPr="009C3E12" w:rsidRDefault="009902B4" w:rsidP="009902B4">
      <w:pPr>
        <w:spacing w:after="0"/>
        <w:rPr>
          <w:rFonts w:ascii="Rubik Light" w:hAnsi="Rubik Light" w:cs="Rubik Light"/>
          <w:b/>
          <w:bCs/>
        </w:rPr>
      </w:pPr>
      <w:r w:rsidRPr="009F0D26">
        <w:rPr>
          <w:rFonts w:ascii="Rubik Light" w:hAnsi="Rubik Light" w:cs="Rubik Light"/>
          <w:sz w:val="20"/>
          <w:szCs w:val="20"/>
        </w:rPr>
        <w:t xml:space="preserve">Proportion of survey respondents from each sector who had previously worked in another </w:t>
      </w:r>
      <w:proofErr w:type="gramStart"/>
      <w:r w:rsidRPr="009F0D26">
        <w:rPr>
          <w:rFonts w:ascii="Rubik Light" w:hAnsi="Rubik Light" w:cs="Rubik Light"/>
          <w:sz w:val="20"/>
          <w:szCs w:val="20"/>
        </w:rPr>
        <w:t>sector</w:t>
      </w:r>
      <w:proofErr w:type="gramEnd"/>
    </w:p>
    <w:p w14:paraId="7DE312DA" w14:textId="71C0C280" w:rsidR="009902B4" w:rsidRDefault="009902B4" w:rsidP="009902B4">
      <w:pPr>
        <w:spacing w:after="0"/>
        <w:rPr>
          <w:rFonts w:ascii="Rubik Light" w:hAnsi="Rubik Light" w:cs="Rubik Light"/>
          <w:sz w:val="18"/>
          <w:szCs w:val="18"/>
        </w:rPr>
      </w:pPr>
      <w:r>
        <w:rPr>
          <w:rFonts w:ascii="Rubik Light" w:hAnsi="Rubik Light" w:cs="Rubik Light"/>
          <w:noProof/>
          <w:sz w:val="20"/>
          <w:szCs w:val="20"/>
        </w:rPr>
        <w:drawing>
          <wp:anchor distT="0" distB="0" distL="114300" distR="114300" simplePos="0" relativeHeight="251658246" behindDoc="0" locked="0" layoutInCell="1" allowOverlap="1" wp14:anchorId="17EF26FE" wp14:editId="090F7189">
            <wp:simplePos x="0" y="0"/>
            <wp:positionH relativeFrom="column">
              <wp:posOffset>-635</wp:posOffset>
            </wp:positionH>
            <wp:positionV relativeFrom="paragraph">
              <wp:posOffset>228716</wp:posOffset>
            </wp:positionV>
            <wp:extent cx="3075305" cy="3075305"/>
            <wp:effectExtent l="0" t="0" r="0" b="0"/>
            <wp:wrapTopAndBottom/>
            <wp:docPr id="359704049" name="Picture 18" descr="A bar graph of employment growth per sector by percentage. In order, current employment sector: Gov, PFRA, Defence, Private sector, MRI, University. Percentage: 68,66, 57, 51, 39, 39, plus a dotted line for the average of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704049" name="Picture 18" descr="A bar graph of employment growth per sector by percentage. In order, current employment sector: Gov, PFRA, Defence, Private sector, MRI, University. Percentage: 68,66, 57, 51, 39, 39, plus a dotted line for the average of 5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75305" cy="3075305"/>
                    </a:xfrm>
                    <a:prstGeom prst="rect">
                      <a:avLst/>
                    </a:prstGeom>
                  </pic:spPr>
                </pic:pic>
              </a:graphicData>
            </a:graphic>
            <wp14:sizeRelH relativeFrom="margin">
              <wp14:pctWidth>0</wp14:pctWidth>
            </wp14:sizeRelH>
            <wp14:sizeRelV relativeFrom="margin">
              <wp14:pctHeight>0</wp14:pctHeight>
            </wp14:sizeRelV>
          </wp:anchor>
        </w:drawing>
      </w:r>
    </w:p>
    <w:p w14:paraId="16B368DA" w14:textId="77777777" w:rsidR="009902B4" w:rsidRDefault="009902B4" w:rsidP="00B67681">
      <w:pPr>
        <w:spacing w:after="0"/>
        <w:rPr>
          <w:rFonts w:ascii="Rubik Light" w:hAnsi="Rubik Light" w:cs="Rubik Light"/>
          <w:sz w:val="18"/>
          <w:szCs w:val="18"/>
        </w:rPr>
      </w:pPr>
    </w:p>
    <w:p w14:paraId="0CCB7492" w14:textId="09F4FDA5" w:rsidR="00DD1580" w:rsidRDefault="00EF7EC2" w:rsidP="009F0D26">
      <w:pPr>
        <w:rPr>
          <w:rFonts w:ascii="Rubik Light" w:hAnsi="Rubik Light" w:cs="Rubik Light"/>
          <w:sz w:val="18"/>
          <w:szCs w:val="18"/>
        </w:rPr>
      </w:pPr>
      <w:r w:rsidRPr="00EF7EC2">
        <w:rPr>
          <w:rFonts w:ascii="Rubik Light" w:hAnsi="Rubik Light" w:cs="Rubik Light"/>
          <w:sz w:val="18"/>
          <w:szCs w:val="18"/>
        </w:rPr>
        <w:t>Employment sectors with less than 100 respondents have not been included in Figure 7. Dotted line indicates the average of all respondents (54%).</w:t>
      </w:r>
    </w:p>
    <w:p w14:paraId="1816215A" w14:textId="77777777" w:rsidR="00DD1580" w:rsidRPr="00DD1580" w:rsidRDefault="00DD1580" w:rsidP="00DD1580">
      <w:pPr>
        <w:spacing w:before="240" w:after="0"/>
        <w:rPr>
          <w:rFonts w:ascii="Rubik Light" w:hAnsi="Rubik Light" w:cs="Rubik Light"/>
          <w:b/>
          <w:bCs/>
        </w:rPr>
      </w:pPr>
      <w:r w:rsidRPr="00DD1580">
        <w:rPr>
          <w:rFonts w:ascii="Rubik Light" w:hAnsi="Rubik Light" w:cs="Rubik Light"/>
          <w:b/>
          <w:bCs/>
        </w:rPr>
        <w:t>Table 14</w:t>
      </w:r>
    </w:p>
    <w:p w14:paraId="63022908" w14:textId="240A4B72" w:rsidR="00DD1580" w:rsidRDefault="00DD1580" w:rsidP="00DD1580">
      <w:pPr>
        <w:rPr>
          <w:rFonts w:ascii="Rubik Light" w:hAnsi="Rubik Light" w:cs="Rubik Light"/>
          <w:sz w:val="20"/>
          <w:szCs w:val="20"/>
        </w:rPr>
      </w:pPr>
      <w:r w:rsidRPr="00DD1580">
        <w:rPr>
          <w:rFonts w:ascii="Rubik Light" w:hAnsi="Rubik Light" w:cs="Rubik Light"/>
          <w:sz w:val="20"/>
          <w:szCs w:val="20"/>
        </w:rPr>
        <w:t>Patterns of mobility across employment sectors</w:t>
      </w:r>
    </w:p>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55"/>
        <w:gridCol w:w="471"/>
        <w:gridCol w:w="471"/>
        <w:gridCol w:w="471"/>
        <w:gridCol w:w="471"/>
        <w:gridCol w:w="471"/>
        <w:gridCol w:w="471"/>
      </w:tblGrid>
      <w:tr w:rsidR="00253CC9" w14:paraId="1A02AD34" w14:textId="77777777" w:rsidTr="00C31F57">
        <w:trPr>
          <w:trHeight w:val="565"/>
        </w:trPr>
        <w:tc>
          <w:tcPr>
            <w:tcW w:w="2055" w:type="dxa"/>
          </w:tcPr>
          <w:p w14:paraId="54DC2366" w14:textId="77777777" w:rsidR="00253CC9" w:rsidRPr="00253CC9" w:rsidRDefault="00253CC9" w:rsidP="00C31F57">
            <w:pPr>
              <w:pStyle w:val="TableParagraph"/>
              <w:spacing w:before="7" w:line="254" w:lineRule="exact"/>
              <w:ind w:left="10" w:right="1"/>
              <w:jc w:val="center"/>
              <w:rPr>
                <w:rFonts w:ascii="Calibri"/>
                <w:b/>
              </w:rPr>
            </w:pPr>
            <w:r w:rsidRPr="00253CC9">
              <w:rPr>
                <w:rFonts w:ascii="Calibri"/>
                <w:b/>
              </w:rPr>
              <w:t>Current</w:t>
            </w:r>
            <w:r w:rsidRPr="00253CC9">
              <w:rPr>
                <w:rFonts w:ascii="Calibri"/>
                <w:b/>
                <w:spacing w:val="-8"/>
              </w:rPr>
              <w:t xml:space="preserve"> </w:t>
            </w:r>
            <w:r w:rsidRPr="00253CC9">
              <w:rPr>
                <w:rFonts w:ascii="Calibri"/>
                <w:b/>
                <w:spacing w:val="-2"/>
              </w:rPr>
              <w:t>sector</w:t>
            </w:r>
          </w:p>
          <w:p w14:paraId="1C46E2D0" w14:textId="77777777" w:rsidR="00253CC9" w:rsidRPr="00253CC9" w:rsidRDefault="00253CC9" w:rsidP="00C31F57">
            <w:pPr>
              <w:pStyle w:val="TableParagraph"/>
              <w:spacing w:before="0" w:line="254" w:lineRule="exact"/>
              <w:ind w:left="10"/>
              <w:jc w:val="center"/>
              <w:rPr>
                <w:rFonts w:ascii="Calibri"/>
                <w:b/>
              </w:rPr>
            </w:pPr>
            <w:r w:rsidRPr="00253CC9">
              <w:rPr>
                <w:rFonts w:ascii="Calibri"/>
                <w:b/>
              </w:rPr>
              <w:t>(No.</w:t>
            </w:r>
            <w:r w:rsidRPr="00253CC9">
              <w:rPr>
                <w:rFonts w:ascii="Calibri"/>
                <w:b/>
                <w:spacing w:val="-3"/>
              </w:rPr>
              <w:t xml:space="preserve"> </w:t>
            </w:r>
            <w:r w:rsidRPr="00253CC9">
              <w:rPr>
                <w:rFonts w:ascii="Calibri"/>
                <w:b/>
              </w:rPr>
              <w:t>of</w:t>
            </w:r>
            <w:r w:rsidRPr="00253CC9">
              <w:rPr>
                <w:rFonts w:ascii="Calibri"/>
                <w:b/>
                <w:spacing w:val="-3"/>
              </w:rPr>
              <w:t xml:space="preserve"> </w:t>
            </w:r>
            <w:r w:rsidRPr="00253CC9">
              <w:rPr>
                <w:rFonts w:ascii="Calibri"/>
                <w:b/>
                <w:spacing w:val="-2"/>
              </w:rPr>
              <w:t>respondents)</w:t>
            </w:r>
          </w:p>
        </w:tc>
        <w:tc>
          <w:tcPr>
            <w:tcW w:w="2826" w:type="dxa"/>
            <w:gridSpan w:val="6"/>
          </w:tcPr>
          <w:p w14:paraId="66780879" w14:textId="77777777" w:rsidR="00253CC9" w:rsidRPr="00253CC9" w:rsidRDefault="00253CC9" w:rsidP="00C31F57">
            <w:pPr>
              <w:pStyle w:val="TableParagraph"/>
              <w:spacing w:before="27" w:line="234" w:lineRule="exact"/>
              <w:ind w:left="8"/>
              <w:jc w:val="center"/>
              <w:rPr>
                <w:rFonts w:ascii="Calibri"/>
                <w:b/>
              </w:rPr>
            </w:pPr>
            <w:r w:rsidRPr="00253CC9">
              <w:rPr>
                <w:rFonts w:ascii="Calibri"/>
                <w:b/>
              </w:rPr>
              <w:t>Previous</w:t>
            </w:r>
            <w:r w:rsidRPr="00253CC9">
              <w:rPr>
                <w:rFonts w:ascii="Calibri"/>
                <w:b/>
                <w:spacing w:val="-6"/>
              </w:rPr>
              <w:t xml:space="preserve"> </w:t>
            </w:r>
            <w:r w:rsidRPr="00253CC9">
              <w:rPr>
                <w:rFonts w:ascii="Calibri"/>
                <w:b/>
                <w:spacing w:val="-2"/>
              </w:rPr>
              <w:t>sectors</w:t>
            </w:r>
          </w:p>
          <w:p w14:paraId="25E9EBAA" w14:textId="77777777" w:rsidR="00253CC9" w:rsidRPr="00253CC9" w:rsidRDefault="00253CC9" w:rsidP="00C31F57">
            <w:pPr>
              <w:pStyle w:val="TableParagraph"/>
              <w:spacing w:before="0" w:line="234" w:lineRule="exact"/>
              <w:ind w:left="8"/>
              <w:jc w:val="center"/>
              <w:rPr>
                <w:rFonts w:ascii="Calibri"/>
                <w:b/>
              </w:rPr>
            </w:pPr>
            <w:r w:rsidRPr="00253CC9">
              <w:rPr>
                <w:rFonts w:ascii="Calibri"/>
                <w:b/>
                <w:spacing w:val="-5"/>
              </w:rPr>
              <w:t>(%)</w:t>
            </w:r>
          </w:p>
        </w:tc>
      </w:tr>
      <w:tr w:rsidR="00253CC9" w14:paraId="2385A7A1" w14:textId="77777777" w:rsidTr="00C31F57">
        <w:trPr>
          <w:trHeight w:val="1353"/>
        </w:trPr>
        <w:tc>
          <w:tcPr>
            <w:tcW w:w="2055" w:type="dxa"/>
            <w:tcBorders>
              <w:left w:val="single" w:sz="2" w:space="0" w:color="383838"/>
              <w:bottom w:val="single" w:sz="2" w:space="0" w:color="383838"/>
              <w:right w:val="single" w:sz="2" w:space="0" w:color="000000"/>
            </w:tcBorders>
          </w:tcPr>
          <w:p w14:paraId="73BB7290" w14:textId="77777777" w:rsidR="00253CC9" w:rsidRDefault="00253CC9" w:rsidP="00C31F57">
            <w:pPr>
              <w:pStyle w:val="TableParagraph"/>
              <w:spacing w:before="0"/>
              <w:ind w:left="0"/>
              <w:rPr>
                <w:rFonts w:ascii="Times New Roman"/>
                <w:sz w:val="20"/>
              </w:rPr>
            </w:pPr>
          </w:p>
        </w:tc>
        <w:tc>
          <w:tcPr>
            <w:tcW w:w="471" w:type="dxa"/>
            <w:tcBorders>
              <w:left w:val="single" w:sz="2" w:space="0" w:color="000000"/>
              <w:bottom w:val="single" w:sz="2" w:space="0" w:color="383838"/>
              <w:right w:val="single" w:sz="2" w:space="0" w:color="000000"/>
            </w:tcBorders>
            <w:textDirection w:val="btLr"/>
          </w:tcPr>
          <w:p w14:paraId="7926F3DF" w14:textId="77777777" w:rsidR="00253CC9" w:rsidRDefault="00253CC9" w:rsidP="00C31F57">
            <w:pPr>
              <w:pStyle w:val="TableParagraph"/>
              <w:spacing w:before="110"/>
              <w:ind w:left="275"/>
            </w:pPr>
            <w:r>
              <w:rPr>
                <w:color w:val="262626"/>
                <w:spacing w:val="-2"/>
              </w:rPr>
              <w:t>University</w:t>
            </w:r>
          </w:p>
        </w:tc>
        <w:tc>
          <w:tcPr>
            <w:tcW w:w="471" w:type="dxa"/>
            <w:tcBorders>
              <w:left w:val="single" w:sz="2" w:space="0" w:color="000000"/>
              <w:bottom w:val="single" w:sz="2" w:space="0" w:color="383838"/>
              <w:right w:val="single" w:sz="2" w:space="0" w:color="000000"/>
            </w:tcBorders>
            <w:textDirection w:val="btLr"/>
          </w:tcPr>
          <w:p w14:paraId="6666B210" w14:textId="77777777" w:rsidR="00253CC9" w:rsidRDefault="00253CC9" w:rsidP="00C31F57">
            <w:pPr>
              <w:pStyle w:val="TableParagraph"/>
              <w:spacing w:before="110"/>
              <w:ind w:left="56"/>
              <w:jc w:val="center"/>
            </w:pPr>
            <w:r>
              <w:rPr>
                <w:color w:val="262626"/>
                <w:spacing w:val="-5"/>
              </w:rPr>
              <w:t>MRI</w:t>
            </w:r>
          </w:p>
        </w:tc>
        <w:tc>
          <w:tcPr>
            <w:tcW w:w="471" w:type="dxa"/>
            <w:tcBorders>
              <w:left w:val="single" w:sz="2" w:space="0" w:color="000000"/>
              <w:bottom w:val="single" w:sz="2" w:space="0" w:color="383838"/>
              <w:right w:val="single" w:sz="2" w:space="0" w:color="000000"/>
            </w:tcBorders>
            <w:textDirection w:val="btLr"/>
          </w:tcPr>
          <w:p w14:paraId="0CC9F9FD" w14:textId="77777777" w:rsidR="00253CC9" w:rsidRDefault="00253CC9" w:rsidP="00C31F57">
            <w:pPr>
              <w:pStyle w:val="TableParagraph"/>
              <w:spacing w:before="110"/>
              <w:ind w:left="482"/>
            </w:pPr>
            <w:r>
              <w:rPr>
                <w:color w:val="262626"/>
                <w:spacing w:val="-4"/>
              </w:rPr>
              <w:t>PFRA</w:t>
            </w:r>
          </w:p>
        </w:tc>
        <w:tc>
          <w:tcPr>
            <w:tcW w:w="471" w:type="dxa"/>
            <w:tcBorders>
              <w:left w:val="single" w:sz="2" w:space="0" w:color="000000"/>
              <w:bottom w:val="single" w:sz="2" w:space="0" w:color="383838"/>
              <w:right w:val="single" w:sz="2" w:space="0" w:color="000000"/>
            </w:tcBorders>
            <w:textDirection w:val="btLr"/>
          </w:tcPr>
          <w:p w14:paraId="3B882126" w14:textId="77777777" w:rsidR="00253CC9" w:rsidRDefault="00C31F57" w:rsidP="00C31F57">
            <w:pPr>
              <w:pStyle w:val="TableParagraph"/>
              <w:spacing w:before="110"/>
              <w:ind w:left="350"/>
            </w:pPr>
            <w:hyperlink w:anchor="_bookmark74" w:history="1">
              <w:proofErr w:type="spellStart"/>
              <w:r w:rsidR="00253CC9">
                <w:rPr>
                  <w:color w:val="262626"/>
                  <w:spacing w:val="-2"/>
                </w:rPr>
                <w:t>Defen</w:t>
              </w:r>
            </w:hyperlink>
            <w:r w:rsidR="00253CC9">
              <w:rPr>
                <w:color w:val="262626"/>
                <w:spacing w:val="-2"/>
              </w:rPr>
              <w:t>ce</w:t>
            </w:r>
            <w:proofErr w:type="spellEnd"/>
          </w:p>
        </w:tc>
        <w:tc>
          <w:tcPr>
            <w:tcW w:w="471" w:type="dxa"/>
            <w:tcBorders>
              <w:left w:val="single" w:sz="2" w:space="0" w:color="000000"/>
              <w:bottom w:val="single" w:sz="2" w:space="0" w:color="383838"/>
              <w:right w:val="single" w:sz="2" w:space="0" w:color="000000"/>
            </w:tcBorders>
            <w:textDirection w:val="btLr"/>
          </w:tcPr>
          <w:p w14:paraId="706C7828" w14:textId="77777777" w:rsidR="00253CC9" w:rsidRDefault="00253CC9" w:rsidP="00C31F57">
            <w:pPr>
              <w:pStyle w:val="TableParagraph"/>
              <w:spacing w:before="110"/>
              <w:ind w:left="159"/>
            </w:pPr>
            <w:r>
              <w:rPr>
                <w:color w:val="262626"/>
                <w:spacing w:val="-2"/>
              </w:rPr>
              <w:t>Government</w:t>
            </w:r>
          </w:p>
        </w:tc>
        <w:tc>
          <w:tcPr>
            <w:tcW w:w="471" w:type="dxa"/>
            <w:tcBorders>
              <w:left w:val="single" w:sz="2" w:space="0" w:color="000000"/>
              <w:bottom w:val="single" w:sz="2" w:space="0" w:color="383838"/>
              <w:right w:val="single" w:sz="2" w:space="0" w:color="000000"/>
            </w:tcBorders>
            <w:textDirection w:val="btLr"/>
          </w:tcPr>
          <w:p w14:paraId="0C4A9012" w14:textId="77777777" w:rsidR="00253CC9" w:rsidRDefault="00253CC9" w:rsidP="00C31F57">
            <w:pPr>
              <w:pStyle w:val="TableParagraph"/>
              <w:spacing w:before="109"/>
              <w:ind w:left="116"/>
            </w:pPr>
            <w:r>
              <w:rPr>
                <w:color w:val="262626"/>
                <w:spacing w:val="-4"/>
              </w:rPr>
              <w:t>Private</w:t>
            </w:r>
            <w:r>
              <w:rPr>
                <w:color w:val="262626"/>
                <w:spacing w:val="-2"/>
              </w:rPr>
              <w:t xml:space="preserve"> sector</w:t>
            </w:r>
          </w:p>
        </w:tc>
      </w:tr>
      <w:tr w:rsidR="00253CC9" w14:paraId="146D43C3" w14:textId="77777777" w:rsidTr="00C31F57">
        <w:trPr>
          <w:trHeight w:val="448"/>
        </w:trPr>
        <w:tc>
          <w:tcPr>
            <w:tcW w:w="2055" w:type="dxa"/>
            <w:tcBorders>
              <w:top w:val="single" w:sz="2" w:space="0" w:color="383838"/>
              <w:left w:val="single" w:sz="2" w:space="0" w:color="383838"/>
              <w:bottom w:val="single" w:sz="2" w:space="0" w:color="383838"/>
              <w:right w:val="single" w:sz="2" w:space="0" w:color="383838"/>
            </w:tcBorders>
          </w:tcPr>
          <w:p w14:paraId="597CA1F4" w14:textId="77777777" w:rsidR="00253CC9" w:rsidRDefault="00253CC9" w:rsidP="00C31F57">
            <w:pPr>
              <w:pStyle w:val="TableParagraph"/>
              <w:spacing w:before="69"/>
              <w:ind w:left="6" w:right="1"/>
              <w:jc w:val="center"/>
            </w:pPr>
            <w:r>
              <w:rPr>
                <w:color w:val="262626"/>
                <w:spacing w:val="-6"/>
              </w:rPr>
              <w:t>University</w:t>
            </w:r>
            <w:r>
              <w:rPr>
                <w:color w:val="262626"/>
              </w:rPr>
              <w:t xml:space="preserve"> </w:t>
            </w:r>
            <w:r>
              <w:rPr>
                <w:color w:val="262626"/>
                <w:spacing w:val="-2"/>
              </w:rPr>
              <w:t>(301)</w:t>
            </w:r>
          </w:p>
        </w:tc>
        <w:tc>
          <w:tcPr>
            <w:tcW w:w="471" w:type="dxa"/>
            <w:tcBorders>
              <w:top w:val="single" w:sz="2" w:space="0" w:color="383838"/>
              <w:left w:val="single" w:sz="2" w:space="0" w:color="383838"/>
              <w:bottom w:val="single" w:sz="2" w:space="0" w:color="383838"/>
              <w:right w:val="single" w:sz="2" w:space="0" w:color="383838"/>
            </w:tcBorders>
          </w:tcPr>
          <w:p w14:paraId="1D5DFF02" w14:textId="77777777" w:rsidR="00253CC9" w:rsidRDefault="00253CC9" w:rsidP="00C31F57">
            <w:pPr>
              <w:pStyle w:val="TableParagraph"/>
              <w:spacing w:before="0"/>
              <w:ind w:left="0"/>
              <w:rPr>
                <w:rFonts w:ascii="Times New Roman"/>
                <w:sz w:val="20"/>
              </w:rPr>
            </w:pPr>
          </w:p>
        </w:tc>
        <w:tc>
          <w:tcPr>
            <w:tcW w:w="471" w:type="dxa"/>
            <w:tcBorders>
              <w:top w:val="single" w:sz="2" w:space="0" w:color="383838"/>
              <w:left w:val="single" w:sz="2" w:space="0" w:color="383838"/>
              <w:bottom w:val="single" w:sz="2" w:space="0" w:color="383838"/>
              <w:right w:val="single" w:sz="2" w:space="0" w:color="383838"/>
            </w:tcBorders>
            <w:shd w:val="clear" w:color="auto" w:fill="FCF2D0"/>
          </w:tcPr>
          <w:p w14:paraId="3A0CC2BF" w14:textId="77777777" w:rsidR="00253CC9" w:rsidRDefault="00253CC9" w:rsidP="00C31F57">
            <w:pPr>
              <w:pStyle w:val="TableParagraph"/>
              <w:spacing w:before="97"/>
              <w:jc w:val="center"/>
            </w:pPr>
            <w:r>
              <w:rPr>
                <w:color w:val="262626"/>
                <w:spacing w:val="-5"/>
              </w:rPr>
              <w:t>13</w:t>
            </w:r>
          </w:p>
        </w:tc>
        <w:tc>
          <w:tcPr>
            <w:tcW w:w="471" w:type="dxa"/>
            <w:tcBorders>
              <w:top w:val="single" w:sz="2" w:space="0" w:color="383838"/>
              <w:left w:val="single" w:sz="2" w:space="0" w:color="383838"/>
              <w:bottom w:val="single" w:sz="2" w:space="0" w:color="383838"/>
              <w:right w:val="single" w:sz="2" w:space="0" w:color="383838"/>
            </w:tcBorders>
            <w:shd w:val="clear" w:color="auto" w:fill="FCF2D0"/>
          </w:tcPr>
          <w:p w14:paraId="1697FD1E" w14:textId="77777777" w:rsidR="00253CC9" w:rsidRDefault="00253CC9" w:rsidP="00C31F57">
            <w:pPr>
              <w:pStyle w:val="TableParagraph"/>
              <w:spacing w:before="97"/>
              <w:ind w:right="1"/>
              <w:jc w:val="center"/>
            </w:pPr>
            <w:r>
              <w:rPr>
                <w:color w:val="262626"/>
                <w:spacing w:val="-5"/>
              </w:rPr>
              <w:t>18</w:t>
            </w:r>
          </w:p>
        </w:tc>
        <w:tc>
          <w:tcPr>
            <w:tcW w:w="471" w:type="dxa"/>
            <w:tcBorders>
              <w:top w:val="single" w:sz="2" w:space="0" w:color="383838"/>
              <w:left w:val="single" w:sz="2" w:space="0" w:color="383838"/>
              <w:bottom w:val="single" w:sz="2" w:space="0" w:color="383838"/>
              <w:right w:val="single" w:sz="2" w:space="0" w:color="383838"/>
            </w:tcBorders>
            <w:shd w:val="clear" w:color="auto" w:fill="FCF2D0"/>
          </w:tcPr>
          <w:p w14:paraId="5FD638AB" w14:textId="77777777" w:rsidR="00253CC9" w:rsidRDefault="00253CC9" w:rsidP="00C31F57">
            <w:pPr>
              <w:pStyle w:val="TableParagraph"/>
              <w:spacing w:before="97"/>
              <w:ind w:right="1"/>
              <w:jc w:val="center"/>
            </w:pPr>
            <w:r>
              <w:rPr>
                <w:color w:val="262626"/>
                <w:spacing w:val="-10"/>
              </w:rPr>
              <w:t>7</w:t>
            </w:r>
          </w:p>
        </w:tc>
        <w:tc>
          <w:tcPr>
            <w:tcW w:w="471" w:type="dxa"/>
            <w:tcBorders>
              <w:top w:val="single" w:sz="2" w:space="0" w:color="383838"/>
              <w:left w:val="single" w:sz="2" w:space="0" w:color="383838"/>
              <w:bottom w:val="single" w:sz="2" w:space="0" w:color="383838"/>
              <w:right w:val="single" w:sz="2" w:space="0" w:color="383838"/>
            </w:tcBorders>
            <w:shd w:val="clear" w:color="auto" w:fill="F5D051"/>
          </w:tcPr>
          <w:p w14:paraId="3848F0FB" w14:textId="77777777" w:rsidR="00253CC9" w:rsidRDefault="00253CC9" w:rsidP="00C31F57">
            <w:pPr>
              <w:pStyle w:val="TableParagraph"/>
              <w:spacing w:before="97"/>
              <w:ind w:right="2"/>
              <w:jc w:val="center"/>
            </w:pPr>
            <w:r>
              <w:rPr>
                <w:color w:val="262626"/>
                <w:spacing w:val="-5"/>
              </w:rPr>
              <w:t>27</w:t>
            </w:r>
          </w:p>
        </w:tc>
        <w:tc>
          <w:tcPr>
            <w:tcW w:w="471" w:type="dxa"/>
            <w:tcBorders>
              <w:top w:val="single" w:sz="2" w:space="0" w:color="383838"/>
              <w:left w:val="single" w:sz="2" w:space="0" w:color="383838"/>
              <w:bottom w:val="single" w:sz="2" w:space="0" w:color="383838"/>
              <w:right w:val="single" w:sz="2" w:space="0" w:color="383838"/>
            </w:tcBorders>
            <w:shd w:val="clear" w:color="auto" w:fill="F5D051"/>
          </w:tcPr>
          <w:p w14:paraId="6151A67F" w14:textId="77777777" w:rsidR="00253CC9" w:rsidRDefault="00253CC9" w:rsidP="00C31F57">
            <w:pPr>
              <w:pStyle w:val="TableParagraph"/>
              <w:spacing w:before="97"/>
              <w:ind w:right="2"/>
              <w:jc w:val="center"/>
            </w:pPr>
            <w:r>
              <w:rPr>
                <w:color w:val="262626"/>
                <w:spacing w:val="-5"/>
              </w:rPr>
              <w:t>45</w:t>
            </w:r>
          </w:p>
        </w:tc>
      </w:tr>
      <w:tr w:rsidR="00253CC9" w14:paraId="5774AF35" w14:textId="77777777" w:rsidTr="00C31F57">
        <w:trPr>
          <w:trHeight w:val="448"/>
        </w:trPr>
        <w:tc>
          <w:tcPr>
            <w:tcW w:w="2055" w:type="dxa"/>
            <w:tcBorders>
              <w:top w:val="single" w:sz="2" w:space="0" w:color="383838"/>
              <w:left w:val="single" w:sz="2" w:space="0" w:color="383838"/>
              <w:bottom w:val="single" w:sz="2" w:space="0" w:color="383838"/>
              <w:right w:val="single" w:sz="2" w:space="0" w:color="383838"/>
            </w:tcBorders>
          </w:tcPr>
          <w:p w14:paraId="3ECD395A" w14:textId="77777777" w:rsidR="00253CC9" w:rsidRDefault="00253CC9" w:rsidP="00C31F57">
            <w:pPr>
              <w:pStyle w:val="TableParagraph"/>
              <w:spacing w:before="69"/>
              <w:ind w:left="6" w:right="1"/>
              <w:jc w:val="center"/>
            </w:pPr>
            <w:r>
              <w:rPr>
                <w:color w:val="262626"/>
                <w:spacing w:val="-4"/>
              </w:rPr>
              <w:t>MRI</w:t>
            </w:r>
            <w:r>
              <w:rPr>
                <w:color w:val="262626"/>
                <w:spacing w:val="-7"/>
              </w:rPr>
              <w:t xml:space="preserve"> </w:t>
            </w:r>
            <w:r>
              <w:rPr>
                <w:color w:val="262626"/>
                <w:spacing w:val="-4"/>
              </w:rPr>
              <w:t>(39)</w:t>
            </w:r>
          </w:p>
        </w:tc>
        <w:tc>
          <w:tcPr>
            <w:tcW w:w="471" w:type="dxa"/>
            <w:tcBorders>
              <w:top w:val="single" w:sz="2" w:space="0" w:color="383838"/>
              <w:left w:val="single" w:sz="2" w:space="0" w:color="383838"/>
              <w:bottom w:val="single" w:sz="2" w:space="0" w:color="383838"/>
              <w:right w:val="single" w:sz="2" w:space="0" w:color="383838"/>
            </w:tcBorders>
            <w:shd w:val="clear" w:color="auto" w:fill="DDA002"/>
          </w:tcPr>
          <w:p w14:paraId="621DFD4C" w14:textId="77777777" w:rsidR="00253CC9" w:rsidRDefault="00253CC9" w:rsidP="00C31F57">
            <w:pPr>
              <w:pStyle w:val="TableParagraph"/>
              <w:spacing w:before="97"/>
              <w:jc w:val="center"/>
            </w:pPr>
            <w:r>
              <w:rPr>
                <w:color w:val="262626"/>
                <w:spacing w:val="-5"/>
              </w:rPr>
              <w:t>59</w:t>
            </w:r>
          </w:p>
        </w:tc>
        <w:tc>
          <w:tcPr>
            <w:tcW w:w="471" w:type="dxa"/>
            <w:tcBorders>
              <w:top w:val="single" w:sz="2" w:space="0" w:color="383838"/>
              <w:left w:val="single" w:sz="2" w:space="0" w:color="383838"/>
              <w:bottom w:val="single" w:sz="2" w:space="0" w:color="383838"/>
              <w:right w:val="single" w:sz="2" w:space="0" w:color="383838"/>
            </w:tcBorders>
          </w:tcPr>
          <w:p w14:paraId="338B3104" w14:textId="77777777" w:rsidR="00253CC9" w:rsidRDefault="00253CC9" w:rsidP="00C31F57">
            <w:pPr>
              <w:pStyle w:val="TableParagraph"/>
              <w:spacing w:before="0"/>
              <w:ind w:left="0"/>
              <w:rPr>
                <w:rFonts w:ascii="Times New Roman"/>
                <w:sz w:val="20"/>
              </w:rPr>
            </w:pPr>
          </w:p>
        </w:tc>
        <w:tc>
          <w:tcPr>
            <w:tcW w:w="471" w:type="dxa"/>
            <w:tcBorders>
              <w:top w:val="single" w:sz="2" w:space="0" w:color="383838"/>
              <w:left w:val="single" w:sz="2" w:space="0" w:color="383838"/>
              <w:bottom w:val="single" w:sz="2" w:space="0" w:color="383838"/>
              <w:right w:val="single" w:sz="2" w:space="0" w:color="383838"/>
            </w:tcBorders>
            <w:shd w:val="clear" w:color="auto" w:fill="FCF2D0"/>
          </w:tcPr>
          <w:p w14:paraId="7DE42936" w14:textId="77777777" w:rsidR="00253CC9" w:rsidRDefault="00253CC9" w:rsidP="00C31F57">
            <w:pPr>
              <w:pStyle w:val="TableParagraph"/>
              <w:spacing w:before="97"/>
              <w:ind w:right="1"/>
              <w:jc w:val="center"/>
            </w:pPr>
            <w:r>
              <w:rPr>
                <w:color w:val="262626"/>
                <w:spacing w:val="-10"/>
              </w:rPr>
              <w:t>8</w:t>
            </w:r>
          </w:p>
        </w:tc>
        <w:tc>
          <w:tcPr>
            <w:tcW w:w="471" w:type="dxa"/>
            <w:tcBorders>
              <w:top w:val="single" w:sz="2" w:space="0" w:color="383838"/>
              <w:left w:val="single" w:sz="2" w:space="0" w:color="383838"/>
              <w:bottom w:val="single" w:sz="2" w:space="0" w:color="383838"/>
              <w:right w:val="single" w:sz="2" w:space="0" w:color="383838"/>
            </w:tcBorders>
            <w:shd w:val="clear" w:color="auto" w:fill="FCF2D0"/>
          </w:tcPr>
          <w:p w14:paraId="350DF6C0" w14:textId="77777777" w:rsidR="00253CC9" w:rsidRDefault="00253CC9" w:rsidP="00C31F57">
            <w:pPr>
              <w:pStyle w:val="TableParagraph"/>
              <w:spacing w:before="97"/>
              <w:ind w:right="1"/>
              <w:jc w:val="center"/>
            </w:pPr>
            <w:r>
              <w:rPr>
                <w:color w:val="262626"/>
                <w:spacing w:val="-10"/>
              </w:rPr>
              <w:t>0</w:t>
            </w:r>
          </w:p>
        </w:tc>
        <w:tc>
          <w:tcPr>
            <w:tcW w:w="471" w:type="dxa"/>
            <w:tcBorders>
              <w:top w:val="single" w:sz="2" w:space="0" w:color="383838"/>
              <w:left w:val="single" w:sz="2" w:space="0" w:color="383838"/>
              <w:bottom w:val="single" w:sz="2" w:space="0" w:color="383838"/>
              <w:right w:val="single" w:sz="2" w:space="0" w:color="383838"/>
            </w:tcBorders>
            <w:shd w:val="clear" w:color="auto" w:fill="FCF2D0"/>
          </w:tcPr>
          <w:p w14:paraId="73C00095" w14:textId="77777777" w:rsidR="00253CC9" w:rsidRDefault="00253CC9" w:rsidP="00C31F57">
            <w:pPr>
              <w:pStyle w:val="TableParagraph"/>
              <w:spacing w:before="97"/>
              <w:ind w:right="2"/>
              <w:jc w:val="center"/>
            </w:pPr>
            <w:r>
              <w:rPr>
                <w:color w:val="262626"/>
                <w:spacing w:val="-5"/>
              </w:rPr>
              <w:t>15</w:t>
            </w:r>
          </w:p>
        </w:tc>
        <w:tc>
          <w:tcPr>
            <w:tcW w:w="471" w:type="dxa"/>
            <w:tcBorders>
              <w:top w:val="single" w:sz="2" w:space="0" w:color="383838"/>
              <w:left w:val="single" w:sz="2" w:space="0" w:color="383838"/>
              <w:bottom w:val="single" w:sz="2" w:space="0" w:color="383838"/>
              <w:right w:val="single" w:sz="2" w:space="0" w:color="383838"/>
            </w:tcBorders>
            <w:shd w:val="clear" w:color="auto" w:fill="F5D051"/>
          </w:tcPr>
          <w:p w14:paraId="27E3565B" w14:textId="77777777" w:rsidR="00253CC9" w:rsidRDefault="00253CC9" w:rsidP="00C31F57">
            <w:pPr>
              <w:pStyle w:val="TableParagraph"/>
              <w:spacing w:before="97"/>
              <w:ind w:right="2"/>
              <w:jc w:val="center"/>
            </w:pPr>
            <w:r>
              <w:rPr>
                <w:color w:val="262626"/>
                <w:spacing w:val="-5"/>
              </w:rPr>
              <w:t>31</w:t>
            </w:r>
          </w:p>
        </w:tc>
      </w:tr>
      <w:tr w:rsidR="00253CC9" w14:paraId="6780569C" w14:textId="77777777" w:rsidTr="00C31F57">
        <w:trPr>
          <w:trHeight w:val="448"/>
        </w:trPr>
        <w:tc>
          <w:tcPr>
            <w:tcW w:w="2055" w:type="dxa"/>
            <w:tcBorders>
              <w:top w:val="single" w:sz="2" w:space="0" w:color="383838"/>
              <w:left w:val="single" w:sz="2" w:space="0" w:color="383838"/>
              <w:bottom w:val="single" w:sz="2" w:space="0" w:color="383838"/>
              <w:right w:val="single" w:sz="2" w:space="0" w:color="383838"/>
            </w:tcBorders>
          </w:tcPr>
          <w:p w14:paraId="32726F67" w14:textId="77777777" w:rsidR="00253CC9" w:rsidRDefault="00253CC9" w:rsidP="00C31F57">
            <w:pPr>
              <w:pStyle w:val="TableParagraph"/>
              <w:spacing w:before="69"/>
              <w:ind w:left="6" w:right="1"/>
              <w:jc w:val="center"/>
            </w:pPr>
            <w:r>
              <w:rPr>
                <w:color w:val="262626"/>
                <w:spacing w:val="-4"/>
              </w:rPr>
              <w:t>PFRA</w:t>
            </w:r>
            <w:r>
              <w:rPr>
                <w:color w:val="262626"/>
                <w:spacing w:val="-8"/>
              </w:rPr>
              <w:t xml:space="preserve"> </w:t>
            </w:r>
            <w:r>
              <w:rPr>
                <w:color w:val="262626"/>
                <w:spacing w:val="-2"/>
              </w:rPr>
              <w:t>(247)</w:t>
            </w:r>
          </w:p>
        </w:tc>
        <w:tc>
          <w:tcPr>
            <w:tcW w:w="471" w:type="dxa"/>
            <w:tcBorders>
              <w:top w:val="single" w:sz="2" w:space="0" w:color="383838"/>
              <w:left w:val="single" w:sz="2" w:space="0" w:color="383838"/>
              <w:bottom w:val="single" w:sz="2" w:space="0" w:color="383838"/>
              <w:right w:val="single" w:sz="2" w:space="0" w:color="383838"/>
            </w:tcBorders>
            <w:shd w:val="clear" w:color="auto" w:fill="DDA002"/>
          </w:tcPr>
          <w:p w14:paraId="6B289284" w14:textId="77777777" w:rsidR="00253CC9" w:rsidRDefault="00253CC9" w:rsidP="00C31F57">
            <w:pPr>
              <w:pStyle w:val="TableParagraph"/>
              <w:spacing w:before="97"/>
              <w:jc w:val="center"/>
            </w:pPr>
            <w:r>
              <w:rPr>
                <w:color w:val="262626"/>
                <w:spacing w:val="-5"/>
              </w:rPr>
              <w:t>53</w:t>
            </w:r>
          </w:p>
        </w:tc>
        <w:tc>
          <w:tcPr>
            <w:tcW w:w="471" w:type="dxa"/>
            <w:tcBorders>
              <w:top w:val="single" w:sz="2" w:space="0" w:color="383838"/>
              <w:left w:val="single" w:sz="2" w:space="0" w:color="383838"/>
              <w:bottom w:val="single" w:sz="2" w:space="0" w:color="383838"/>
              <w:right w:val="single" w:sz="2" w:space="0" w:color="383838"/>
            </w:tcBorders>
            <w:shd w:val="clear" w:color="auto" w:fill="FCF2D0"/>
          </w:tcPr>
          <w:p w14:paraId="0E89B277" w14:textId="77777777" w:rsidR="00253CC9" w:rsidRDefault="00253CC9" w:rsidP="00C31F57">
            <w:pPr>
              <w:pStyle w:val="TableParagraph"/>
              <w:spacing w:before="97"/>
              <w:jc w:val="center"/>
            </w:pPr>
            <w:r>
              <w:rPr>
                <w:color w:val="262626"/>
                <w:spacing w:val="-10"/>
              </w:rPr>
              <w:t>9</w:t>
            </w:r>
          </w:p>
        </w:tc>
        <w:tc>
          <w:tcPr>
            <w:tcW w:w="471" w:type="dxa"/>
            <w:tcBorders>
              <w:top w:val="single" w:sz="2" w:space="0" w:color="383838"/>
              <w:left w:val="single" w:sz="2" w:space="0" w:color="383838"/>
              <w:bottom w:val="single" w:sz="2" w:space="0" w:color="383838"/>
              <w:right w:val="single" w:sz="2" w:space="0" w:color="383838"/>
            </w:tcBorders>
          </w:tcPr>
          <w:p w14:paraId="539030E8" w14:textId="77777777" w:rsidR="00253CC9" w:rsidRDefault="00253CC9" w:rsidP="00C31F57">
            <w:pPr>
              <w:pStyle w:val="TableParagraph"/>
              <w:spacing w:before="0"/>
              <w:ind w:left="0"/>
              <w:rPr>
                <w:rFonts w:ascii="Times New Roman"/>
                <w:sz w:val="20"/>
              </w:rPr>
            </w:pPr>
          </w:p>
        </w:tc>
        <w:tc>
          <w:tcPr>
            <w:tcW w:w="471" w:type="dxa"/>
            <w:tcBorders>
              <w:top w:val="single" w:sz="2" w:space="0" w:color="383838"/>
              <w:left w:val="single" w:sz="2" w:space="0" w:color="383838"/>
              <w:bottom w:val="single" w:sz="2" w:space="0" w:color="383838"/>
              <w:right w:val="single" w:sz="2" w:space="0" w:color="383838"/>
            </w:tcBorders>
            <w:shd w:val="clear" w:color="auto" w:fill="FCF2D0"/>
          </w:tcPr>
          <w:p w14:paraId="5DB11E87" w14:textId="77777777" w:rsidR="00253CC9" w:rsidRDefault="00253CC9" w:rsidP="00C31F57">
            <w:pPr>
              <w:pStyle w:val="TableParagraph"/>
              <w:spacing w:before="97"/>
              <w:ind w:right="1"/>
              <w:jc w:val="center"/>
            </w:pPr>
            <w:r>
              <w:rPr>
                <w:color w:val="262626"/>
                <w:spacing w:val="-10"/>
              </w:rPr>
              <w:t>5</w:t>
            </w:r>
          </w:p>
        </w:tc>
        <w:tc>
          <w:tcPr>
            <w:tcW w:w="471" w:type="dxa"/>
            <w:tcBorders>
              <w:top w:val="single" w:sz="2" w:space="0" w:color="383838"/>
              <w:left w:val="single" w:sz="2" w:space="0" w:color="383838"/>
              <w:bottom w:val="single" w:sz="2" w:space="0" w:color="383838"/>
              <w:right w:val="single" w:sz="2" w:space="0" w:color="383838"/>
            </w:tcBorders>
            <w:shd w:val="clear" w:color="auto" w:fill="FCF2D0"/>
          </w:tcPr>
          <w:p w14:paraId="6EED109C" w14:textId="77777777" w:rsidR="00253CC9" w:rsidRDefault="00253CC9" w:rsidP="00C31F57">
            <w:pPr>
              <w:pStyle w:val="TableParagraph"/>
              <w:spacing w:before="97"/>
              <w:ind w:right="2"/>
              <w:jc w:val="center"/>
            </w:pPr>
            <w:r>
              <w:rPr>
                <w:color w:val="262626"/>
                <w:spacing w:val="-5"/>
              </w:rPr>
              <w:t>19</w:t>
            </w:r>
          </w:p>
        </w:tc>
        <w:tc>
          <w:tcPr>
            <w:tcW w:w="471" w:type="dxa"/>
            <w:tcBorders>
              <w:top w:val="single" w:sz="2" w:space="0" w:color="383838"/>
              <w:left w:val="single" w:sz="2" w:space="0" w:color="383838"/>
              <w:bottom w:val="single" w:sz="2" w:space="0" w:color="383838"/>
              <w:right w:val="single" w:sz="2" w:space="0" w:color="383838"/>
            </w:tcBorders>
            <w:shd w:val="clear" w:color="auto" w:fill="F5D051"/>
          </w:tcPr>
          <w:p w14:paraId="17A31C46" w14:textId="77777777" w:rsidR="00253CC9" w:rsidRDefault="00253CC9" w:rsidP="00C31F57">
            <w:pPr>
              <w:pStyle w:val="TableParagraph"/>
              <w:spacing w:before="97"/>
              <w:ind w:right="2"/>
              <w:jc w:val="center"/>
            </w:pPr>
            <w:r>
              <w:rPr>
                <w:color w:val="262626"/>
                <w:spacing w:val="-5"/>
              </w:rPr>
              <w:t>49</w:t>
            </w:r>
          </w:p>
        </w:tc>
      </w:tr>
      <w:tr w:rsidR="00253CC9" w14:paraId="78C687BE" w14:textId="77777777" w:rsidTr="00C31F57">
        <w:trPr>
          <w:trHeight w:val="448"/>
        </w:trPr>
        <w:tc>
          <w:tcPr>
            <w:tcW w:w="2055" w:type="dxa"/>
            <w:tcBorders>
              <w:top w:val="single" w:sz="2" w:space="0" w:color="383838"/>
              <w:left w:val="single" w:sz="2" w:space="0" w:color="383838"/>
              <w:bottom w:val="single" w:sz="2" w:space="0" w:color="383838"/>
              <w:right w:val="single" w:sz="2" w:space="0" w:color="383838"/>
            </w:tcBorders>
          </w:tcPr>
          <w:p w14:paraId="41878CD1" w14:textId="77777777" w:rsidR="00253CC9" w:rsidRDefault="00253CC9" w:rsidP="00C31F57">
            <w:pPr>
              <w:pStyle w:val="TableParagraph"/>
              <w:spacing w:before="69"/>
              <w:ind w:left="6" w:right="1"/>
              <w:jc w:val="center"/>
            </w:pPr>
            <w:proofErr w:type="spellStart"/>
            <w:r>
              <w:rPr>
                <w:color w:val="262626"/>
                <w:spacing w:val="-6"/>
              </w:rPr>
              <w:t>Defence</w:t>
            </w:r>
            <w:proofErr w:type="spellEnd"/>
            <w:r>
              <w:rPr>
                <w:color w:val="262626"/>
                <w:spacing w:val="-7"/>
              </w:rPr>
              <w:t xml:space="preserve"> </w:t>
            </w:r>
            <w:r>
              <w:rPr>
                <w:color w:val="262626"/>
                <w:spacing w:val="-4"/>
              </w:rPr>
              <w:t>(170)</w:t>
            </w:r>
          </w:p>
        </w:tc>
        <w:tc>
          <w:tcPr>
            <w:tcW w:w="471" w:type="dxa"/>
            <w:tcBorders>
              <w:top w:val="single" w:sz="2" w:space="0" w:color="383838"/>
              <w:left w:val="single" w:sz="2" w:space="0" w:color="383838"/>
              <w:bottom w:val="single" w:sz="2" w:space="0" w:color="383838"/>
              <w:right w:val="single" w:sz="2" w:space="0" w:color="383838"/>
            </w:tcBorders>
            <w:shd w:val="clear" w:color="auto" w:fill="F5D051"/>
          </w:tcPr>
          <w:p w14:paraId="08320838" w14:textId="77777777" w:rsidR="00253CC9" w:rsidRDefault="00253CC9" w:rsidP="00C31F57">
            <w:pPr>
              <w:pStyle w:val="TableParagraph"/>
              <w:spacing w:before="97"/>
              <w:jc w:val="center"/>
            </w:pPr>
            <w:r>
              <w:rPr>
                <w:color w:val="262626"/>
                <w:spacing w:val="-5"/>
              </w:rPr>
              <w:t>37</w:t>
            </w:r>
          </w:p>
        </w:tc>
        <w:tc>
          <w:tcPr>
            <w:tcW w:w="471" w:type="dxa"/>
            <w:tcBorders>
              <w:top w:val="single" w:sz="2" w:space="0" w:color="383838"/>
              <w:left w:val="single" w:sz="2" w:space="0" w:color="383838"/>
              <w:bottom w:val="single" w:sz="2" w:space="0" w:color="383838"/>
              <w:right w:val="single" w:sz="2" w:space="0" w:color="383838"/>
            </w:tcBorders>
            <w:shd w:val="clear" w:color="auto" w:fill="FCF2D0"/>
          </w:tcPr>
          <w:p w14:paraId="0271FB1A" w14:textId="77777777" w:rsidR="00253CC9" w:rsidRDefault="00253CC9" w:rsidP="00C31F57">
            <w:pPr>
              <w:pStyle w:val="TableParagraph"/>
              <w:spacing w:before="97"/>
              <w:jc w:val="center"/>
            </w:pPr>
            <w:r>
              <w:rPr>
                <w:color w:val="262626"/>
                <w:spacing w:val="-5"/>
              </w:rPr>
              <w:t>14</w:t>
            </w:r>
          </w:p>
        </w:tc>
        <w:tc>
          <w:tcPr>
            <w:tcW w:w="471" w:type="dxa"/>
            <w:tcBorders>
              <w:top w:val="single" w:sz="2" w:space="0" w:color="383838"/>
              <w:left w:val="single" w:sz="2" w:space="0" w:color="383838"/>
              <w:bottom w:val="single" w:sz="2" w:space="0" w:color="383838"/>
              <w:right w:val="single" w:sz="2" w:space="0" w:color="383838"/>
            </w:tcBorders>
            <w:shd w:val="clear" w:color="auto" w:fill="FCF2D0"/>
          </w:tcPr>
          <w:p w14:paraId="69BAD51B" w14:textId="77777777" w:rsidR="00253CC9" w:rsidRDefault="00253CC9" w:rsidP="00C31F57">
            <w:pPr>
              <w:pStyle w:val="TableParagraph"/>
              <w:spacing w:before="97"/>
              <w:ind w:right="1"/>
              <w:jc w:val="center"/>
            </w:pPr>
            <w:r>
              <w:rPr>
                <w:color w:val="262626"/>
                <w:spacing w:val="-5"/>
              </w:rPr>
              <w:t>14</w:t>
            </w:r>
          </w:p>
        </w:tc>
        <w:tc>
          <w:tcPr>
            <w:tcW w:w="471" w:type="dxa"/>
            <w:tcBorders>
              <w:top w:val="single" w:sz="2" w:space="0" w:color="383838"/>
              <w:left w:val="single" w:sz="2" w:space="0" w:color="383838"/>
              <w:bottom w:val="single" w:sz="2" w:space="0" w:color="383838"/>
              <w:right w:val="single" w:sz="2" w:space="0" w:color="383838"/>
            </w:tcBorders>
          </w:tcPr>
          <w:p w14:paraId="3F8E63A6" w14:textId="77777777" w:rsidR="00253CC9" w:rsidRDefault="00253CC9" w:rsidP="00C31F57">
            <w:pPr>
              <w:pStyle w:val="TableParagraph"/>
              <w:spacing w:before="0"/>
              <w:ind w:left="0"/>
              <w:rPr>
                <w:rFonts w:ascii="Times New Roman"/>
                <w:sz w:val="20"/>
              </w:rPr>
            </w:pPr>
          </w:p>
        </w:tc>
        <w:tc>
          <w:tcPr>
            <w:tcW w:w="471" w:type="dxa"/>
            <w:tcBorders>
              <w:top w:val="single" w:sz="2" w:space="0" w:color="383838"/>
              <w:left w:val="single" w:sz="2" w:space="0" w:color="383838"/>
              <w:bottom w:val="single" w:sz="2" w:space="0" w:color="383838"/>
              <w:right w:val="single" w:sz="2" w:space="0" w:color="383838"/>
            </w:tcBorders>
            <w:shd w:val="clear" w:color="auto" w:fill="FCF2D0"/>
          </w:tcPr>
          <w:p w14:paraId="5491A4EE" w14:textId="77777777" w:rsidR="00253CC9" w:rsidRDefault="00253CC9" w:rsidP="00C31F57">
            <w:pPr>
              <w:pStyle w:val="TableParagraph"/>
              <w:spacing w:before="97"/>
              <w:ind w:right="2"/>
              <w:jc w:val="center"/>
            </w:pPr>
            <w:r>
              <w:rPr>
                <w:color w:val="262626"/>
                <w:spacing w:val="-5"/>
              </w:rPr>
              <w:t>17</w:t>
            </w:r>
          </w:p>
        </w:tc>
        <w:tc>
          <w:tcPr>
            <w:tcW w:w="471" w:type="dxa"/>
            <w:tcBorders>
              <w:top w:val="single" w:sz="2" w:space="0" w:color="383838"/>
              <w:left w:val="single" w:sz="2" w:space="0" w:color="383838"/>
              <w:bottom w:val="single" w:sz="2" w:space="0" w:color="383838"/>
              <w:right w:val="single" w:sz="2" w:space="0" w:color="383838"/>
            </w:tcBorders>
            <w:shd w:val="clear" w:color="auto" w:fill="DDA002"/>
          </w:tcPr>
          <w:p w14:paraId="72711F31" w14:textId="77777777" w:rsidR="00253CC9" w:rsidRDefault="00253CC9" w:rsidP="00C31F57">
            <w:pPr>
              <w:pStyle w:val="TableParagraph"/>
              <w:spacing w:before="97"/>
              <w:ind w:right="2"/>
              <w:jc w:val="center"/>
            </w:pPr>
            <w:r>
              <w:rPr>
                <w:color w:val="262626"/>
                <w:spacing w:val="-5"/>
              </w:rPr>
              <w:t>56</w:t>
            </w:r>
          </w:p>
        </w:tc>
      </w:tr>
      <w:tr w:rsidR="00253CC9" w14:paraId="5C6BC2EB" w14:textId="77777777" w:rsidTr="00C31F57">
        <w:trPr>
          <w:trHeight w:val="448"/>
        </w:trPr>
        <w:tc>
          <w:tcPr>
            <w:tcW w:w="2055" w:type="dxa"/>
            <w:tcBorders>
              <w:top w:val="single" w:sz="2" w:space="0" w:color="383838"/>
              <w:left w:val="single" w:sz="2" w:space="0" w:color="383838"/>
              <w:bottom w:val="single" w:sz="2" w:space="0" w:color="383838"/>
              <w:right w:val="single" w:sz="2" w:space="0" w:color="383838"/>
            </w:tcBorders>
          </w:tcPr>
          <w:p w14:paraId="7352886B" w14:textId="77777777" w:rsidR="00253CC9" w:rsidRDefault="00253CC9" w:rsidP="00C31F57">
            <w:pPr>
              <w:pStyle w:val="TableParagraph"/>
              <w:spacing w:before="69"/>
              <w:ind w:left="6"/>
              <w:jc w:val="center"/>
            </w:pPr>
            <w:r>
              <w:rPr>
                <w:color w:val="262626"/>
                <w:spacing w:val="-6"/>
              </w:rPr>
              <w:t>Government</w:t>
            </w:r>
            <w:r>
              <w:rPr>
                <w:color w:val="262626"/>
                <w:spacing w:val="1"/>
              </w:rPr>
              <w:t xml:space="preserve"> </w:t>
            </w:r>
            <w:r>
              <w:rPr>
                <w:color w:val="262626"/>
                <w:spacing w:val="-4"/>
              </w:rPr>
              <w:t>(243)</w:t>
            </w:r>
          </w:p>
        </w:tc>
        <w:tc>
          <w:tcPr>
            <w:tcW w:w="471" w:type="dxa"/>
            <w:tcBorders>
              <w:top w:val="single" w:sz="2" w:space="0" w:color="383838"/>
              <w:left w:val="single" w:sz="2" w:space="0" w:color="383838"/>
              <w:bottom w:val="single" w:sz="2" w:space="0" w:color="383838"/>
              <w:right w:val="single" w:sz="2" w:space="0" w:color="383838"/>
            </w:tcBorders>
            <w:shd w:val="clear" w:color="auto" w:fill="DDA002"/>
          </w:tcPr>
          <w:p w14:paraId="40486F93" w14:textId="77777777" w:rsidR="00253CC9" w:rsidRDefault="00253CC9" w:rsidP="00C31F57">
            <w:pPr>
              <w:pStyle w:val="TableParagraph"/>
              <w:spacing w:before="97"/>
              <w:jc w:val="center"/>
            </w:pPr>
            <w:r>
              <w:rPr>
                <w:color w:val="262626"/>
                <w:spacing w:val="-5"/>
              </w:rPr>
              <w:t>53</w:t>
            </w:r>
          </w:p>
        </w:tc>
        <w:tc>
          <w:tcPr>
            <w:tcW w:w="471" w:type="dxa"/>
            <w:tcBorders>
              <w:top w:val="single" w:sz="2" w:space="0" w:color="383838"/>
              <w:left w:val="single" w:sz="2" w:space="0" w:color="383838"/>
              <w:bottom w:val="single" w:sz="2" w:space="0" w:color="383838"/>
              <w:right w:val="single" w:sz="2" w:space="0" w:color="383838"/>
            </w:tcBorders>
            <w:shd w:val="clear" w:color="auto" w:fill="FCF2D0"/>
          </w:tcPr>
          <w:p w14:paraId="35ED3A3D" w14:textId="77777777" w:rsidR="00253CC9" w:rsidRDefault="00253CC9" w:rsidP="00C31F57">
            <w:pPr>
              <w:pStyle w:val="TableParagraph"/>
              <w:spacing w:before="97"/>
              <w:jc w:val="center"/>
            </w:pPr>
            <w:r>
              <w:rPr>
                <w:color w:val="262626"/>
                <w:spacing w:val="-10"/>
              </w:rPr>
              <w:t>7</w:t>
            </w:r>
          </w:p>
        </w:tc>
        <w:tc>
          <w:tcPr>
            <w:tcW w:w="471" w:type="dxa"/>
            <w:tcBorders>
              <w:top w:val="single" w:sz="2" w:space="0" w:color="383838"/>
              <w:left w:val="single" w:sz="2" w:space="0" w:color="383838"/>
              <w:bottom w:val="single" w:sz="2" w:space="0" w:color="383838"/>
              <w:right w:val="single" w:sz="2" w:space="0" w:color="383838"/>
            </w:tcBorders>
            <w:shd w:val="clear" w:color="auto" w:fill="FCF2D0"/>
          </w:tcPr>
          <w:p w14:paraId="68DFF5D9" w14:textId="77777777" w:rsidR="00253CC9" w:rsidRDefault="00253CC9" w:rsidP="00C31F57">
            <w:pPr>
              <w:pStyle w:val="TableParagraph"/>
              <w:spacing w:before="97"/>
              <w:ind w:right="1"/>
              <w:jc w:val="center"/>
            </w:pPr>
            <w:r>
              <w:rPr>
                <w:color w:val="262626"/>
                <w:spacing w:val="-5"/>
              </w:rPr>
              <w:t>18</w:t>
            </w:r>
          </w:p>
        </w:tc>
        <w:tc>
          <w:tcPr>
            <w:tcW w:w="471" w:type="dxa"/>
            <w:tcBorders>
              <w:top w:val="single" w:sz="2" w:space="0" w:color="383838"/>
              <w:left w:val="single" w:sz="2" w:space="0" w:color="383838"/>
              <w:bottom w:val="single" w:sz="2" w:space="0" w:color="383838"/>
              <w:right w:val="single" w:sz="2" w:space="0" w:color="383838"/>
            </w:tcBorders>
            <w:shd w:val="clear" w:color="auto" w:fill="FCF2D0"/>
          </w:tcPr>
          <w:p w14:paraId="72E76ECE" w14:textId="77777777" w:rsidR="00253CC9" w:rsidRDefault="00253CC9" w:rsidP="00C31F57">
            <w:pPr>
              <w:pStyle w:val="TableParagraph"/>
              <w:spacing w:before="97"/>
              <w:ind w:right="1"/>
              <w:jc w:val="center"/>
            </w:pPr>
            <w:r>
              <w:rPr>
                <w:color w:val="262626"/>
                <w:spacing w:val="-10"/>
              </w:rPr>
              <w:t>4</w:t>
            </w:r>
          </w:p>
        </w:tc>
        <w:tc>
          <w:tcPr>
            <w:tcW w:w="471" w:type="dxa"/>
            <w:tcBorders>
              <w:top w:val="single" w:sz="2" w:space="0" w:color="383838"/>
              <w:left w:val="single" w:sz="2" w:space="0" w:color="383838"/>
              <w:bottom w:val="single" w:sz="2" w:space="0" w:color="383838"/>
              <w:right w:val="single" w:sz="2" w:space="0" w:color="383838"/>
            </w:tcBorders>
          </w:tcPr>
          <w:p w14:paraId="3392C109" w14:textId="77777777" w:rsidR="00253CC9" w:rsidRDefault="00253CC9" w:rsidP="00C31F57">
            <w:pPr>
              <w:pStyle w:val="TableParagraph"/>
              <w:spacing w:before="0"/>
              <w:ind w:left="0"/>
              <w:rPr>
                <w:rFonts w:ascii="Times New Roman"/>
                <w:sz w:val="20"/>
              </w:rPr>
            </w:pPr>
          </w:p>
        </w:tc>
        <w:tc>
          <w:tcPr>
            <w:tcW w:w="471" w:type="dxa"/>
            <w:tcBorders>
              <w:top w:val="single" w:sz="2" w:space="0" w:color="383838"/>
              <w:left w:val="single" w:sz="2" w:space="0" w:color="383838"/>
              <w:bottom w:val="single" w:sz="2" w:space="0" w:color="383838"/>
              <w:right w:val="single" w:sz="2" w:space="0" w:color="383838"/>
            </w:tcBorders>
            <w:shd w:val="clear" w:color="auto" w:fill="F5D051"/>
          </w:tcPr>
          <w:p w14:paraId="200434D6" w14:textId="77777777" w:rsidR="00253CC9" w:rsidRDefault="00253CC9" w:rsidP="00C31F57">
            <w:pPr>
              <w:pStyle w:val="TableParagraph"/>
              <w:spacing w:before="97"/>
              <w:ind w:right="2"/>
              <w:jc w:val="center"/>
            </w:pPr>
            <w:r>
              <w:rPr>
                <w:color w:val="262626"/>
                <w:spacing w:val="-5"/>
              </w:rPr>
              <w:t>44</w:t>
            </w:r>
          </w:p>
        </w:tc>
      </w:tr>
      <w:tr w:rsidR="00253CC9" w14:paraId="2C182CAB" w14:textId="77777777" w:rsidTr="00C31F57">
        <w:trPr>
          <w:trHeight w:val="448"/>
        </w:trPr>
        <w:tc>
          <w:tcPr>
            <w:tcW w:w="2055" w:type="dxa"/>
            <w:tcBorders>
              <w:top w:val="single" w:sz="2" w:space="0" w:color="383838"/>
              <w:left w:val="single" w:sz="2" w:space="0" w:color="383838"/>
              <w:bottom w:val="single" w:sz="2" w:space="0" w:color="383838"/>
              <w:right w:val="single" w:sz="2" w:space="0" w:color="383838"/>
            </w:tcBorders>
          </w:tcPr>
          <w:p w14:paraId="2D218EA9" w14:textId="77777777" w:rsidR="00253CC9" w:rsidRDefault="00253CC9" w:rsidP="00C31F57">
            <w:pPr>
              <w:pStyle w:val="TableParagraph"/>
              <w:spacing w:before="69"/>
              <w:ind w:left="6" w:right="1"/>
              <w:jc w:val="center"/>
            </w:pPr>
            <w:r>
              <w:rPr>
                <w:color w:val="262626"/>
                <w:spacing w:val="-6"/>
              </w:rPr>
              <w:t>Private</w:t>
            </w:r>
            <w:r>
              <w:rPr>
                <w:color w:val="262626"/>
                <w:spacing w:val="-2"/>
              </w:rPr>
              <w:t xml:space="preserve"> </w:t>
            </w:r>
            <w:r>
              <w:rPr>
                <w:color w:val="262626"/>
                <w:spacing w:val="-6"/>
              </w:rPr>
              <w:t>sector</w:t>
            </w:r>
            <w:r>
              <w:rPr>
                <w:color w:val="262626"/>
                <w:spacing w:val="-2"/>
              </w:rPr>
              <w:t xml:space="preserve"> </w:t>
            </w:r>
            <w:r>
              <w:rPr>
                <w:color w:val="262626"/>
                <w:spacing w:val="-6"/>
              </w:rPr>
              <w:t>(247)</w:t>
            </w:r>
          </w:p>
        </w:tc>
        <w:tc>
          <w:tcPr>
            <w:tcW w:w="471" w:type="dxa"/>
            <w:tcBorders>
              <w:top w:val="single" w:sz="2" w:space="0" w:color="383838"/>
              <w:left w:val="single" w:sz="2" w:space="0" w:color="383838"/>
              <w:bottom w:val="single" w:sz="2" w:space="0" w:color="383838"/>
              <w:right w:val="single" w:sz="2" w:space="0" w:color="383838"/>
            </w:tcBorders>
            <w:shd w:val="clear" w:color="auto" w:fill="F5D051"/>
          </w:tcPr>
          <w:p w14:paraId="7B6AA256" w14:textId="77777777" w:rsidR="00253CC9" w:rsidRDefault="00253CC9" w:rsidP="00C31F57">
            <w:pPr>
              <w:pStyle w:val="TableParagraph"/>
              <w:spacing w:before="97"/>
              <w:jc w:val="center"/>
            </w:pPr>
            <w:r>
              <w:rPr>
                <w:color w:val="262626"/>
                <w:spacing w:val="-5"/>
              </w:rPr>
              <w:t>43</w:t>
            </w:r>
          </w:p>
        </w:tc>
        <w:tc>
          <w:tcPr>
            <w:tcW w:w="471" w:type="dxa"/>
            <w:tcBorders>
              <w:top w:val="single" w:sz="2" w:space="0" w:color="383838"/>
              <w:left w:val="single" w:sz="2" w:space="0" w:color="383838"/>
              <w:bottom w:val="single" w:sz="2" w:space="0" w:color="383838"/>
              <w:right w:val="single" w:sz="2" w:space="0" w:color="383838"/>
            </w:tcBorders>
            <w:shd w:val="clear" w:color="auto" w:fill="FCF2D0"/>
          </w:tcPr>
          <w:p w14:paraId="44E2BF3E" w14:textId="77777777" w:rsidR="00253CC9" w:rsidRDefault="00253CC9" w:rsidP="00C31F57">
            <w:pPr>
              <w:pStyle w:val="TableParagraph"/>
              <w:spacing w:before="97"/>
              <w:jc w:val="center"/>
            </w:pPr>
            <w:r>
              <w:rPr>
                <w:color w:val="262626"/>
                <w:spacing w:val="-5"/>
              </w:rPr>
              <w:t>13</w:t>
            </w:r>
          </w:p>
        </w:tc>
        <w:tc>
          <w:tcPr>
            <w:tcW w:w="471" w:type="dxa"/>
            <w:tcBorders>
              <w:top w:val="single" w:sz="2" w:space="0" w:color="383838"/>
              <w:left w:val="single" w:sz="2" w:space="0" w:color="383838"/>
              <w:bottom w:val="single" w:sz="2" w:space="0" w:color="383838"/>
              <w:right w:val="single" w:sz="2" w:space="0" w:color="383838"/>
            </w:tcBorders>
            <w:shd w:val="clear" w:color="auto" w:fill="FCF2D0"/>
          </w:tcPr>
          <w:p w14:paraId="49CF8D0F" w14:textId="77777777" w:rsidR="00253CC9" w:rsidRDefault="00253CC9" w:rsidP="00C31F57">
            <w:pPr>
              <w:pStyle w:val="TableParagraph"/>
              <w:spacing w:before="97"/>
              <w:ind w:right="1"/>
              <w:jc w:val="center"/>
            </w:pPr>
            <w:r>
              <w:rPr>
                <w:color w:val="262626"/>
                <w:spacing w:val="-5"/>
              </w:rPr>
              <w:t>16</w:t>
            </w:r>
          </w:p>
        </w:tc>
        <w:tc>
          <w:tcPr>
            <w:tcW w:w="471" w:type="dxa"/>
            <w:tcBorders>
              <w:top w:val="single" w:sz="2" w:space="0" w:color="383838"/>
              <w:left w:val="single" w:sz="2" w:space="0" w:color="383838"/>
              <w:bottom w:val="single" w:sz="2" w:space="0" w:color="383838"/>
              <w:right w:val="single" w:sz="2" w:space="0" w:color="383838"/>
            </w:tcBorders>
            <w:shd w:val="clear" w:color="auto" w:fill="FCF2D0"/>
          </w:tcPr>
          <w:p w14:paraId="3A6342A1" w14:textId="77777777" w:rsidR="00253CC9" w:rsidRDefault="00253CC9" w:rsidP="00C31F57">
            <w:pPr>
              <w:pStyle w:val="TableParagraph"/>
              <w:spacing w:before="97"/>
              <w:ind w:right="1"/>
              <w:jc w:val="center"/>
            </w:pPr>
            <w:r>
              <w:rPr>
                <w:color w:val="262626"/>
                <w:spacing w:val="-10"/>
              </w:rPr>
              <w:t>7</w:t>
            </w:r>
          </w:p>
        </w:tc>
        <w:tc>
          <w:tcPr>
            <w:tcW w:w="471" w:type="dxa"/>
            <w:tcBorders>
              <w:top w:val="single" w:sz="2" w:space="0" w:color="383838"/>
              <w:left w:val="single" w:sz="2" w:space="0" w:color="383838"/>
              <w:bottom w:val="single" w:sz="2" w:space="0" w:color="383838"/>
              <w:right w:val="single" w:sz="2" w:space="0" w:color="383838"/>
            </w:tcBorders>
            <w:shd w:val="clear" w:color="auto" w:fill="F5D051"/>
          </w:tcPr>
          <w:p w14:paraId="0CFFED96" w14:textId="77777777" w:rsidR="00253CC9" w:rsidRDefault="00253CC9" w:rsidP="00C31F57">
            <w:pPr>
              <w:pStyle w:val="TableParagraph"/>
              <w:spacing w:before="97"/>
              <w:ind w:right="2"/>
              <w:jc w:val="center"/>
            </w:pPr>
            <w:r>
              <w:rPr>
                <w:color w:val="262626"/>
                <w:spacing w:val="-5"/>
              </w:rPr>
              <w:t>30</w:t>
            </w:r>
          </w:p>
        </w:tc>
        <w:tc>
          <w:tcPr>
            <w:tcW w:w="471" w:type="dxa"/>
            <w:tcBorders>
              <w:top w:val="single" w:sz="2" w:space="0" w:color="383838"/>
              <w:left w:val="single" w:sz="2" w:space="0" w:color="383838"/>
              <w:bottom w:val="single" w:sz="2" w:space="0" w:color="383838"/>
              <w:right w:val="single" w:sz="2" w:space="0" w:color="383838"/>
            </w:tcBorders>
          </w:tcPr>
          <w:p w14:paraId="514A57D3" w14:textId="77777777" w:rsidR="00253CC9" w:rsidRDefault="00253CC9" w:rsidP="00C31F57">
            <w:pPr>
              <w:pStyle w:val="TableParagraph"/>
              <w:spacing w:before="0"/>
              <w:ind w:left="0"/>
              <w:rPr>
                <w:rFonts w:ascii="Times New Roman"/>
                <w:sz w:val="20"/>
              </w:rPr>
            </w:pPr>
          </w:p>
        </w:tc>
      </w:tr>
    </w:tbl>
    <w:p w14:paraId="54037D02" w14:textId="77777777" w:rsidR="00B67681" w:rsidRDefault="00B67681" w:rsidP="00B67681">
      <w:pPr>
        <w:spacing w:after="0"/>
        <w:rPr>
          <w:rFonts w:ascii="Rubik Light" w:hAnsi="Rubik Light" w:cs="Rubik Light"/>
          <w:sz w:val="16"/>
          <w:szCs w:val="16"/>
        </w:rPr>
      </w:pPr>
    </w:p>
    <w:p w14:paraId="222A3E1E" w14:textId="01FFF916" w:rsidR="00994F9E" w:rsidRDefault="009E5185" w:rsidP="00DD1580">
      <w:pPr>
        <w:rPr>
          <w:rFonts w:ascii="Rubik Light" w:hAnsi="Rubik Light" w:cs="Rubik Light"/>
          <w:sz w:val="16"/>
          <w:szCs w:val="16"/>
        </w:rPr>
      </w:pPr>
      <w:r w:rsidRPr="00F23651">
        <w:rPr>
          <w:rFonts w:ascii="Rubik Light" w:hAnsi="Rubik Light" w:cs="Rubik Light"/>
          <w:sz w:val="16"/>
          <w:szCs w:val="16"/>
        </w:rPr>
        <w:t>Table 14 shows where current employees from each employment sector have prior experience. The current sector column indicates the number of respondents from each sector who have previously worked in a different sector. The table shows the percentage of that workforce that has experience in the different sectors. Respondents could select as many previous sectors as they wished. Note: The not for profit (67 respondents in total), sole trader (79 respondents) and ‘Other’ (40 respondents) sectors have been excluded from Table 14 due to small numbers of respondents.</w:t>
      </w:r>
    </w:p>
    <w:p w14:paraId="2B1B160D" w14:textId="77777777" w:rsidR="009E6CF7" w:rsidRPr="009E6CF7" w:rsidRDefault="00F92DCD" w:rsidP="009E6CF7">
      <w:pPr>
        <w:rPr>
          <w:rFonts w:ascii="Rubik Light" w:hAnsi="Rubik Light" w:cs="Rubik Light"/>
          <w:lang w:val="en-US"/>
        </w:rPr>
      </w:pPr>
      <w:r>
        <w:rPr>
          <w:rFonts w:ascii="Rubik Light" w:hAnsi="Rubik Light" w:cs="Rubik Light"/>
          <w:lang w:val="en-US"/>
        </w:rPr>
        <w:t>O</w:t>
      </w:r>
      <w:r w:rsidR="009E6CF7" w:rsidRPr="009E6CF7">
        <w:rPr>
          <w:rFonts w:ascii="Rubik Light" w:hAnsi="Rubik Light" w:cs="Rubik Light"/>
          <w:lang w:val="en-US"/>
        </w:rPr>
        <w:t>f those people who have previously worked in a different sector, the table shows that the most common combinations were:</w:t>
      </w:r>
    </w:p>
    <w:p w14:paraId="4929CC49" w14:textId="4161F8E7" w:rsidR="009E6CF7" w:rsidRPr="009E6CF7" w:rsidRDefault="009E6CF7" w:rsidP="00BF56D5">
      <w:pPr>
        <w:ind w:left="426"/>
        <w:rPr>
          <w:rFonts w:ascii="Rubik Light" w:hAnsi="Rubik Light" w:cs="Rubik Light"/>
          <w:lang w:val="en-US"/>
        </w:rPr>
      </w:pPr>
      <w:r w:rsidRPr="009E6CF7">
        <w:rPr>
          <w:rFonts w:ascii="Rubik Light" w:hAnsi="Rubik Light" w:cs="Rubik Light"/>
          <w:lang w:val="en-US"/>
        </w:rPr>
        <w:t>•</w:t>
      </w:r>
      <w:r>
        <w:rPr>
          <w:rFonts w:ascii="Rubik Light" w:hAnsi="Rubik Light" w:cs="Rubik Light"/>
          <w:lang w:val="en-US"/>
        </w:rPr>
        <w:t xml:space="preserve"> </w:t>
      </w:r>
      <w:r w:rsidRPr="009E6CF7">
        <w:rPr>
          <w:rFonts w:ascii="Rubik Light" w:hAnsi="Rubik Light" w:cs="Rubik Light"/>
          <w:lang w:val="en-US"/>
        </w:rPr>
        <w:t>staff at universities who had previously worked in the private sector (45%)</w:t>
      </w:r>
    </w:p>
    <w:p w14:paraId="638EE502" w14:textId="3A5AA889" w:rsidR="009E6CF7" w:rsidRPr="009E6CF7" w:rsidRDefault="009E6CF7" w:rsidP="00BF56D5">
      <w:pPr>
        <w:ind w:left="426"/>
        <w:rPr>
          <w:rFonts w:ascii="Rubik Light" w:hAnsi="Rubik Light" w:cs="Rubik Light"/>
          <w:lang w:val="en-US"/>
        </w:rPr>
      </w:pPr>
      <w:r w:rsidRPr="009E6CF7">
        <w:rPr>
          <w:rFonts w:ascii="Rubik Light" w:hAnsi="Rubik Light" w:cs="Rubik Light"/>
          <w:lang w:val="en-US"/>
        </w:rPr>
        <w:t>•</w:t>
      </w:r>
      <w:r>
        <w:rPr>
          <w:rFonts w:ascii="Rubik Light" w:hAnsi="Rubik Light" w:cs="Rubik Light"/>
          <w:lang w:val="en-US"/>
        </w:rPr>
        <w:t xml:space="preserve"> </w:t>
      </w:r>
      <w:r w:rsidRPr="009E6CF7">
        <w:rPr>
          <w:rFonts w:ascii="Rubik Light" w:hAnsi="Rubik Light" w:cs="Rubik Light"/>
          <w:lang w:val="en-US"/>
        </w:rPr>
        <w:t>staff at medical research institutes who had previously worked at universities (59%)</w:t>
      </w:r>
    </w:p>
    <w:p w14:paraId="7BF46B6B" w14:textId="0103014E" w:rsidR="009E6CF7" w:rsidRPr="009E6CF7" w:rsidRDefault="009E6CF7" w:rsidP="00FD1EC2">
      <w:pPr>
        <w:ind w:left="567" w:hanging="141"/>
        <w:rPr>
          <w:rFonts w:ascii="Rubik Light" w:hAnsi="Rubik Light" w:cs="Rubik Light"/>
          <w:lang w:val="en-US"/>
        </w:rPr>
      </w:pPr>
      <w:r w:rsidRPr="009E6CF7">
        <w:rPr>
          <w:rFonts w:ascii="Rubik Light" w:hAnsi="Rubik Light" w:cs="Rubik Light"/>
          <w:lang w:val="en-US"/>
        </w:rPr>
        <w:t>•</w:t>
      </w:r>
      <w:r>
        <w:rPr>
          <w:rFonts w:ascii="Rubik Light" w:hAnsi="Rubik Light" w:cs="Rubik Light"/>
          <w:lang w:val="en-US"/>
        </w:rPr>
        <w:t xml:space="preserve"> </w:t>
      </w:r>
      <w:r w:rsidRPr="009E6CF7">
        <w:rPr>
          <w:rFonts w:ascii="Rubik Light" w:hAnsi="Rubik Light" w:cs="Rubik Light"/>
          <w:lang w:val="en-US"/>
        </w:rPr>
        <w:t>staff at publicly funded research agencies who had previously worked in universities (53%)</w:t>
      </w:r>
    </w:p>
    <w:p w14:paraId="6AC9E513" w14:textId="55510C09" w:rsidR="009E6CF7" w:rsidRPr="009E6CF7" w:rsidRDefault="009E6CF7" w:rsidP="00BF56D5">
      <w:pPr>
        <w:ind w:left="426"/>
        <w:rPr>
          <w:rFonts w:ascii="Rubik Light" w:hAnsi="Rubik Light" w:cs="Rubik Light"/>
          <w:lang w:val="en-US"/>
        </w:rPr>
      </w:pPr>
      <w:r w:rsidRPr="009E6CF7">
        <w:rPr>
          <w:rFonts w:ascii="Rubik Light" w:hAnsi="Rubik Light" w:cs="Rubik Light"/>
          <w:lang w:val="en-US"/>
        </w:rPr>
        <w:t>•</w:t>
      </w:r>
      <w:r>
        <w:rPr>
          <w:rFonts w:ascii="Rubik Light" w:hAnsi="Rubik Light" w:cs="Rubik Light"/>
          <w:lang w:val="en-US"/>
        </w:rPr>
        <w:t xml:space="preserve"> </w:t>
      </w:r>
      <w:r w:rsidRPr="009E6CF7">
        <w:rPr>
          <w:rFonts w:ascii="Rubik Light" w:hAnsi="Rubik Light" w:cs="Rubik Light"/>
          <w:lang w:val="en-US"/>
        </w:rPr>
        <w:t>public servants who had worked at universities (53%)</w:t>
      </w:r>
    </w:p>
    <w:p w14:paraId="5E65F7D2" w14:textId="514FB696" w:rsidR="009E6CF7" w:rsidRPr="009E6CF7" w:rsidRDefault="009E6CF7" w:rsidP="00FD1EC2">
      <w:pPr>
        <w:tabs>
          <w:tab w:val="left" w:pos="851"/>
          <w:tab w:val="left" w:pos="1276"/>
        </w:tabs>
        <w:ind w:left="567" w:hanging="141"/>
        <w:rPr>
          <w:rFonts w:ascii="Rubik Light" w:hAnsi="Rubik Light" w:cs="Rubik Light"/>
          <w:lang w:val="en-US"/>
        </w:rPr>
      </w:pPr>
      <w:r w:rsidRPr="009E6CF7">
        <w:rPr>
          <w:rFonts w:ascii="Rubik Light" w:hAnsi="Rubik Light" w:cs="Rubik Light"/>
          <w:lang w:val="en-US"/>
        </w:rPr>
        <w:t>•</w:t>
      </w:r>
      <w:r>
        <w:rPr>
          <w:rFonts w:ascii="Rubik Light" w:hAnsi="Rubik Light" w:cs="Rubik Light"/>
          <w:lang w:val="en-US"/>
        </w:rPr>
        <w:t xml:space="preserve"> </w:t>
      </w:r>
      <w:r w:rsidRPr="009E6CF7">
        <w:rPr>
          <w:rFonts w:ascii="Rubik Light" w:hAnsi="Rubik Light" w:cs="Rubik Light"/>
          <w:lang w:val="en-US"/>
        </w:rPr>
        <w:t>staff at publicly funded research agencies who had worked in the private sector (49%)</w:t>
      </w:r>
    </w:p>
    <w:p w14:paraId="08E11F1D" w14:textId="2F0D878E" w:rsidR="009E6CF7" w:rsidRPr="009E6CF7" w:rsidRDefault="009E6CF7" w:rsidP="00BF56D5">
      <w:pPr>
        <w:ind w:left="426"/>
        <w:rPr>
          <w:rFonts w:ascii="Rubik Light" w:hAnsi="Rubik Light" w:cs="Rubik Light"/>
          <w:lang w:val="en-US"/>
        </w:rPr>
      </w:pPr>
      <w:r w:rsidRPr="009E6CF7">
        <w:rPr>
          <w:rFonts w:ascii="Rubik Light" w:hAnsi="Rubik Light" w:cs="Rubik Light"/>
          <w:lang w:val="en-US"/>
        </w:rPr>
        <w:t>•</w:t>
      </w:r>
      <w:r>
        <w:rPr>
          <w:rFonts w:ascii="Rubik Light" w:hAnsi="Rubik Light" w:cs="Rubik Light"/>
          <w:lang w:val="en-US"/>
        </w:rPr>
        <w:t xml:space="preserve"> </w:t>
      </w:r>
      <w:r w:rsidRPr="009E6CF7">
        <w:rPr>
          <w:rFonts w:ascii="Rubik Light" w:hAnsi="Rubik Light" w:cs="Rubik Light"/>
          <w:lang w:val="en-US"/>
        </w:rPr>
        <w:t>public servants who had worked in the private sector (44%)</w:t>
      </w:r>
    </w:p>
    <w:p w14:paraId="3F735D9F" w14:textId="2B8E477B" w:rsidR="009E6CF7" w:rsidRPr="009E6CF7" w:rsidRDefault="009E6CF7" w:rsidP="00BF56D5">
      <w:pPr>
        <w:ind w:left="426"/>
        <w:rPr>
          <w:rFonts w:ascii="Rubik Light" w:hAnsi="Rubik Light" w:cs="Rubik Light"/>
          <w:lang w:val="en-US"/>
        </w:rPr>
      </w:pPr>
      <w:r w:rsidRPr="009E6CF7">
        <w:rPr>
          <w:rFonts w:ascii="Rubik Light" w:hAnsi="Rubik Light" w:cs="Rubik Light"/>
          <w:lang w:val="en-US"/>
        </w:rPr>
        <w:t>•</w:t>
      </w:r>
      <w:r>
        <w:rPr>
          <w:rFonts w:ascii="Rubik Light" w:hAnsi="Rubik Light" w:cs="Rubik Light"/>
          <w:lang w:val="en-US"/>
        </w:rPr>
        <w:t xml:space="preserve"> </w:t>
      </w:r>
      <w:r w:rsidRPr="009E6CF7">
        <w:rPr>
          <w:rFonts w:ascii="Rubik Light" w:hAnsi="Rubik Light" w:cs="Rubik Light"/>
          <w:lang w:val="en-US"/>
        </w:rPr>
        <w:t>staff in the private sector who previously worked at universities (43%).</w:t>
      </w:r>
    </w:p>
    <w:p w14:paraId="47DB7E8B" w14:textId="77777777" w:rsidR="009E6CF7" w:rsidRPr="009E6CF7" w:rsidRDefault="009E6CF7" w:rsidP="009E6CF7">
      <w:pPr>
        <w:rPr>
          <w:rFonts w:ascii="Rubik Light" w:hAnsi="Rubik Light" w:cs="Rubik Light"/>
          <w:lang w:val="en-US"/>
        </w:rPr>
      </w:pPr>
      <w:r w:rsidRPr="009E6CF7">
        <w:rPr>
          <w:rFonts w:ascii="Rubik Light" w:hAnsi="Rubik Light" w:cs="Rubik Light"/>
          <w:lang w:val="en-US"/>
        </w:rPr>
        <w:t xml:space="preserve">Turning the analysis around (from destinations to points of origin), the university sector contributed significant numbers of staff to publicly funded research agencies, </w:t>
      </w:r>
      <w:proofErr w:type="gramStart"/>
      <w:r w:rsidRPr="009E6CF7">
        <w:rPr>
          <w:rFonts w:ascii="Rubik Light" w:hAnsi="Rubik Light" w:cs="Rubik Light"/>
          <w:lang w:val="en-US"/>
        </w:rPr>
        <w:t>government</w:t>
      </w:r>
      <w:proofErr w:type="gramEnd"/>
      <w:r w:rsidRPr="009E6CF7">
        <w:rPr>
          <w:rFonts w:ascii="Rubik Light" w:hAnsi="Rubik Light" w:cs="Rubik Light"/>
          <w:lang w:val="en-US"/>
        </w:rPr>
        <w:t xml:space="preserve"> and the private sector.</w:t>
      </w:r>
    </w:p>
    <w:p w14:paraId="630CEC84" w14:textId="4A9275E9" w:rsidR="009E5185" w:rsidRDefault="009E6CF7" w:rsidP="009E6CF7">
      <w:pPr>
        <w:rPr>
          <w:rFonts w:ascii="Rubik Light" w:hAnsi="Rubik Light" w:cs="Rubik Light"/>
          <w:lang w:val="en-US"/>
        </w:rPr>
      </w:pPr>
      <w:r w:rsidRPr="009E6CF7">
        <w:rPr>
          <w:rFonts w:ascii="Rubik Light" w:hAnsi="Rubik Light" w:cs="Rubik Light"/>
          <w:lang w:val="en-US"/>
        </w:rPr>
        <w:t>A relatively large number of respondents had previously worked in the private sector, and this sector contributed staff to the universities, publicly funded research agencies and government.</w:t>
      </w:r>
    </w:p>
    <w:p w14:paraId="66BC1F4B" w14:textId="77777777" w:rsidR="002D2B13" w:rsidRDefault="002D2B13" w:rsidP="009E6CF7">
      <w:pPr>
        <w:rPr>
          <w:rFonts w:ascii="Rubik Light" w:hAnsi="Rubik Light" w:cs="Rubik Light"/>
          <w:b/>
          <w:bCs/>
          <w:sz w:val="24"/>
          <w:szCs w:val="24"/>
          <w:lang w:val="en-US"/>
        </w:rPr>
      </w:pPr>
    </w:p>
    <w:p w14:paraId="4BFDE685" w14:textId="127558DE" w:rsidR="002D2B13" w:rsidRDefault="002D2B13" w:rsidP="00845BE8">
      <w:pPr>
        <w:pStyle w:val="Heading2"/>
        <w:rPr>
          <w:lang w:val="en-US"/>
        </w:rPr>
      </w:pPr>
      <w:bookmarkStart w:id="30" w:name="_Toc158706278"/>
      <w:r w:rsidRPr="002D2B13">
        <w:rPr>
          <w:lang w:val="en-US"/>
        </w:rPr>
        <w:t>3.</w:t>
      </w:r>
      <w:r w:rsidR="00845BE8">
        <w:rPr>
          <w:lang w:val="en-US"/>
        </w:rPr>
        <w:t>2</w:t>
      </w:r>
      <w:r>
        <w:rPr>
          <w:lang w:val="en-US"/>
        </w:rPr>
        <w:t xml:space="preserve"> </w:t>
      </w:r>
      <w:r w:rsidRPr="002D2B13">
        <w:rPr>
          <w:lang w:val="en-US"/>
        </w:rPr>
        <w:t>How easy is it to move around the STEM sector?</w:t>
      </w:r>
      <w:bookmarkEnd w:id="30"/>
    </w:p>
    <w:tbl>
      <w:tblPr>
        <w:tblW w:w="9072" w:type="dxa"/>
        <w:tblInd w:w="-10" w:type="dxa"/>
        <w:tblBorders>
          <w:top w:val="single" w:sz="8" w:space="0" w:color="F1C117"/>
          <w:left w:val="single" w:sz="8" w:space="0" w:color="F1C117"/>
          <w:bottom w:val="single" w:sz="8" w:space="0" w:color="F1C117"/>
          <w:right w:val="single" w:sz="8" w:space="0" w:color="F1C117"/>
          <w:insideH w:val="single" w:sz="8" w:space="0" w:color="F1C117"/>
          <w:insideV w:val="single" w:sz="8" w:space="0" w:color="F1C117"/>
        </w:tblBorders>
        <w:tblLayout w:type="fixed"/>
        <w:tblCellMar>
          <w:left w:w="0" w:type="dxa"/>
          <w:right w:w="0" w:type="dxa"/>
        </w:tblCellMar>
        <w:tblLook w:val="01E0" w:firstRow="1" w:lastRow="1" w:firstColumn="1" w:lastColumn="1" w:noHBand="0" w:noVBand="0"/>
      </w:tblPr>
      <w:tblGrid>
        <w:gridCol w:w="9072"/>
      </w:tblGrid>
      <w:tr w:rsidR="00FB79D5" w:rsidRPr="00A41727" w14:paraId="4DEB58FC" w14:textId="77777777" w:rsidTr="00FB79D5">
        <w:trPr>
          <w:trHeight w:val="273"/>
        </w:trPr>
        <w:tc>
          <w:tcPr>
            <w:tcW w:w="9072" w:type="dxa"/>
            <w:tcBorders>
              <w:top w:val="nil"/>
              <w:bottom w:val="nil"/>
            </w:tcBorders>
            <w:shd w:val="clear" w:color="auto" w:fill="F1C117"/>
          </w:tcPr>
          <w:p w14:paraId="0815F882" w14:textId="77777777" w:rsidR="00FB79D5" w:rsidRPr="00A41727" w:rsidRDefault="00FB79D5" w:rsidP="00C31F57">
            <w:pPr>
              <w:pStyle w:val="TableParagraph"/>
              <w:spacing w:line="244" w:lineRule="exact"/>
              <w:ind w:left="113"/>
              <w:rPr>
                <w:rFonts w:ascii="Roboto Slab" w:hAnsi="Roboto Slab"/>
                <w:b/>
                <w:sz w:val="20"/>
              </w:rPr>
            </w:pPr>
            <w:r w:rsidRPr="00A41727">
              <w:rPr>
                <w:rFonts w:ascii="Roboto Slab" w:hAnsi="Roboto Slab"/>
                <w:b/>
                <w:spacing w:val="13"/>
                <w:sz w:val="20"/>
              </w:rPr>
              <w:t>INSIGHT:</w:t>
            </w:r>
          </w:p>
        </w:tc>
      </w:tr>
      <w:tr w:rsidR="00FB79D5" w:rsidRPr="00A41727" w14:paraId="061AAE98" w14:textId="77777777" w:rsidTr="00FB79D5">
        <w:trPr>
          <w:trHeight w:val="770"/>
        </w:trPr>
        <w:tc>
          <w:tcPr>
            <w:tcW w:w="9072" w:type="dxa"/>
            <w:tcBorders>
              <w:top w:val="nil"/>
            </w:tcBorders>
          </w:tcPr>
          <w:p w14:paraId="162AE187" w14:textId="3C219CFD" w:rsidR="00FB79D5" w:rsidRPr="00A41727" w:rsidRDefault="00FB79D5" w:rsidP="00FB79D5">
            <w:pPr>
              <w:pStyle w:val="TableParagraph"/>
              <w:spacing w:before="50" w:line="218" w:lineRule="auto"/>
              <w:ind w:left="113" w:right="407"/>
              <w:rPr>
                <w:rFonts w:ascii="Roboto Slab" w:hAnsi="Roboto Slab"/>
                <w:sz w:val="18"/>
              </w:rPr>
            </w:pPr>
            <w:r w:rsidRPr="00A41727">
              <w:rPr>
                <w:rFonts w:ascii="Roboto Slab" w:hAnsi="Roboto Slab"/>
                <w:color w:val="383838"/>
                <w:w w:val="105"/>
                <w:sz w:val="18"/>
              </w:rPr>
              <w:t>In the STEM Career Pathways survey, more than half</w:t>
            </w:r>
            <w:r w:rsidRPr="00A41727">
              <w:rPr>
                <w:rFonts w:ascii="Roboto Slab" w:hAnsi="Roboto Slab"/>
                <w:color w:val="383838"/>
                <w:spacing w:val="-7"/>
                <w:w w:val="105"/>
                <w:sz w:val="18"/>
              </w:rPr>
              <w:t xml:space="preserve"> </w:t>
            </w:r>
            <w:r w:rsidRPr="00A41727">
              <w:rPr>
                <w:rFonts w:ascii="Roboto Slab" w:hAnsi="Roboto Slab"/>
                <w:color w:val="383838"/>
                <w:w w:val="105"/>
                <w:sz w:val="18"/>
              </w:rPr>
              <w:t>of</w:t>
            </w:r>
            <w:r w:rsidRPr="00A41727">
              <w:rPr>
                <w:rFonts w:ascii="Roboto Slab" w:hAnsi="Roboto Slab"/>
                <w:color w:val="383838"/>
                <w:spacing w:val="-7"/>
                <w:w w:val="105"/>
                <w:sz w:val="18"/>
              </w:rPr>
              <w:t xml:space="preserve"> </w:t>
            </w:r>
            <w:r w:rsidRPr="00A41727">
              <w:rPr>
                <w:rFonts w:ascii="Roboto Slab" w:hAnsi="Roboto Slab"/>
                <w:color w:val="383838"/>
                <w:w w:val="105"/>
                <w:sz w:val="18"/>
              </w:rPr>
              <w:t>respondents</w:t>
            </w:r>
            <w:r w:rsidRPr="00A41727">
              <w:rPr>
                <w:rFonts w:ascii="Roboto Slab" w:hAnsi="Roboto Slab"/>
                <w:color w:val="383838"/>
                <w:spacing w:val="-7"/>
                <w:w w:val="105"/>
                <w:sz w:val="18"/>
              </w:rPr>
              <w:t xml:space="preserve"> </w:t>
            </w:r>
            <w:r w:rsidRPr="00A41727">
              <w:rPr>
                <w:rFonts w:ascii="Roboto Slab" w:hAnsi="Roboto Slab"/>
                <w:color w:val="383838"/>
                <w:w w:val="105"/>
                <w:sz w:val="18"/>
              </w:rPr>
              <w:t>(53%)</w:t>
            </w:r>
            <w:r w:rsidRPr="00A41727">
              <w:rPr>
                <w:rFonts w:ascii="Roboto Slab" w:hAnsi="Roboto Slab"/>
                <w:color w:val="383838"/>
                <w:spacing w:val="-7"/>
                <w:w w:val="105"/>
                <w:sz w:val="18"/>
              </w:rPr>
              <w:t xml:space="preserve"> </w:t>
            </w:r>
            <w:r w:rsidRPr="00A41727">
              <w:rPr>
                <w:rFonts w:ascii="Roboto Slab" w:hAnsi="Roboto Slab"/>
                <w:color w:val="383838"/>
                <w:w w:val="105"/>
                <w:sz w:val="18"/>
              </w:rPr>
              <w:t>said</w:t>
            </w:r>
            <w:r w:rsidRPr="00A41727">
              <w:rPr>
                <w:rFonts w:ascii="Roboto Slab" w:hAnsi="Roboto Slab"/>
                <w:color w:val="383838"/>
                <w:spacing w:val="-7"/>
                <w:w w:val="105"/>
                <w:sz w:val="18"/>
              </w:rPr>
              <w:t xml:space="preserve"> </w:t>
            </w:r>
            <w:r w:rsidRPr="00A41727">
              <w:rPr>
                <w:rFonts w:ascii="Roboto Slab" w:hAnsi="Roboto Slab"/>
                <w:color w:val="383838"/>
                <w:w w:val="105"/>
                <w:sz w:val="18"/>
              </w:rPr>
              <w:t>it</w:t>
            </w:r>
            <w:r w:rsidRPr="00A41727">
              <w:rPr>
                <w:rFonts w:ascii="Roboto Slab" w:hAnsi="Roboto Slab"/>
                <w:color w:val="383838"/>
                <w:spacing w:val="-7"/>
                <w:w w:val="105"/>
                <w:sz w:val="18"/>
              </w:rPr>
              <w:t xml:space="preserve"> </w:t>
            </w:r>
            <w:r w:rsidRPr="00A41727">
              <w:rPr>
                <w:rFonts w:ascii="Roboto Slab" w:hAnsi="Roboto Slab"/>
                <w:color w:val="383838"/>
                <w:w w:val="105"/>
                <w:sz w:val="18"/>
              </w:rPr>
              <w:t>was</w:t>
            </w:r>
            <w:r w:rsidRPr="00A41727">
              <w:rPr>
                <w:rFonts w:ascii="Roboto Slab" w:hAnsi="Roboto Slab"/>
                <w:color w:val="383838"/>
                <w:spacing w:val="-7"/>
                <w:w w:val="105"/>
                <w:sz w:val="18"/>
              </w:rPr>
              <w:t xml:space="preserve"> </w:t>
            </w:r>
            <w:r w:rsidRPr="00A41727">
              <w:rPr>
                <w:rFonts w:ascii="Roboto Slab" w:hAnsi="Roboto Slab"/>
                <w:color w:val="383838"/>
                <w:w w:val="105"/>
                <w:sz w:val="18"/>
              </w:rPr>
              <w:t>‘quite</w:t>
            </w:r>
            <w:r w:rsidRPr="00A41727">
              <w:rPr>
                <w:rFonts w:ascii="Roboto Slab" w:hAnsi="Roboto Slab"/>
                <w:color w:val="383838"/>
                <w:spacing w:val="-7"/>
                <w:w w:val="105"/>
                <w:sz w:val="18"/>
              </w:rPr>
              <w:t xml:space="preserve"> </w:t>
            </w:r>
            <w:r w:rsidRPr="00A41727">
              <w:rPr>
                <w:rFonts w:ascii="Roboto Slab" w:hAnsi="Roboto Slab"/>
                <w:color w:val="383838"/>
                <w:w w:val="105"/>
                <w:sz w:val="18"/>
              </w:rPr>
              <w:t>easy’</w:t>
            </w:r>
            <w:r w:rsidRPr="00A41727">
              <w:rPr>
                <w:rFonts w:ascii="Roboto Slab" w:hAnsi="Roboto Slab"/>
                <w:color w:val="383838"/>
                <w:spacing w:val="-7"/>
                <w:w w:val="105"/>
                <w:sz w:val="18"/>
              </w:rPr>
              <w:t xml:space="preserve"> </w:t>
            </w:r>
            <w:r w:rsidRPr="00A41727">
              <w:rPr>
                <w:rFonts w:ascii="Roboto Slab" w:hAnsi="Roboto Slab"/>
                <w:color w:val="383838"/>
                <w:w w:val="105"/>
                <w:sz w:val="18"/>
              </w:rPr>
              <w:t>or ‘very easy’ to move between sectors with a STEM</w:t>
            </w:r>
            <w:r>
              <w:rPr>
                <w:rFonts w:ascii="Roboto Slab" w:hAnsi="Roboto Slab"/>
                <w:sz w:val="18"/>
              </w:rPr>
              <w:t xml:space="preserve"> </w:t>
            </w:r>
            <w:r w:rsidRPr="00A41727">
              <w:rPr>
                <w:rFonts w:ascii="Roboto Slab" w:hAnsi="Roboto Slab"/>
                <w:color w:val="383838"/>
                <w:w w:val="105"/>
                <w:sz w:val="18"/>
              </w:rPr>
              <w:t>qualification.</w:t>
            </w:r>
            <w:r w:rsidRPr="00A41727">
              <w:rPr>
                <w:rFonts w:ascii="Roboto Slab" w:hAnsi="Roboto Slab"/>
                <w:color w:val="383838"/>
                <w:spacing w:val="-10"/>
                <w:w w:val="105"/>
                <w:sz w:val="18"/>
              </w:rPr>
              <w:t xml:space="preserve"> </w:t>
            </w:r>
            <w:r w:rsidRPr="00A41727">
              <w:rPr>
                <w:rFonts w:ascii="Roboto Slab" w:hAnsi="Roboto Slab"/>
                <w:color w:val="383838"/>
                <w:w w:val="105"/>
                <w:sz w:val="18"/>
              </w:rPr>
              <w:t>Only</w:t>
            </w:r>
            <w:r w:rsidRPr="00A41727">
              <w:rPr>
                <w:rFonts w:ascii="Roboto Slab" w:hAnsi="Roboto Slab"/>
                <w:color w:val="383838"/>
                <w:spacing w:val="-10"/>
                <w:w w:val="105"/>
                <w:sz w:val="18"/>
              </w:rPr>
              <w:t xml:space="preserve"> </w:t>
            </w:r>
            <w:r w:rsidRPr="00A41727">
              <w:rPr>
                <w:rFonts w:ascii="Roboto Slab" w:hAnsi="Roboto Slab"/>
                <w:color w:val="383838"/>
                <w:w w:val="105"/>
                <w:sz w:val="18"/>
              </w:rPr>
              <w:t>22%</w:t>
            </w:r>
            <w:r w:rsidRPr="00A41727">
              <w:rPr>
                <w:rFonts w:ascii="Roboto Slab" w:hAnsi="Roboto Slab"/>
                <w:color w:val="383838"/>
                <w:spacing w:val="-10"/>
                <w:w w:val="105"/>
                <w:sz w:val="18"/>
              </w:rPr>
              <w:t xml:space="preserve"> </w:t>
            </w:r>
            <w:r w:rsidRPr="00A41727">
              <w:rPr>
                <w:rFonts w:ascii="Roboto Slab" w:hAnsi="Roboto Slab"/>
                <w:color w:val="383838"/>
                <w:w w:val="105"/>
                <w:sz w:val="18"/>
              </w:rPr>
              <w:t>said</w:t>
            </w:r>
            <w:r w:rsidRPr="00A41727">
              <w:rPr>
                <w:rFonts w:ascii="Roboto Slab" w:hAnsi="Roboto Slab"/>
                <w:color w:val="383838"/>
                <w:spacing w:val="-10"/>
                <w:w w:val="105"/>
                <w:sz w:val="18"/>
              </w:rPr>
              <w:t xml:space="preserve"> </w:t>
            </w:r>
            <w:r w:rsidRPr="00A41727">
              <w:rPr>
                <w:rFonts w:ascii="Roboto Slab" w:hAnsi="Roboto Slab"/>
                <w:color w:val="383838"/>
                <w:w w:val="105"/>
                <w:sz w:val="18"/>
              </w:rPr>
              <w:t>it</w:t>
            </w:r>
            <w:r w:rsidRPr="00A41727">
              <w:rPr>
                <w:rFonts w:ascii="Roboto Slab" w:hAnsi="Roboto Slab"/>
                <w:color w:val="383838"/>
                <w:spacing w:val="-10"/>
                <w:w w:val="105"/>
                <w:sz w:val="18"/>
              </w:rPr>
              <w:t xml:space="preserve"> </w:t>
            </w:r>
            <w:r w:rsidRPr="00A41727">
              <w:rPr>
                <w:rFonts w:ascii="Roboto Slab" w:hAnsi="Roboto Slab"/>
                <w:color w:val="383838"/>
                <w:w w:val="105"/>
                <w:sz w:val="18"/>
              </w:rPr>
              <w:t>was</w:t>
            </w:r>
            <w:r w:rsidRPr="00A41727">
              <w:rPr>
                <w:rFonts w:ascii="Roboto Slab" w:hAnsi="Roboto Slab"/>
                <w:color w:val="383838"/>
                <w:spacing w:val="-10"/>
                <w:w w:val="105"/>
                <w:sz w:val="18"/>
              </w:rPr>
              <w:t xml:space="preserve"> </w:t>
            </w:r>
            <w:r w:rsidRPr="00A41727">
              <w:rPr>
                <w:rFonts w:ascii="Roboto Slab" w:hAnsi="Roboto Slab"/>
                <w:color w:val="383838"/>
                <w:w w:val="105"/>
                <w:sz w:val="18"/>
              </w:rPr>
              <w:t>‘somewhat</w:t>
            </w:r>
            <w:r w:rsidRPr="00A41727">
              <w:rPr>
                <w:rFonts w:ascii="Roboto Slab" w:hAnsi="Roboto Slab"/>
                <w:color w:val="383838"/>
                <w:spacing w:val="-10"/>
                <w:w w:val="105"/>
                <w:sz w:val="18"/>
              </w:rPr>
              <w:t xml:space="preserve"> </w:t>
            </w:r>
            <w:r w:rsidRPr="00A41727">
              <w:rPr>
                <w:rFonts w:ascii="Roboto Slab" w:hAnsi="Roboto Slab"/>
                <w:color w:val="383838"/>
                <w:w w:val="105"/>
                <w:sz w:val="18"/>
              </w:rPr>
              <w:t>difficult’ or ‘very difficult’ (</w:t>
            </w:r>
            <w:hyperlink w:anchor="_bookmark78" w:history="1">
              <w:r w:rsidRPr="00A41727">
                <w:rPr>
                  <w:rFonts w:ascii="Roboto Slab" w:hAnsi="Roboto Slab"/>
                  <w:w w:val="105"/>
                  <w:sz w:val="18"/>
                  <w:u w:val="single"/>
                </w:rPr>
                <w:t>Figure 8</w:t>
              </w:r>
            </w:hyperlink>
            <w:r w:rsidRPr="00A41727">
              <w:rPr>
                <w:rFonts w:ascii="Roboto Slab" w:hAnsi="Roboto Slab"/>
                <w:color w:val="383838"/>
                <w:w w:val="105"/>
                <w:sz w:val="18"/>
              </w:rPr>
              <w:t>).</w:t>
            </w:r>
          </w:p>
        </w:tc>
      </w:tr>
    </w:tbl>
    <w:p w14:paraId="4263FDB5" w14:textId="77777777" w:rsidR="00FB79D5" w:rsidRDefault="00FB79D5" w:rsidP="009E6CF7">
      <w:pPr>
        <w:rPr>
          <w:rFonts w:ascii="Rubik Light" w:hAnsi="Rubik Light" w:cs="Rubik Light"/>
          <w:b/>
          <w:bCs/>
          <w:sz w:val="24"/>
          <w:szCs w:val="24"/>
        </w:rPr>
      </w:pPr>
    </w:p>
    <w:tbl>
      <w:tblPr>
        <w:tblW w:w="9072" w:type="dxa"/>
        <w:tblInd w:w="-10" w:type="dxa"/>
        <w:tblBorders>
          <w:top w:val="single" w:sz="8" w:space="0" w:color="F1C117"/>
          <w:left w:val="single" w:sz="8" w:space="0" w:color="F1C117"/>
          <w:bottom w:val="single" w:sz="8" w:space="0" w:color="F1C117"/>
          <w:right w:val="single" w:sz="8" w:space="0" w:color="F1C117"/>
          <w:insideH w:val="single" w:sz="8" w:space="0" w:color="F1C117"/>
          <w:insideV w:val="single" w:sz="8" w:space="0" w:color="F1C117"/>
        </w:tblBorders>
        <w:tblLayout w:type="fixed"/>
        <w:tblCellMar>
          <w:left w:w="0" w:type="dxa"/>
          <w:right w:w="0" w:type="dxa"/>
        </w:tblCellMar>
        <w:tblLook w:val="01E0" w:firstRow="1" w:lastRow="1" w:firstColumn="1" w:lastColumn="1" w:noHBand="0" w:noVBand="0"/>
      </w:tblPr>
      <w:tblGrid>
        <w:gridCol w:w="9072"/>
      </w:tblGrid>
      <w:tr w:rsidR="008A3CA0" w:rsidRPr="00A41727" w14:paraId="36CB762B" w14:textId="77777777" w:rsidTr="008A3CA0">
        <w:trPr>
          <w:trHeight w:val="273"/>
        </w:trPr>
        <w:tc>
          <w:tcPr>
            <w:tcW w:w="9072" w:type="dxa"/>
            <w:tcBorders>
              <w:top w:val="nil"/>
              <w:bottom w:val="nil"/>
            </w:tcBorders>
            <w:shd w:val="clear" w:color="auto" w:fill="F1C117"/>
          </w:tcPr>
          <w:p w14:paraId="7016D3E2" w14:textId="77777777" w:rsidR="008A3CA0" w:rsidRPr="00A41727" w:rsidRDefault="008A3CA0" w:rsidP="00C31F57">
            <w:pPr>
              <w:pStyle w:val="TableParagraph"/>
              <w:spacing w:line="244" w:lineRule="exact"/>
              <w:ind w:left="113"/>
              <w:rPr>
                <w:rFonts w:ascii="Roboto Slab" w:hAnsi="Roboto Slab"/>
                <w:b/>
                <w:sz w:val="20"/>
              </w:rPr>
            </w:pPr>
            <w:r w:rsidRPr="00A41727">
              <w:rPr>
                <w:rFonts w:ascii="Roboto Slab" w:hAnsi="Roboto Slab"/>
                <w:b/>
                <w:spacing w:val="13"/>
                <w:sz w:val="20"/>
              </w:rPr>
              <w:t>INSIGHT:</w:t>
            </w:r>
          </w:p>
        </w:tc>
      </w:tr>
      <w:tr w:rsidR="008A3CA0" w:rsidRPr="00A41727" w14:paraId="14B01F13" w14:textId="77777777" w:rsidTr="008A3CA0">
        <w:trPr>
          <w:trHeight w:val="948"/>
        </w:trPr>
        <w:tc>
          <w:tcPr>
            <w:tcW w:w="9072" w:type="dxa"/>
            <w:tcBorders>
              <w:top w:val="nil"/>
            </w:tcBorders>
          </w:tcPr>
          <w:p w14:paraId="36812D35" w14:textId="77777777" w:rsidR="008A3CA0" w:rsidRPr="00A41727" w:rsidRDefault="008A3CA0" w:rsidP="00C31F57">
            <w:pPr>
              <w:pStyle w:val="TableParagraph"/>
              <w:spacing w:before="50" w:line="218" w:lineRule="auto"/>
              <w:ind w:left="113" w:right="178"/>
              <w:rPr>
                <w:rFonts w:ascii="Roboto Slab" w:hAnsi="Roboto Slab"/>
                <w:sz w:val="18"/>
              </w:rPr>
            </w:pPr>
            <w:r w:rsidRPr="00A41727">
              <w:rPr>
                <w:rFonts w:ascii="Roboto Slab" w:hAnsi="Roboto Slab"/>
                <w:color w:val="383838"/>
                <w:w w:val="105"/>
                <w:sz w:val="18"/>
              </w:rPr>
              <w:t>Fewer</w:t>
            </w:r>
            <w:r w:rsidRPr="00A41727">
              <w:rPr>
                <w:rFonts w:ascii="Roboto Slab" w:hAnsi="Roboto Slab"/>
                <w:color w:val="383838"/>
                <w:spacing w:val="-5"/>
                <w:w w:val="105"/>
                <w:sz w:val="18"/>
              </w:rPr>
              <w:t xml:space="preserve"> </w:t>
            </w:r>
            <w:r w:rsidRPr="00A41727">
              <w:rPr>
                <w:rFonts w:ascii="Roboto Slab" w:hAnsi="Roboto Slab"/>
                <w:color w:val="383838"/>
                <w:w w:val="105"/>
                <w:sz w:val="18"/>
              </w:rPr>
              <w:t>than</w:t>
            </w:r>
            <w:r w:rsidRPr="00A41727">
              <w:rPr>
                <w:rFonts w:ascii="Roboto Slab" w:hAnsi="Roboto Slab"/>
                <w:color w:val="383838"/>
                <w:spacing w:val="-5"/>
                <w:w w:val="105"/>
                <w:sz w:val="18"/>
              </w:rPr>
              <w:t xml:space="preserve"> </w:t>
            </w:r>
            <w:r w:rsidRPr="00A41727">
              <w:rPr>
                <w:rFonts w:ascii="Roboto Slab" w:hAnsi="Roboto Slab"/>
                <w:color w:val="383838"/>
                <w:w w:val="105"/>
                <w:sz w:val="18"/>
              </w:rPr>
              <w:t>half</w:t>
            </w:r>
            <w:r w:rsidRPr="00A41727">
              <w:rPr>
                <w:rFonts w:ascii="Roboto Slab" w:hAnsi="Roboto Slab"/>
                <w:color w:val="383838"/>
                <w:spacing w:val="-5"/>
                <w:w w:val="105"/>
                <w:sz w:val="18"/>
              </w:rPr>
              <w:t xml:space="preserve"> </w:t>
            </w:r>
            <w:r w:rsidRPr="00A41727">
              <w:rPr>
                <w:rFonts w:ascii="Roboto Slab" w:hAnsi="Roboto Slab"/>
                <w:color w:val="383838"/>
                <w:w w:val="105"/>
                <w:sz w:val="18"/>
              </w:rPr>
              <w:t>(47%)</w:t>
            </w:r>
            <w:r w:rsidRPr="00A41727">
              <w:rPr>
                <w:rFonts w:ascii="Roboto Slab" w:hAnsi="Roboto Slab"/>
                <w:color w:val="383838"/>
                <w:spacing w:val="-5"/>
                <w:w w:val="105"/>
                <w:sz w:val="18"/>
              </w:rPr>
              <w:t xml:space="preserve"> </w:t>
            </w:r>
            <w:r w:rsidRPr="00A41727">
              <w:rPr>
                <w:rFonts w:ascii="Roboto Slab" w:hAnsi="Roboto Slab"/>
                <w:color w:val="383838"/>
                <w:w w:val="105"/>
                <w:sz w:val="18"/>
              </w:rPr>
              <w:t>of</w:t>
            </w:r>
            <w:r w:rsidRPr="00A41727">
              <w:rPr>
                <w:rFonts w:ascii="Roboto Slab" w:hAnsi="Roboto Slab"/>
                <w:color w:val="383838"/>
                <w:spacing w:val="-5"/>
                <w:w w:val="105"/>
                <w:sz w:val="18"/>
              </w:rPr>
              <w:t xml:space="preserve"> </w:t>
            </w:r>
            <w:r w:rsidRPr="00A41727">
              <w:rPr>
                <w:rFonts w:ascii="Roboto Slab" w:hAnsi="Roboto Slab"/>
                <w:color w:val="383838"/>
                <w:w w:val="105"/>
                <w:sz w:val="18"/>
              </w:rPr>
              <w:t>people</w:t>
            </w:r>
            <w:r w:rsidRPr="00A41727">
              <w:rPr>
                <w:rFonts w:ascii="Roboto Slab" w:hAnsi="Roboto Slab"/>
                <w:color w:val="383838"/>
                <w:spacing w:val="-5"/>
                <w:w w:val="105"/>
                <w:sz w:val="18"/>
              </w:rPr>
              <w:t xml:space="preserve"> </w:t>
            </w:r>
            <w:r w:rsidRPr="00A41727">
              <w:rPr>
                <w:rFonts w:ascii="Roboto Slab" w:hAnsi="Roboto Slab"/>
                <w:color w:val="383838"/>
                <w:w w:val="105"/>
                <w:sz w:val="18"/>
              </w:rPr>
              <w:t>with</w:t>
            </w:r>
            <w:r w:rsidRPr="00A41727">
              <w:rPr>
                <w:rFonts w:ascii="Roboto Slab" w:hAnsi="Roboto Slab"/>
                <w:color w:val="383838"/>
                <w:spacing w:val="-5"/>
                <w:w w:val="105"/>
                <w:sz w:val="18"/>
              </w:rPr>
              <w:t xml:space="preserve"> </w:t>
            </w:r>
            <w:r w:rsidRPr="00A41727">
              <w:rPr>
                <w:rFonts w:ascii="Roboto Slab" w:hAnsi="Roboto Slab"/>
                <w:color w:val="383838"/>
                <w:w w:val="105"/>
                <w:sz w:val="18"/>
              </w:rPr>
              <w:t>STEM</w:t>
            </w:r>
            <w:r w:rsidRPr="00A41727">
              <w:rPr>
                <w:rFonts w:ascii="Roboto Slab" w:hAnsi="Roboto Slab"/>
                <w:color w:val="383838"/>
                <w:spacing w:val="-5"/>
                <w:w w:val="105"/>
                <w:sz w:val="18"/>
              </w:rPr>
              <w:t xml:space="preserve"> </w:t>
            </w:r>
            <w:r w:rsidRPr="00A41727">
              <w:rPr>
                <w:rFonts w:ascii="Roboto Slab" w:hAnsi="Roboto Slab"/>
                <w:color w:val="383838"/>
                <w:w w:val="105"/>
                <w:sz w:val="18"/>
              </w:rPr>
              <w:t>PhDs</w:t>
            </w:r>
            <w:r w:rsidRPr="00A41727">
              <w:rPr>
                <w:rFonts w:ascii="Roboto Slab" w:hAnsi="Roboto Slab"/>
                <w:color w:val="383838"/>
                <w:spacing w:val="-5"/>
                <w:w w:val="105"/>
                <w:sz w:val="18"/>
              </w:rPr>
              <w:t xml:space="preserve"> </w:t>
            </w:r>
            <w:r w:rsidRPr="00A41727">
              <w:rPr>
                <w:rFonts w:ascii="Roboto Slab" w:hAnsi="Roboto Slab"/>
                <w:color w:val="383838"/>
                <w:w w:val="105"/>
                <w:sz w:val="18"/>
              </w:rPr>
              <w:t>said it was ‘quite easy’ or ‘very easy’ to move across the sector,</w:t>
            </w:r>
            <w:r w:rsidRPr="00A41727">
              <w:rPr>
                <w:rFonts w:ascii="Roboto Slab" w:hAnsi="Roboto Slab"/>
                <w:color w:val="383838"/>
                <w:spacing w:val="-3"/>
                <w:w w:val="105"/>
                <w:sz w:val="18"/>
              </w:rPr>
              <w:t xml:space="preserve"> </w:t>
            </w:r>
            <w:r w:rsidRPr="00A41727">
              <w:rPr>
                <w:rFonts w:ascii="Roboto Slab" w:hAnsi="Roboto Slab"/>
                <w:color w:val="383838"/>
                <w:w w:val="105"/>
                <w:sz w:val="18"/>
              </w:rPr>
              <w:t>compared</w:t>
            </w:r>
            <w:r w:rsidRPr="00A41727">
              <w:rPr>
                <w:rFonts w:ascii="Roboto Slab" w:hAnsi="Roboto Slab"/>
                <w:color w:val="383838"/>
                <w:spacing w:val="-3"/>
                <w:w w:val="105"/>
                <w:sz w:val="18"/>
              </w:rPr>
              <w:t xml:space="preserve"> </w:t>
            </w:r>
            <w:r w:rsidRPr="00A41727">
              <w:rPr>
                <w:rFonts w:ascii="Roboto Slab" w:hAnsi="Roboto Slab"/>
                <w:color w:val="383838"/>
                <w:w w:val="105"/>
                <w:sz w:val="18"/>
              </w:rPr>
              <w:t>to</w:t>
            </w:r>
            <w:r w:rsidRPr="00A41727">
              <w:rPr>
                <w:rFonts w:ascii="Roboto Slab" w:hAnsi="Roboto Slab"/>
                <w:color w:val="383838"/>
                <w:spacing w:val="-3"/>
                <w:w w:val="105"/>
                <w:sz w:val="18"/>
              </w:rPr>
              <w:t xml:space="preserve"> </w:t>
            </w:r>
            <w:r w:rsidRPr="00A41727">
              <w:rPr>
                <w:rFonts w:ascii="Roboto Slab" w:hAnsi="Roboto Slab"/>
                <w:color w:val="383838"/>
                <w:w w:val="105"/>
                <w:sz w:val="18"/>
              </w:rPr>
              <w:t>59%</w:t>
            </w:r>
            <w:r w:rsidRPr="00A41727">
              <w:rPr>
                <w:rFonts w:ascii="Roboto Slab" w:hAnsi="Roboto Slab"/>
                <w:color w:val="383838"/>
                <w:spacing w:val="-3"/>
                <w:w w:val="105"/>
                <w:sz w:val="18"/>
              </w:rPr>
              <w:t xml:space="preserve"> </w:t>
            </w:r>
            <w:r w:rsidRPr="00A41727">
              <w:rPr>
                <w:rFonts w:ascii="Roboto Slab" w:hAnsi="Roboto Slab"/>
                <w:color w:val="383838"/>
                <w:w w:val="105"/>
                <w:sz w:val="18"/>
              </w:rPr>
              <w:t>of</w:t>
            </w:r>
            <w:r w:rsidRPr="00A41727">
              <w:rPr>
                <w:rFonts w:ascii="Roboto Slab" w:hAnsi="Roboto Slab"/>
                <w:color w:val="383838"/>
                <w:spacing w:val="-3"/>
                <w:w w:val="105"/>
                <w:sz w:val="18"/>
              </w:rPr>
              <w:t xml:space="preserve"> </w:t>
            </w:r>
            <w:r w:rsidRPr="00A41727">
              <w:rPr>
                <w:rFonts w:ascii="Roboto Slab" w:hAnsi="Roboto Slab"/>
                <w:color w:val="383838"/>
                <w:w w:val="105"/>
                <w:sz w:val="18"/>
              </w:rPr>
              <w:t>people</w:t>
            </w:r>
            <w:r w:rsidRPr="00A41727">
              <w:rPr>
                <w:rFonts w:ascii="Roboto Slab" w:hAnsi="Roboto Slab"/>
                <w:color w:val="383838"/>
                <w:spacing w:val="-3"/>
                <w:w w:val="105"/>
                <w:sz w:val="18"/>
              </w:rPr>
              <w:t xml:space="preserve"> </w:t>
            </w:r>
            <w:r w:rsidRPr="00A41727">
              <w:rPr>
                <w:rFonts w:ascii="Roboto Slab" w:hAnsi="Roboto Slab"/>
                <w:color w:val="383838"/>
                <w:w w:val="105"/>
                <w:sz w:val="18"/>
              </w:rPr>
              <w:t>with</w:t>
            </w:r>
            <w:r w:rsidRPr="00A41727">
              <w:rPr>
                <w:rFonts w:ascii="Roboto Slab" w:hAnsi="Roboto Slab"/>
                <w:color w:val="383838"/>
                <w:spacing w:val="-3"/>
                <w:w w:val="105"/>
                <w:sz w:val="18"/>
              </w:rPr>
              <w:t xml:space="preserve"> </w:t>
            </w:r>
            <w:r w:rsidRPr="00A41727">
              <w:rPr>
                <w:rFonts w:ascii="Roboto Slab" w:hAnsi="Roboto Slab"/>
                <w:color w:val="383838"/>
                <w:w w:val="105"/>
                <w:sz w:val="18"/>
              </w:rPr>
              <w:t>other</w:t>
            </w:r>
            <w:r w:rsidRPr="00A41727">
              <w:rPr>
                <w:rFonts w:ascii="Roboto Slab" w:hAnsi="Roboto Slab"/>
                <w:color w:val="383838"/>
                <w:spacing w:val="-3"/>
                <w:w w:val="105"/>
                <w:sz w:val="18"/>
              </w:rPr>
              <w:t xml:space="preserve"> </w:t>
            </w:r>
            <w:r w:rsidRPr="00A41727">
              <w:rPr>
                <w:rFonts w:ascii="Roboto Slab" w:hAnsi="Roboto Slab"/>
                <w:color w:val="383838"/>
                <w:w w:val="105"/>
                <w:sz w:val="18"/>
              </w:rPr>
              <w:t>levels</w:t>
            </w:r>
            <w:r w:rsidRPr="00A41727">
              <w:rPr>
                <w:rFonts w:ascii="Roboto Slab" w:hAnsi="Roboto Slab"/>
                <w:color w:val="383838"/>
                <w:spacing w:val="-3"/>
                <w:w w:val="105"/>
                <w:sz w:val="18"/>
              </w:rPr>
              <w:t xml:space="preserve"> </w:t>
            </w:r>
            <w:r w:rsidRPr="00A41727">
              <w:rPr>
                <w:rFonts w:ascii="Roboto Slab" w:hAnsi="Roboto Slab"/>
                <w:color w:val="383838"/>
                <w:w w:val="105"/>
                <w:sz w:val="18"/>
              </w:rPr>
              <w:t>of STEM qualifications. 1 in 3 people with a STEM PhD (29%) said it was difficult to move between sectors compared to only 16% of people with another level of STEM qualification.</w:t>
            </w:r>
          </w:p>
        </w:tc>
      </w:tr>
    </w:tbl>
    <w:p w14:paraId="5B6711FD" w14:textId="77777777" w:rsidR="008A3CA0" w:rsidRPr="00C245E8" w:rsidRDefault="008A3CA0" w:rsidP="009E6CF7">
      <w:pPr>
        <w:rPr>
          <w:rFonts w:ascii="Rubik Light" w:hAnsi="Rubik Light" w:cs="Rubik Light"/>
        </w:rPr>
      </w:pPr>
    </w:p>
    <w:p w14:paraId="548F2488" w14:textId="35404B39" w:rsidR="00C047E4" w:rsidRPr="009902B4" w:rsidRDefault="00C245E8" w:rsidP="00C245E8">
      <w:pPr>
        <w:rPr>
          <w:rFonts w:ascii="Rubik Light" w:hAnsi="Rubik Light" w:cs="Rubik Light"/>
          <w:i/>
        </w:rPr>
      </w:pPr>
      <w:r w:rsidRPr="00C245E8">
        <w:rPr>
          <w:rFonts w:ascii="Rubik Light" w:hAnsi="Rubik Light" w:cs="Rubik Light"/>
          <w:i/>
          <w:iCs/>
        </w:rPr>
        <w:t xml:space="preserve">“Without a PhD, it is easy to move between industries. I have worked in four different organisations after receiving my </w:t>
      </w:r>
      <w:proofErr w:type="gramStart"/>
      <w:r w:rsidRPr="00C245E8">
        <w:rPr>
          <w:rFonts w:ascii="Rubik Light" w:hAnsi="Rubik Light" w:cs="Rubik Light"/>
          <w:i/>
          <w:iCs/>
        </w:rPr>
        <w:t>bachelor degree in Chemical Engineering</w:t>
      </w:r>
      <w:proofErr w:type="gramEnd"/>
      <w:r w:rsidRPr="00C245E8">
        <w:rPr>
          <w:rFonts w:ascii="Rubik Light" w:hAnsi="Rubik Light" w:cs="Rubik Light"/>
          <w:i/>
          <w:iCs/>
        </w:rPr>
        <w:t>. However, post PhD it is quite difficult to get a suitable position in industry. This is simply because of the specialized knowledge earned during PhD which does not have a wide requirement in the industry.”</w:t>
      </w:r>
      <w:r w:rsidR="00A54E1F">
        <w:rPr>
          <w:rFonts w:ascii="Rubik Light" w:hAnsi="Rubik Light" w:cs="Rubik Light"/>
          <w:i/>
          <w:iCs/>
        </w:rPr>
        <w:t xml:space="preserve"> </w:t>
      </w:r>
      <w:r w:rsidRPr="00C245E8">
        <w:rPr>
          <w:rFonts w:ascii="Rubik Light" w:hAnsi="Rubik Light" w:cs="Rubik Light"/>
        </w:rPr>
        <w:t>– Survey respondent</w:t>
      </w:r>
    </w:p>
    <w:p w14:paraId="55F5921F" w14:textId="6E13D21D" w:rsidR="00C047E4" w:rsidRDefault="00C047E4" w:rsidP="00C245E8">
      <w:pPr>
        <w:rPr>
          <w:rFonts w:ascii="Rubik Light" w:hAnsi="Rubik Light" w:cs="Rubik Light"/>
        </w:rPr>
      </w:pPr>
      <w:r w:rsidRPr="00C047E4">
        <w:rPr>
          <w:rFonts w:ascii="Rubik Light" w:hAnsi="Rubik Light" w:cs="Rubik Light"/>
        </w:rPr>
        <w:t>For those who rated their move between sectors as somewhat or very difficult the reasons given were: a need to retrain or get new qualifications in order to move; jobs were hard to find; employers were looking for previous (Australian) experience in their sector; and employers could not see the value of PhD training. Many said they needed to accept a pay cut, decrease in work conditions or loss of work entitlements. Many people said they also found it a challenge to articulate how their STEM skills and knowledge developed in their current sector could be applied in a new sector, citing this as a barrier to mobility. After moving to a new sector, people identified big differences in culture and/or expectations as challenges they faced in their new sector.</w:t>
      </w:r>
    </w:p>
    <w:p w14:paraId="0B507D87" w14:textId="77777777" w:rsidR="00D801F5" w:rsidRDefault="00D801F5" w:rsidP="00C245E8">
      <w:pPr>
        <w:rPr>
          <w:rFonts w:ascii="Rubik Light" w:hAnsi="Rubik Light" w:cs="Rubik Light"/>
        </w:rPr>
      </w:pPr>
    </w:p>
    <w:tbl>
      <w:tblPr>
        <w:tblW w:w="9072" w:type="dxa"/>
        <w:tblInd w:w="-10" w:type="dxa"/>
        <w:tblBorders>
          <w:top w:val="single" w:sz="8" w:space="0" w:color="1099D5"/>
          <w:left w:val="single" w:sz="8" w:space="0" w:color="1099D5"/>
          <w:bottom w:val="single" w:sz="8" w:space="0" w:color="1099D5"/>
          <w:right w:val="single" w:sz="8" w:space="0" w:color="1099D5"/>
          <w:insideH w:val="single" w:sz="8" w:space="0" w:color="1099D5"/>
          <w:insideV w:val="single" w:sz="8" w:space="0" w:color="1099D5"/>
        </w:tblBorders>
        <w:tblLayout w:type="fixed"/>
        <w:tblCellMar>
          <w:left w:w="0" w:type="dxa"/>
          <w:right w:w="0" w:type="dxa"/>
        </w:tblCellMar>
        <w:tblLook w:val="01E0" w:firstRow="1" w:lastRow="1" w:firstColumn="1" w:lastColumn="1" w:noHBand="0" w:noVBand="0"/>
      </w:tblPr>
      <w:tblGrid>
        <w:gridCol w:w="9072"/>
      </w:tblGrid>
      <w:tr w:rsidR="00D801F5" w14:paraId="56755C67" w14:textId="77777777" w:rsidTr="00D801F5">
        <w:trPr>
          <w:trHeight w:val="273"/>
        </w:trPr>
        <w:tc>
          <w:tcPr>
            <w:tcW w:w="9072" w:type="dxa"/>
            <w:tcBorders>
              <w:top w:val="nil"/>
              <w:bottom w:val="nil"/>
            </w:tcBorders>
            <w:shd w:val="clear" w:color="auto" w:fill="1099D5"/>
          </w:tcPr>
          <w:p w14:paraId="772EB8D3" w14:textId="77777777" w:rsidR="00D801F5" w:rsidRPr="004F0D63" w:rsidRDefault="00D801F5" w:rsidP="00C31F57">
            <w:pPr>
              <w:pStyle w:val="TableParagraph"/>
              <w:spacing w:line="244" w:lineRule="exact"/>
              <w:ind w:left="113"/>
              <w:rPr>
                <w:rFonts w:ascii="Roboto Slab" w:hAnsi="Roboto Slab"/>
                <w:b/>
                <w:sz w:val="20"/>
              </w:rPr>
            </w:pPr>
            <w:r w:rsidRPr="004F0D63">
              <w:rPr>
                <w:rFonts w:ascii="Roboto Slab" w:hAnsi="Roboto Slab"/>
                <w:b/>
                <w:color w:val="FFFFFF"/>
                <w:spacing w:val="13"/>
                <w:sz w:val="20"/>
              </w:rPr>
              <w:t>BARRIER:</w:t>
            </w:r>
          </w:p>
        </w:tc>
      </w:tr>
      <w:tr w:rsidR="00D801F5" w:rsidRPr="00D801F5" w14:paraId="56214A29" w14:textId="77777777" w:rsidTr="00D801F5">
        <w:trPr>
          <w:trHeight w:val="556"/>
        </w:trPr>
        <w:tc>
          <w:tcPr>
            <w:tcW w:w="9072" w:type="dxa"/>
            <w:tcBorders>
              <w:top w:val="nil"/>
              <w:bottom w:val="single" w:sz="8" w:space="0" w:color="5F66AE"/>
            </w:tcBorders>
          </w:tcPr>
          <w:p w14:paraId="6F66CF08" w14:textId="77777777" w:rsidR="00D801F5" w:rsidRPr="004F0D63" w:rsidRDefault="00D801F5" w:rsidP="00C31F57">
            <w:pPr>
              <w:pStyle w:val="TableParagraph"/>
              <w:spacing w:before="50" w:line="218" w:lineRule="auto"/>
              <w:ind w:left="113" w:right="287"/>
              <w:rPr>
                <w:rFonts w:ascii="Roboto Slab" w:hAnsi="Roboto Slab"/>
                <w:sz w:val="18"/>
              </w:rPr>
            </w:pPr>
            <w:r w:rsidRPr="004F0D63">
              <w:rPr>
                <w:rFonts w:ascii="Roboto Slab" w:hAnsi="Roboto Slab"/>
                <w:color w:val="383838"/>
                <w:w w:val="105"/>
                <w:sz w:val="18"/>
              </w:rPr>
              <w:t>Many</w:t>
            </w:r>
            <w:r w:rsidRPr="004F0D63">
              <w:rPr>
                <w:rFonts w:ascii="Roboto Slab" w:hAnsi="Roboto Slab"/>
                <w:color w:val="383838"/>
                <w:spacing w:val="-4"/>
                <w:w w:val="105"/>
                <w:sz w:val="18"/>
              </w:rPr>
              <w:t xml:space="preserve"> </w:t>
            </w:r>
            <w:r w:rsidRPr="004F0D63">
              <w:rPr>
                <w:rFonts w:ascii="Roboto Slab" w:hAnsi="Roboto Slab"/>
                <w:color w:val="383838"/>
                <w:w w:val="105"/>
                <w:sz w:val="18"/>
              </w:rPr>
              <w:t>STEM</w:t>
            </w:r>
            <w:r w:rsidRPr="004F0D63">
              <w:rPr>
                <w:rFonts w:ascii="Roboto Slab" w:hAnsi="Roboto Slab"/>
                <w:color w:val="383838"/>
                <w:spacing w:val="-4"/>
                <w:w w:val="105"/>
                <w:sz w:val="18"/>
              </w:rPr>
              <w:t xml:space="preserve"> </w:t>
            </w:r>
            <w:r w:rsidRPr="004F0D63">
              <w:rPr>
                <w:rFonts w:ascii="Roboto Slab" w:hAnsi="Roboto Slab"/>
                <w:color w:val="383838"/>
                <w:w w:val="105"/>
                <w:sz w:val="18"/>
              </w:rPr>
              <w:t>workers</w:t>
            </w:r>
            <w:r w:rsidRPr="004F0D63">
              <w:rPr>
                <w:rFonts w:ascii="Roboto Slab" w:hAnsi="Roboto Slab"/>
                <w:color w:val="383838"/>
                <w:spacing w:val="-4"/>
                <w:w w:val="105"/>
                <w:sz w:val="18"/>
              </w:rPr>
              <w:t xml:space="preserve"> </w:t>
            </w:r>
            <w:r w:rsidRPr="004F0D63">
              <w:rPr>
                <w:rFonts w:ascii="Roboto Slab" w:hAnsi="Roboto Slab"/>
                <w:color w:val="383838"/>
                <w:w w:val="105"/>
                <w:sz w:val="18"/>
              </w:rPr>
              <w:t>find</w:t>
            </w:r>
            <w:r w:rsidRPr="004F0D63">
              <w:rPr>
                <w:rFonts w:ascii="Roboto Slab" w:hAnsi="Roboto Slab"/>
                <w:color w:val="383838"/>
                <w:spacing w:val="-4"/>
                <w:w w:val="105"/>
                <w:sz w:val="18"/>
              </w:rPr>
              <w:t xml:space="preserve"> </w:t>
            </w:r>
            <w:r w:rsidRPr="004F0D63">
              <w:rPr>
                <w:rFonts w:ascii="Roboto Slab" w:hAnsi="Roboto Slab"/>
                <w:color w:val="383838"/>
                <w:w w:val="105"/>
                <w:sz w:val="18"/>
              </w:rPr>
              <w:t>it</w:t>
            </w:r>
            <w:r w:rsidRPr="004F0D63">
              <w:rPr>
                <w:rFonts w:ascii="Roboto Slab" w:hAnsi="Roboto Slab"/>
                <w:color w:val="383838"/>
                <w:spacing w:val="-4"/>
                <w:w w:val="105"/>
                <w:sz w:val="18"/>
              </w:rPr>
              <w:t xml:space="preserve"> </w:t>
            </w:r>
            <w:r w:rsidRPr="004F0D63">
              <w:rPr>
                <w:rFonts w:ascii="Roboto Slab" w:hAnsi="Roboto Slab"/>
                <w:color w:val="383838"/>
                <w:w w:val="105"/>
                <w:sz w:val="18"/>
              </w:rPr>
              <w:t>difficult</w:t>
            </w:r>
            <w:r w:rsidRPr="004F0D63">
              <w:rPr>
                <w:rFonts w:ascii="Roboto Slab" w:hAnsi="Roboto Slab"/>
                <w:color w:val="383838"/>
                <w:spacing w:val="-4"/>
                <w:w w:val="105"/>
                <w:sz w:val="18"/>
              </w:rPr>
              <w:t xml:space="preserve"> </w:t>
            </w:r>
            <w:r w:rsidRPr="004F0D63">
              <w:rPr>
                <w:rFonts w:ascii="Roboto Slab" w:hAnsi="Roboto Slab"/>
                <w:color w:val="383838"/>
                <w:w w:val="105"/>
                <w:sz w:val="18"/>
              </w:rPr>
              <w:t>to</w:t>
            </w:r>
            <w:r w:rsidRPr="004F0D63">
              <w:rPr>
                <w:rFonts w:ascii="Roboto Slab" w:hAnsi="Roboto Slab"/>
                <w:color w:val="383838"/>
                <w:spacing w:val="-4"/>
                <w:w w:val="105"/>
                <w:sz w:val="18"/>
              </w:rPr>
              <w:t xml:space="preserve"> </w:t>
            </w:r>
            <w:r w:rsidRPr="004F0D63">
              <w:rPr>
                <w:rFonts w:ascii="Roboto Slab" w:hAnsi="Roboto Slab"/>
                <w:color w:val="383838"/>
                <w:w w:val="105"/>
                <w:sz w:val="18"/>
              </w:rPr>
              <w:t>articulate</w:t>
            </w:r>
            <w:r w:rsidRPr="004F0D63">
              <w:rPr>
                <w:rFonts w:ascii="Roboto Slab" w:hAnsi="Roboto Slab"/>
                <w:color w:val="383838"/>
                <w:spacing w:val="-4"/>
                <w:w w:val="105"/>
                <w:sz w:val="18"/>
              </w:rPr>
              <w:t xml:space="preserve"> </w:t>
            </w:r>
            <w:r w:rsidRPr="004F0D63">
              <w:rPr>
                <w:rFonts w:ascii="Roboto Slab" w:hAnsi="Roboto Slab"/>
                <w:color w:val="383838"/>
                <w:w w:val="105"/>
                <w:sz w:val="18"/>
              </w:rPr>
              <w:t>to employers how their STEM skills and knowledge could be applied in another sector.</w:t>
            </w:r>
          </w:p>
        </w:tc>
      </w:tr>
      <w:tr w:rsidR="00D801F5" w14:paraId="2CC1DB62" w14:textId="77777777" w:rsidTr="00D801F5">
        <w:trPr>
          <w:trHeight w:val="310"/>
        </w:trPr>
        <w:tc>
          <w:tcPr>
            <w:tcW w:w="9072" w:type="dxa"/>
            <w:tcBorders>
              <w:left w:val="single" w:sz="8" w:space="0" w:color="5F66AE"/>
              <w:bottom w:val="nil"/>
              <w:right w:val="single" w:sz="8" w:space="0" w:color="5F66AE"/>
            </w:tcBorders>
            <w:shd w:val="clear" w:color="auto" w:fill="5F66AE"/>
          </w:tcPr>
          <w:p w14:paraId="5626E23B" w14:textId="77777777" w:rsidR="00D801F5" w:rsidRPr="004F0D63" w:rsidRDefault="00D801F5" w:rsidP="00C31F57">
            <w:pPr>
              <w:pStyle w:val="TableParagraph"/>
              <w:spacing w:before="46" w:line="244" w:lineRule="exact"/>
              <w:ind w:left="113"/>
              <w:rPr>
                <w:rFonts w:ascii="Roboto Slab" w:hAnsi="Roboto Slab"/>
                <w:b/>
                <w:sz w:val="20"/>
              </w:rPr>
            </w:pPr>
            <w:r w:rsidRPr="004F0D63">
              <w:rPr>
                <w:rFonts w:ascii="Roboto Slab" w:hAnsi="Roboto Slab"/>
                <w:b/>
                <w:color w:val="FFFFFF"/>
                <w:spacing w:val="10"/>
                <w:sz w:val="20"/>
              </w:rPr>
              <w:t>POTENTIAL</w:t>
            </w:r>
            <w:r w:rsidRPr="004F0D63">
              <w:rPr>
                <w:rFonts w:ascii="Roboto Slab" w:hAnsi="Roboto Slab"/>
                <w:b/>
                <w:color w:val="FFFFFF"/>
                <w:spacing w:val="7"/>
                <w:sz w:val="20"/>
              </w:rPr>
              <w:t xml:space="preserve"> </w:t>
            </w:r>
            <w:r w:rsidRPr="004F0D63">
              <w:rPr>
                <w:rFonts w:ascii="Roboto Slab" w:hAnsi="Roboto Slab"/>
                <w:b/>
                <w:color w:val="FFFFFF"/>
                <w:spacing w:val="10"/>
                <w:sz w:val="20"/>
              </w:rPr>
              <w:t>SOLUTION:</w:t>
            </w:r>
          </w:p>
        </w:tc>
      </w:tr>
      <w:tr w:rsidR="00D801F5" w14:paraId="316CC354" w14:textId="77777777" w:rsidTr="00D801F5">
        <w:trPr>
          <w:trHeight w:val="559"/>
        </w:trPr>
        <w:tc>
          <w:tcPr>
            <w:tcW w:w="9072" w:type="dxa"/>
            <w:tcBorders>
              <w:top w:val="nil"/>
              <w:left w:val="single" w:sz="8" w:space="0" w:color="5F66AE"/>
              <w:bottom w:val="single" w:sz="8" w:space="0" w:color="5F66AE"/>
              <w:right w:val="single" w:sz="8" w:space="0" w:color="5F66AE"/>
            </w:tcBorders>
          </w:tcPr>
          <w:p w14:paraId="240A124C" w14:textId="77777777" w:rsidR="00D801F5" w:rsidRPr="004F0D63" w:rsidRDefault="00D801F5" w:rsidP="00C31F57">
            <w:pPr>
              <w:pStyle w:val="TableParagraph"/>
              <w:spacing w:before="50" w:line="218" w:lineRule="auto"/>
              <w:ind w:left="113" w:right="134"/>
              <w:rPr>
                <w:rFonts w:ascii="Roboto Slab" w:hAnsi="Roboto Slab"/>
                <w:sz w:val="18"/>
              </w:rPr>
            </w:pPr>
            <w:r w:rsidRPr="004F0D63">
              <w:rPr>
                <w:rFonts w:ascii="Roboto Slab" w:hAnsi="Roboto Slab"/>
                <w:color w:val="383838"/>
                <w:w w:val="105"/>
                <w:sz w:val="18"/>
              </w:rPr>
              <w:t>Offer</w:t>
            </w:r>
            <w:r w:rsidRPr="004F0D63">
              <w:rPr>
                <w:rFonts w:ascii="Roboto Slab" w:hAnsi="Roboto Slab"/>
                <w:color w:val="383838"/>
                <w:spacing w:val="-1"/>
                <w:w w:val="105"/>
                <w:sz w:val="18"/>
              </w:rPr>
              <w:t xml:space="preserve"> </w:t>
            </w:r>
            <w:r w:rsidRPr="004F0D63">
              <w:rPr>
                <w:rFonts w:ascii="Roboto Slab" w:hAnsi="Roboto Slab"/>
                <w:color w:val="383838"/>
                <w:w w:val="105"/>
                <w:sz w:val="18"/>
              </w:rPr>
              <w:t>training</w:t>
            </w:r>
            <w:r w:rsidRPr="004F0D63">
              <w:rPr>
                <w:rFonts w:ascii="Roboto Slab" w:hAnsi="Roboto Slab"/>
                <w:color w:val="383838"/>
                <w:spacing w:val="-1"/>
                <w:w w:val="105"/>
                <w:sz w:val="18"/>
              </w:rPr>
              <w:t xml:space="preserve"> </w:t>
            </w:r>
            <w:r w:rsidRPr="004F0D63">
              <w:rPr>
                <w:rFonts w:ascii="Roboto Slab" w:hAnsi="Roboto Slab"/>
                <w:color w:val="383838"/>
                <w:w w:val="105"/>
                <w:sz w:val="18"/>
              </w:rPr>
              <w:t>across</w:t>
            </w:r>
            <w:r w:rsidRPr="004F0D63">
              <w:rPr>
                <w:rFonts w:ascii="Roboto Slab" w:hAnsi="Roboto Slab"/>
                <w:color w:val="383838"/>
                <w:spacing w:val="-1"/>
                <w:w w:val="105"/>
                <w:sz w:val="18"/>
              </w:rPr>
              <w:t xml:space="preserve"> </w:t>
            </w:r>
            <w:r w:rsidRPr="004F0D63">
              <w:rPr>
                <w:rFonts w:ascii="Roboto Slab" w:hAnsi="Roboto Slab"/>
                <w:color w:val="383838"/>
                <w:w w:val="105"/>
                <w:sz w:val="18"/>
              </w:rPr>
              <w:t>the</w:t>
            </w:r>
            <w:r w:rsidRPr="004F0D63">
              <w:rPr>
                <w:rFonts w:ascii="Roboto Slab" w:hAnsi="Roboto Slab"/>
                <w:color w:val="383838"/>
                <w:spacing w:val="-1"/>
                <w:w w:val="105"/>
                <w:sz w:val="18"/>
              </w:rPr>
              <w:t xml:space="preserve"> </w:t>
            </w:r>
            <w:r w:rsidRPr="004F0D63">
              <w:rPr>
                <w:rFonts w:ascii="Roboto Slab" w:hAnsi="Roboto Slab"/>
                <w:color w:val="383838"/>
                <w:w w:val="105"/>
                <w:sz w:val="18"/>
              </w:rPr>
              <w:t>STEM</w:t>
            </w:r>
            <w:r w:rsidRPr="004F0D63">
              <w:rPr>
                <w:rFonts w:ascii="Roboto Slab" w:hAnsi="Roboto Slab"/>
                <w:color w:val="383838"/>
                <w:spacing w:val="-1"/>
                <w:w w:val="105"/>
                <w:sz w:val="18"/>
              </w:rPr>
              <w:t xml:space="preserve"> </w:t>
            </w:r>
            <w:r w:rsidRPr="004F0D63">
              <w:rPr>
                <w:rFonts w:ascii="Roboto Slab" w:hAnsi="Roboto Slab"/>
                <w:color w:val="383838"/>
                <w:w w:val="105"/>
                <w:sz w:val="18"/>
              </w:rPr>
              <w:t>workforce</w:t>
            </w:r>
            <w:r w:rsidRPr="004F0D63">
              <w:rPr>
                <w:rFonts w:ascii="Roboto Slab" w:hAnsi="Roboto Slab"/>
                <w:color w:val="383838"/>
                <w:spacing w:val="-1"/>
                <w:w w:val="105"/>
                <w:sz w:val="18"/>
              </w:rPr>
              <w:t xml:space="preserve"> </w:t>
            </w:r>
            <w:r w:rsidRPr="004F0D63">
              <w:rPr>
                <w:rFonts w:ascii="Roboto Slab" w:hAnsi="Roboto Slab"/>
                <w:color w:val="383838"/>
                <w:w w:val="105"/>
                <w:sz w:val="18"/>
              </w:rPr>
              <w:t>to</w:t>
            </w:r>
            <w:r w:rsidRPr="004F0D63">
              <w:rPr>
                <w:rFonts w:ascii="Roboto Slab" w:hAnsi="Roboto Slab"/>
                <w:color w:val="383838"/>
                <w:spacing w:val="-1"/>
                <w:w w:val="105"/>
                <w:sz w:val="18"/>
              </w:rPr>
              <w:t xml:space="preserve"> </w:t>
            </w:r>
            <w:r w:rsidRPr="004F0D63">
              <w:rPr>
                <w:rFonts w:ascii="Roboto Slab" w:hAnsi="Roboto Slab"/>
                <w:color w:val="383838"/>
                <w:w w:val="105"/>
                <w:sz w:val="18"/>
              </w:rPr>
              <w:t>help</w:t>
            </w:r>
            <w:r w:rsidRPr="004F0D63">
              <w:rPr>
                <w:rFonts w:ascii="Roboto Slab" w:hAnsi="Roboto Slab"/>
                <w:color w:val="383838"/>
                <w:spacing w:val="-1"/>
                <w:w w:val="105"/>
                <w:sz w:val="18"/>
              </w:rPr>
              <w:t xml:space="preserve"> </w:t>
            </w:r>
            <w:r w:rsidRPr="004F0D63">
              <w:rPr>
                <w:rFonts w:ascii="Roboto Slab" w:hAnsi="Roboto Slab"/>
                <w:color w:val="383838"/>
                <w:w w:val="105"/>
                <w:sz w:val="18"/>
              </w:rPr>
              <w:t>more STEM workers articulate the applicability of their</w:t>
            </w:r>
            <w:r w:rsidRPr="004F0D63">
              <w:rPr>
                <w:rFonts w:ascii="Roboto Slab" w:hAnsi="Roboto Slab"/>
                <w:color w:val="383838"/>
                <w:spacing w:val="80"/>
                <w:w w:val="105"/>
                <w:sz w:val="18"/>
              </w:rPr>
              <w:t xml:space="preserve"> </w:t>
            </w:r>
            <w:r w:rsidRPr="004F0D63">
              <w:rPr>
                <w:rFonts w:ascii="Roboto Slab" w:hAnsi="Roboto Slab"/>
                <w:color w:val="383838"/>
                <w:w w:val="105"/>
                <w:sz w:val="18"/>
              </w:rPr>
              <w:t>skills and knowledge in a new sector.</w:t>
            </w:r>
          </w:p>
        </w:tc>
      </w:tr>
    </w:tbl>
    <w:p w14:paraId="797EA33D" w14:textId="77777777" w:rsidR="006649E3" w:rsidRDefault="006649E3" w:rsidP="00C245E8">
      <w:pPr>
        <w:rPr>
          <w:rFonts w:ascii="Rubik Light" w:hAnsi="Rubik Light" w:cs="Rubik Light"/>
        </w:rPr>
      </w:pPr>
    </w:p>
    <w:p w14:paraId="3B347141" w14:textId="77777777" w:rsidR="006649E3" w:rsidRPr="00C245E8" w:rsidRDefault="006649E3" w:rsidP="00C245E8">
      <w:pPr>
        <w:rPr>
          <w:rFonts w:ascii="Rubik Light" w:hAnsi="Rubik Light" w:cs="Rubik Light"/>
        </w:rPr>
      </w:pPr>
    </w:p>
    <w:p w14:paraId="7C496ADC" w14:textId="572B1947" w:rsidR="00C245E8" w:rsidRPr="00944AB9" w:rsidRDefault="00944AB9" w:rsidP="00944AB9">
      <w:pPr>
        <w:spacing w:after="0"/>
        <w:rPr>
          <w:rFonts w:ascii="Rubik Light" w:hAnsi="Rubik Light" w:cs="Rubik Light"/>
          <w:b/>
          <w:bCs/>
        </w:rPr>
      </w:pPr>
      <w:r w:rsidRPr="00944AB9">
        <w:rPr>
          <w:rFonts w:ascii="Rubik Light" w:hAnsi="Rubik Light" w:cs="Rubik Light"/>
          <w:b/>
          <w:bCs/>
        </w:rPr>
        <w:t>Figure 8</w:t>
      </w:r>
    </w:p>
    <w:p w14:paraId="1FD1BF0F" w14:textId="3977138A" w:rsidR="00F126E1" w:rsidRPr="006649E3" w:rsidRDefault="009C48E7" w:rsidP="00F126E1">
      <w:pPr>
        <w:rPr>
          <w:rFonts w:ascii="Rubik Light" w:hAnsi="Rubik Light" w:cs="Rubik Light"/>
          <w:sz w:val="20"/>
          <w:szCs w:val="20"/>
        </w:rPr>
      </w:pPr>
      <w:r>
        <w:rPr>
          <w:rFonts w:ascii="Rubik Light" w:hAnsi="Rubik Light" w:cs="Rubik Light"/>
          <w:sz w:val="20"/>
          <w:szCs w:val="20"/>
        </w:rPr>
        <w:t>M</w:t>
      </w:r>
      <w:r w:rsidR="00944AB9" w:rsidRPr="00944AB9">
        <w:rPr>
          <w:rFonts w:ascii="Rubik Light" w:hAnsi="Rubik Light" w:cs="Rubik Light"/>
          <w:sz w:val="20"/>
          <w:szCs w:val="20"/>
        </w:rPr>
        <w:t>ovement between sectors</w:t>
      </w:r>
      <w:r w:rsidR="00944AB9">
        <w:rPr>
          <w:rFonts w:ascii="Rubik Light" w:hAnsi="Rubik Light" w:cs="Rubik Light"/>
          <w:b/>
          <w:bCs/>
          <w:noProof/>
          <w:sz w:val="24"/>
          <w:szCs w:val="24"/>
        </w:rPr>
        <w:drawing>
          <wp:anchor distT="0" distB="0" distL="114300" distR="114300" simplePos="0" relativeHeight="251658247" behindDoc="0" locked="0" layoutInCell="1" allowOverlap="1" wp14:anchorId="3DA60DE4" wp14:editId="10EFB2E7">
            <wp:simplePos x="0" y="0"/>
            <wp:positionH relativeFrom="column">
              <wp:posOffset>0</wp:posOffset>
            </wp:positionH>
            <wp:positionV relativeFrom="paragraph">
              <wp:posOffset>273685</wp:posOffset>
            </wp:positionV>
            <wp:extent cx="3096768" cy="3096768"/>
            <wp:effectExtent l="0" t="0" r="8890" b="8890"/>
            <wp:wrapTopAndBottom/>
            <wp:docPr id="1264867692" name="Picture 19" descr="A bar graph with blue (other qualifications) and purple (PhD qualified) columns. rate of Ease of Movement between Sectors. Column sets are &quot;Quite or very easy&quot; and &quot;Somewhat or very difficult. Percentages (blue/purple): 59/47, plus dotted line for average of 53%, and 16/29, plus a dashed line of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867692" name="Picture 19" descr="A bar graph with blue (other qualifications) and purple (PhD qualified) columns. rate of Ease of Movement between Sectors. Column sets are &quot;Quite or very easy&quot; and &quot;Somewhat or very difficult. Percentages (blue/purple): 59/47, plus dotted line for average of 53%, and 16/29, plus a dashed line of 2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96768" cy="3096768"/>
                    </a:xfrm>
                    <a:prstGeom prst="rect">
                      <a:avLst/>
                    </a:prstGeom>
                  </pic:spPr>
                </pic:pic>
              </a:graphicData>
            </a:graphic>
          </wp:anchor>
        </w:drawing>
      </w:r>
    </w:p>
    <w:p w14:paraId="675CF64D" w14:textId="77777777" w:rsidR="006649E3" w:rsidRDefault="006649E3" w:rsidP="006649E3">
      <w:pPr>
        <w:tabs>
          <w:tab w:val="left" w:pos="1455"/>
        </w:tabs>
        <w:spacing w:after="0"/>
        <w:rPr>
          <w:rFonts w:ascii="Rubik Light" w:hAnsi="Rubik Light" w:cs="Rubik Light"/>
          <w:sz w:val="16"/>
          <w:szCs w:val="16"/>
        </w:rPr>
      </w:pPr>
    </w:p>
    <w:p w14:paraId="7ED76FC8" w14:textId="6DE78EC4" w:rsidR="00F126E1" w:rsidRPr="006649E3" w:rsidRDefault="00F126E1" w:rsidP="00F126E1">
      <w:pPr>
        <w:tabs>
          <w:tab w:val="left" w:pos="1455"/>
        </w:tabs>
        <w:rPr>
          <w:rFonts w:ascii="Rubik Light" w:hAnsi="Rubik Light" w:cs="Rubik Light"/>
          <w:sz w:val="16"/>
          <w:szCs w:val="16"/>
        </w:rPr>
      </w:pPr>
      <w:r w:rsidRPr="006649E3">
        <w:rPr>
          <w:rFonts w:ascii="Rubik Light" w:hAnsi="Rubik Light" w:cs="Rubik Light"/>
          <w:sz w:val="16"/>
          <w:szCs w:val="16"/>
        </w:rPr>
        <w:t>The dotted line indicates the survey average of people who rated moving between sectors very or quite easy (53%). The dashed line indicates the survey average of people who rated moving between sectors somewhat or very difficult (23%)</w:t>
      </w:r>
    </w:p>
    <w:p w14:paraId="6B073B5D" w14:textId="77777777" w:rsidR="004A2BB8" w:rsidRDefault="004A2BB8" w:rsidP="00F126E1">
      <w:pPr>
        <w:tabs>
          <w:tab w:val="left" w:pos="1455"/>
        </w:tabs>
        <w:rPr>
          <w:rFonts w:ascii="Rubik Light" w:hAnsi="Rubik Light" w:cs="Rubik Light"/>
          <w:sz w:val="18"/>
          <w:szCs w:val="18"/>
        </w:rPr>
      </w:pPr>
    </w:p>
    <w:p w14:paraId="560E348A" w14:textId="3A5F5C39" w:rsidR="004A2BB8" w:rsidRPr="00A54E1F" w:rsidRDefault="004A2BB8" w:rsidP="004A2BB8">
      <w:pPr>
        <w:tabs>
          <w:tab w:val="left" w:pos="1455"/>
        </w:tabs>
        <w:rPr>
          <w:rFonts w:ascii="Rubik Light" w:hAnsi="Rubik Light" w:cs="Rubik Light"/>
          <w:i/>
        </w:rPr>
      </w:pPr>
      <w:r w:rsidRPr="004A2BB8">
        <w:rPr>
          <w:rFonts w:ascii="Rubik Light" w:hAnsi="Rubik Light" w:cs="Rubik Light"/>
          <w:i/>
          <w:iCs/>
        </w:rPr>
        <w:t>“It takes some practise and experience to change your academic CV into a resume and remodel yourself into the shape that non-academic employers want. Even then, they don’t necessarily treat people and project management skills obtained in labs as equivalent to those same skills obtained in other environments.”</w:t>
      </w:r>
      <w:r w:rsidR="00A54E1F">
        <w:rPr>
          <w:rFonts w:ascii="Rubik Light" w:hAnsi="Rubik Light" w:cs="Rubik Light"/>
          <w:i/>
          <w:iCs/>
        </w:rPr>
        <w:t xml:space="preserve"> </w:t>
      </w:r>
      <w:r w:rsidRPr="004A2BB8">
        <w:rPr>
          <w:rFonts w:ascii="Rubik Light" w:hAnsi="Rubik Light" w:cs="Rubik Light"/>
        </w:rPr>
        <w:t>–</w:t>
      </w:r>
      <w:r>
        <w:rPr>
          <w:rFonts w:ascii="Rubik Light" w:hAnsi="Rubik Light" w:cs="Rubik Light"/>
        </w:rPr>
        <w:t xml:space="preserve"> </w:t>
      </w:r>
      <w:r w:rsidRPr="004A2BB8">
        <w:rPr>
          <w:rFonts w:ascii="Rubik Light" w:hAnsi="Rubik Light" w:cs="Rubik Light"/>
        </w:rPr>
        <w:t>Survey respondent</w:t>
      </w:r>
    </w:p>
    <w:p w14:paraId="50C6FC41" w14:textId="77777777" w:rsidR="00F126E1" w:rsidRPr="00F126E1" w:rsidRDefault="00F126E1" w:rsidP="00F126E1">
      <w:pPr>
        <w:rPr>
          <w:rFonts w:ascii="Rubik Light" w:hAnsi="Rubik Light" w:cs="Rubik Light"/>
          <w:sz w:val="24"/>
          <w:szCs w:val="24"/>
        </w:rPr>
      </w:pPr>
    </w:p>
    <w:tbl>
      <w:tblPr>
        <w:tblW w:w="9214" w:type="dxa"/>
        <w:tblInd w:w="-152" w:type="dxa"/>
        <w:tblBorders>
          <w:top w:val="single" w:sz="8" w:space="0" w:color="F1C117"/>
          <w:left w:val="single" w:sz="8" w:space="0" w:color="F1C117"/>
          <w:bottom w:val="single" w:sz="8" w:space="0" w:color="F1C117"/>
          <w:right w:val="single" w:sz="8" w:space="0" w:color="F1C117"/>
          <w:insideH w:val="single" w:sz="8" w:space="0" w:color="F1C117"/>
          <w:insideV w:val="single" w:sz="8" w:space="0" w:color="F1C117"/>
        </w:tblBorders>
        <w:tblLayout w:type="fixed"/>
        <w:tblCellMar>
          <w:left w:w="0" w:type="dxa"/>
          <w:right w:w="0" w:type="dxa"/>
        </w:tblCellMar>
        <w:tblLook w:val="01E0" w:firstRow="1" w:lastRow="1" w:firstColumn="1" w:lastColumn="1" w:noHBand="0" w:noVBand="0"/>
      </w:tblPr>
      <w:tblGrid>
        <w:gridCol w:w="9214"/>
      </w:tblGrid>
      <w:tr w:rsidR="00131DE0" w14:paraId="5BB8ECCE" w14:textId="77777777" w:rsidTr="00131DE0">
        <w:trPr>
          <w:trHeight w:val="296"/>
        </w:trPr>
        <w:tc>
          <w:tcPr>
            <w:tcW w:w="9214" w:type="dxa"/>
            <w:tcBorders>
              <w:top w:val="nil"/>
              <w:bottom w:val="nil"/>
            </w:tcBorders>
            <w:shd w:val="clear" w:color="auto" w:fill="F1C117"/>
          </w:tcPr>
          <w:p w14:paraId="79FF8C5E" w14:textId="77777777" w:rsidR="00131DE0" w:rsidRPr="007521ED" w:rsidRDefault="00131DE0" w:rsidP="00C31F57">
            <w:pPr>
              <w:pStyle w:val="TableParagraph"/>
              <w:spacing w:line="244" w:lineRule="exact"/>
              <w:ind w:left="113"/>
              <w:rPr>
                <w:rFonts w:ascii="Roboto Slab" w:hAnsi="Roboto Slab"/>
                <w:b/>
                <w:sz w:val="20"/>
              </w:rPr>
            </w:pPr>
            <w:r w:rsidRPr="007521ED">
              <w:rPr>
                <w:rFonts w:ascii="Roboto Slab" w:hAnsi="Roboto Slab"/>
                <w:b/>
                <w:spacing w:val="13"/>
                <w:sz w:val="20"/>
              </w:rPr>
              <w:t>INSIGHT:</w:t>
            </w:r>
          </w:p>
        </w:tc>
      </w:tr>
      <w:tr w:rsidR="00131DE0" w14:paraId="17C58B81" w14:textId="77777777" w:rsidTr="00131DE0">
        <w:trPr>
          <w:trHeight w:val="1124"/>
        </w:trPr>
        <w:tc>
          <w:tcPr>
            <w:tcW w:w="9214" w:type="dxa"/>
            <w:tcBorders>
              <w:top w:val="nil"/>
            </w:tcBorders>
          </w:tcPr>
          <w:p w14:paraId="60618203" w14:textId="77777777" w:rsidR="00131DE0" w:rsidRPr="007521ED" w:rsidRDefault="00131DE0" w:rsidP="00C31F57">
            <w:pPr>
              <w:pStyle w:val="TableParagraph"/>
              <w:tabs>
                <w:tab w:val="left" w:pos="4268"/>
              </w:tabs>
              <w:spacing w:before="50" w:line="218" w:lineRule="auto"/>
              <w:ind w:left="113" w:right="135"/>
              <w:jc w:val="both"/>
              <w:rPr>
                <w:rFonts w:ascii="Roboto Slab" w:hAnsi="Roboto Slab"/>
                <w:sz w:val="18"/>
              </w:rPr>
            </w:pPr>
            <w:r w:rsidRPr="007521ED">
              <w:rPr>
                <w:rFonts w:ascii="Roboto Slab" w:hAnsi="Roboto Slab"/>
                <w:color w:val="383838"/>
                <w:w w:val="105"/>
                <w:sz w:val="18"/>
              </w:rPr>
              <w:t>Moving into (or back into) academia after working in another part of the STEM sector was singled out by people in the STEM workforce as being more</w:t>
            </w:r>
            <w:r>
              <w:rPr>
                <w:rFonts w:ascii="Roboto Slab" w:hAnsi="Roboto Slab"/>
                <w:sz w:val="18"/>
              </w:rPr>
              <w:t xml:space="preserve"> </w:t>
            </w:r>
            <w:r w:rsidRPr="007521ED">
              <w:rPr>
                <w:rFonts w:ascii="Roboto Slab" w:hAnsi="Roboto Slab"/>
                <w:color w:val="383838"/>
                <w:w w:val="105"/>
                <w:sz w:val="18"/>
              </w:rPr>
              <w:t>difficult than other moves. They said their experiences outside academia were not valued – and measures of merit used in academia were widely different from elsewhere with over-reliance on publications.</w:t>
            </w:r>
          </w:p>
        </w:tc>
      </w:tr>
    </w:tbl>
    <w:p w14:paraId="24331441" w14:textId="77777777" w:rsidR="00F126E1" w:rsidRPr="00F126E1" w:rsidRDefault="00F126E1" w:rsidP="004D1361">
      <w:pPr>
        <w:spacing w:after="0"/>
        <w:rPr>
          <w:rFonts w:ascii="Rubik Light" w:hAnsi="Rubik Light" w:cs="Rubik Light"/>
          <w:sz w:val="24"/>
          <w:szCs w:val="24"/>
        </w:rPr>
      </w:pPr>
    </w:p>
    <w:p w14:paraId="1994C25E" w14:textId="28850896" w:rsidR="000727E5" w:rsidRPr="00A54E1F" w:rsidRDefault="000727E5" w:rsidP="000727E5">
      <w:pPr>
        <w:rPr>
          <w:rFonts w:ascii="Rubik Light" w:hAnsi="Rubik Light" w:cs="Rubik Light"/>
          <w:i/>
          <w:lang w:val="en-US"/>
        </w:rPr>
      </w:pPr>
      <w:r w:rsidRPr="000727E5">
        <w:rPr>
          <w:rFonts w:ascii="Rubik Light" w:hAnsi="Rubik Light" w:cs="Rubik Light"/>
          <w:i/>
          <w:iCs/>
          <w:lang w:val="en-US"/>
        </w:rPr>
        <w:t xml:space="preserve">“The transition from private industry back to academia was very challenging. The </w:t>
      </w:r>
      <w:proofErr w:type="gramStart"/>
      <w:r w:rsidRPr="000727E5">
        <w:rPr>
          <w:rFonts w:ascii="Rubik Light" w:hAnsi="Rubik Light" w:cs="Rubik Light"/>
          <w:i/>
          <w:iCs/>
          <w:lang w:val="en-US"/>
        </w:rPr>
        <w:t>expectations</w:t>
      </w:r>
      <w:proofErr w:type="gramEnd"/>
      <w:r w:rsidRPr="000727E5">
        <w:rPr>
          <w:rFonts w:ascii="Rubik Light" w:hAnsi="Rubik Light" w:cs="Rubik Light"/>
          <w:i/>
          <w:iCs/>
          <w:lang w:val="en-US"/>
        </w:rPr>
        <w:t xml:space="preserve"> around metrics </w:t>
      </w:r>
      <w:proofErr w:type="gramStart"/>
      <w:r w:rsidRPr="000727E5">
        <w:rPr>
          <w:rFonts w:ascii="Rubik Light" w:hAnsi="Rubik Light" w:cs="Rubik Light"/>
          <w:i/>
          <w:iCs/>
          <w:lang w:val="en-US"/>
        </w:rPr>
        <w:t>is</w:t>
      </w:r>
      <w:proofErr w:type="gramEnd"/>
      <w:r w:rsidRPr="000727E5">
        <w:rPr>
          <w:rFonts w:ascii="Rubik Light" w:hAnsi="Rubik Light" w:cs="Rubik Light"/>
          <w:i/>
          <w:iCs/>
          <w:lang w:val="en-US"/>
        </w:rPr>
        <w:t xml:space="preserve"> insane – which meant my private industry experience accounted for nothing in the traditional academic sector. 13 years after I transitioned back, I am still </w:t>
      </w:r>
      <w:proofErr w:type="spellStart"/>
      <w:r w:rsidRPr="000727E5">
        <w:rPr>
          <w:rFonts w:ascii="Rubik Light" w:hAnsi="Rubik Light" w:cs="Rubik Light"/>
          <w:i/>
          <w:iCs/>
          <w:lang w:val="en-US"/>
        </w:rPr>
        <w:t>penalised</w:t>
      </w:r>
      <w:proofErr w:type="spellEnd"/>
      <w:r w:rsidRPr="000727E5">
        <w:rPr>
          <w:rFonts w:ascii="Rubik Light" w:hAnsi="Rubik Light" w:cs="Rubik Light"/>
          <w:i/>
          <w:iCs/>
          <w:lang w:val="en-US"/>
        </w:rPr>
        <w:t xml:space="preserve"> for the time in industry (based on track record).”</w:t>
      </w:r>
      <w:r w:rsidR="00A54E1F">
        <w:rPr>
          <w:rFonts w:ascii="Rubik Light" w:hAnsi="Rubik Light" w:cs="Rubik Light"/>
          <w:i/>
          <w:iCs/>
          <w:lang w:val="en-US"/>
        </w:rPr>
        <w:t xml:space="preserve"> </w:t>
      </w:r>
      <w:r w:rsidRPr="000727E5">
        <w:rPr>
          <w:rFonts w:ascii="Rubik Light" w:hAnsi="Rubik Light" w:cs="Rubik Light"/>
          <w:lang w:val="en-US"/>
        </w:rPr>
        <w:t>– Survey respondent</w:t>
      </w:r>
    </w:p>
    <w:p w14:paraId="4D07777F" w14:textId="43D3F678" w:rsidR="006649E3" w:rsidRDefault="000727E5" w:rsidP="000727E5">
      <w:pPr>
        <w:rPr>
          <w:rFonts w:ascii="Rubik Light" w:hAnsi="Rubik Light" w:cs="Rubik Light"/>
          <w:lang w:val="en-US"/>
        </w:rPr>
      </w:pPr>
      <w:r w:rsidRPr="000727E5">
        <w:rPr>
          <w:rFonts w:ascii="Rubik Light" w:hAnsi="Rubik Light" w:cs="Rubik Light"/>
          <w:lang w:val="en-US"/>
        </w:rPr>
        <w:t>Those who rated moving as ‘very easy’ or ‘quite easy’ said their skills were transferable, demand for workers in their field was high, and job requirements were similar in the two sectors they moved between.</w:t>
      </w:r>
    </w:p>
    <w:tbl>
      <w:tblPr>
        <w:tblW w:w="9214" w:type="dxa"/>
        <w:tblInd w:w="-152" w:type="dxa"/>
        <w:tblBorders>
          <w:top w:val="single" w:sz="8" w:space="0" w:color="1099D5"/>
          <w:left w:val="single" w:sz="8" w:space="0" w:color="1099D5"/>
          <w:bottom w:val="single" w:sz="8" w:space="0" w:color="1099D5"/>
          <w:right w:val="single" w:sz="8" w:space="0" w:color="1099D5"/>
          <w:insideH w:val="single" w:sz="8" w:space="0" w:color="1099D5"/>
          <w:insideV w:val="single" w:sz="8" w:space="0" w:color="1099D5"/>
        </w:tblBorders>
        <w:tblLayout w:type="fixed"/>
        <w:tblCellMar>
          <w:left w:w="0" w:type="dxa"/>
          <w:right w:w="0" w:type="dxa"/>
        </w:tblCellMar>
        <w:tblLook w:val="01E0" w:firstRow="1" w:lastRow="1" w:firstColumn="1" w:lastColumn="1" w:noHBand="0" w:noVBand="0"/>
      </w:tblPr>
      <w:tblGrid>
        <w:gridCol w:w="9214"/>
      </w:tblGrid>
      <w:tr w:rsidR="00F20223" w14:paraId="6AA4DEDF" w14:textId="77777777" w:rsidTr="00F20223">
        <w:trPr>
          <w:trHeight w:val="273"/>
        </w:trPr>
        <w:tc>
          <w:tcPr>
            <w:tcW w:w="9214" w:type="dxa"/>
            <w:tcBorders>
              <w:top w:val="nil"/>
              <w:bottom w:val="nil"/>
            </w:tcBorders>
            <w:shd w:val="clear" w:color="auto" w:fill="1099D5"/>
          </w:tcPr>
          <w:p w14:paraId="4AB05B21" w14:textId="77777777" w:rsidR="00F20223" w:rsidRPr="001770E4" w:rsidRDefault="00F20223" w:rsidP="00C31F57">
            <w:pPr>
              <w:pStyle w:val="TableParagraph"/>
              <w:spacing w:line="244" w:lineRule="exact"/>
              <w:ind w:left="113"/>
              <w:rPr>
                <w:rFonts w:ascii="Roboto Slab" w:hAnsi="Roboto Slab"/>
                <w:b/>
                <w:sz w:val="20"/>
              </w:rPr>
            </w:pPr>
            <w:r w:rsidRPr="001770E4">
              <w:rPr>
                <w:rFonts w:ascii="Roboto Slab" w:hAnsi="Roboto Slab"/>
                <w:b/>
                <w:color w:val="FFFFFF"/>
                <w:spacing w:val="13"/>
                <w:sz w:val="20"/>
              </w:rPr>
              <w:t>BARRIER:</w:t>
            </w:r>
          </w:p>
        </w:tc>
      </w:tr>
      <w:tr w:rsidR="00F20223" w14:paraId="71D9376C" w14:textId="77777777" w:rsidTr="00C0634F">
        <w:trPr>
          <w:trHeight w:val="501"/>
        </w:trPr>
        <w:tc>
          <w:tcPr>
            <w:tcW w:w="9214" w:type="dxa"/>
            <w:tcBorders>
              <w:top w:val="nil"/>
              <w:bottom w:val="single" w:sz="8" w:space="0" w:color="5F66AE"/>
            </w:tcBorders>
          </w:tcPr>
          <w:p w14:paraId="520701B4" w14:textId="77777777" w:rsidR="00F20223" w:rsidRPr="001770E4" w:rsidRDefault="00F20223" w:rsidP="00C31F57">
            <w:pPr>
              <w:pStyle w:val="TableParagraph"/>
              <w:spacing w:before="50" w:line="218" w:lineRule="auto"/>
              <w:ind w:left="113" w:right="287"/>
              <w:rPr>
                <w:rFonts w:ascii="Roboto Slab" w:hAnsi="Roboto Slab"/>
                <w:sz w:val="18"/>
              </w:rPr>
            </w:pPr>
            <w:r w:rsidRPr="001770E4">
              <w:rPr>
                <w:rFonts w:ascii="Roboto Slab" w:hAnsi="Roboto Slab"/>
                <w:color w:val="383838"/>
                <w:w w:val="105"/>
                <w:sz w:val="18"/>
              </w:rPr>
              <w:t>A lack of knowledge and networks with people working in other parts of the STEM sector makes it harder for STEM workers to consider career moves across the sector.</w:t>
            </w:r>
          </w:p>
        </w:tc>
      </w:tr>
      <w:tr w:rsidR="00F20223" w14:paraId="0F63AFDB" w14:textId="77777777" w:rsidTr="00C0634F">
        <w:trPr>
          <w:trHeight w:val="416"/>
        </w:trPr>
        <w:tc>
          <w:tcPr>
            <w:tcW w:w="9214" w:type="dxa"/>
            <w:tcBorders>
              <w:left w:val="single" w:sz="8" w:space="0" w:color="5F66AE"/>
              <w:bottom w:val="nil"/>
              <w:right w:val="single" w:sz="8" w:space="0" w:color="5F66AE"/>
            </w:tcBorders>
            <w:shd w:val="clear" w:color="auto" w:fill="5F66AE"/>
          </w:tcPr>
          <w:p w14:paraId="179284DD" w14:textId="77777777" w:rsidR="006649E3" w:rsidRDefault="006649E3" w:rsidP="006649E3">
            <w:pPr>
              <w:pStyle w:val="TableParagraph"/>
              <w:spacing w:before="46" w:line="244" w:lineRule="exact"/>
              <w:ind w:left="113"/>
              <w:jc w:val="right"/>
              <w:rPr>
                <w:rFonts w:ascii="Roboto Slab" w:hAnsi="Roboto Slab"/>
                <w:b/>
                <w:color w:val="FFFFFF"/>
                <w:spacing w:val="10"/>
                <w:sz w:val="20"/>
              </w:rPr>
            </w:pPr>
          </w:p>
          <w:p w14:paraId="35300CB1" w14:textId="0871FA0D" w:rsidR="00F20223" w:rsidRPr="001770E4" w:rsidRDefault="00F20223" w:rsidP="00C0634F">
            <w:pPr>
              <w:pStyle w:val="TableParagraph"/>
              <w:spacing w:before="0" w:line="244" w:lineRule="exact"/>
              <w:ind w:left="113"/>
              <w:rPr>
                <w:rFonts w:ascii="Roboto Slab" w:hAnsi="Roboto Slab"/>
                <w:b/>
                <w:sz w:val="20"/>
              </w:rPr>
            </w:pPr>
            <w:r w:rsidRPr="001770E4">
              <w:rPr>
                <w:rFonts w:ascii="Roboto Slab" w:hAnsi="Roboto Slab"/>
                <w:b/>
                <w:color w:val="FFFFFF"/>
                <w:spacing w:val="10"/>
                <w:sz w:val="20"/>
              </w:rPr>
              <w:t>POTENTIAL</w:t>
            </w:r>
            <w:r w:rsidRPr="001770E4">
              <w:rPr>
                <w:rFonts w:ascii="Roboto Slab" w:hAnsi="Roboto Slab"/>
                <w:b/>
                <w:color w:val="FFFFFF"/>
                <w:spacing w:val="7"/>
                <w:sz w:val="20"/>
              </w:rPr>
              <w:t xml:space="preserve"> </w:t>
            </w:r>
            <w:r w:rsidRPr="001770E4">
              <w:rPr>
                <w:rFonts w:ascii="Roboto Slab" w:hAnsi="Roboto Slab"/>
                <w:b/>
                <w:color w:val="FFFFFF"/>
                <w:spacing w:val="10"/>
                <w:sz w:val="20"/>
              </w:rPr>
              <w:t>SOLUTION:</w:t>
            </w:r>
          </w:p>
        </w:tc>
      </w:tr>
      <w:tr w:rsidR="00F20223" w14:paraId="7ACA0311" w14:textId="77777777" w:rsidTr="00F20223">
        <w:trPr>
          <w:trHeight w:val="508"/>
        </w:trPr>
        <w:tc>
          <w:tcPr>
            <w:tcW w:w="9214" w:type="dxa"/>
            <w:tcBorders>
              <w:top w:val="nil"/>
              <w:left w:val="single" w:sz="8" w:space="0" w:color="5F66AE"/>
              <w:bottom w:val="single" w:sz="8" w:space="0" w:color="5F66AE"/>
              <w:right w:val="single" w:sz="8" w:space="0" w:color="5F66AE"/>
            </w:tcBorders>
          </w:tcPr>
          <w:p w14:paraId="7E5E17F5" w14:textId="77777777" w:rsidR="00F20223" w:rsidRPr="001770E4" w:rsidRDefault="00F20223" w:rsidP="00C31F57">
            <w:pPr>
              <w:pStyle w:val="TableParagraph"/>
              <w:spacing w:before="50" w:line="218" w:lineRule="auto"/>
              <w:ind w:left="113" w:right="263"/>
              <w:jc w:val="both"/>
              <w:rPr>
                <w:rFonts w:ascii="Roboto Slab" w:hAnsi="Roboto Slab"/>
                <w:sz w:val="18"/>
              </w:rPr>
            </w:pPr>
            <w:r w:rsidRPr="001770E4">
              <w:rPr>
                <w:rFonts w:ascii="Roboto Slab" w:hAnsi="Roboto Slab"/>
                <w:color w:val="383838"/>
                <w:w w:val="105"/>
                <w:sz w:val="18"/>
              </w:rPr>
              <w:t>Support</w:t>
            </w:r>
            <w:r w:rsidRPr="001770E4">
              <w:rPr>
                <w:rFonts w:ascii="Roboto Slab" w:hAnsi="Roboto Slab"/>
                <w:color w:val="383838"/>
                <w:spacing w:val="-1"/>
                <w:w w:val="105"/>
                <w:sz w:val="18"/>
              </w:rPr>
              <w:t xml:space="preserve"> </w:t>
            </w:r>
            <w:r w:rsidRPr="001770E4">
              <w:rPr>
                <w:rFonts w:ascii="Roboto Slab" w:hAnsi="Roboto Slab"/>
                <w:color w:val="383838"/>
                <w:w w:val="105"/>
                <w:sz w:val="18"/>
              </w:rPr>
              <w:t>initiatives</w:t>
            </w:r>
            <w:r w:rsidRPr="001770E4">
              <w:rPr>
                <w:rFonts w:ascii="Roboto Slab" w:hAnsi="Roboto Slab"/>
                <w:color w:val="383838"/>
                <w:spacing w:val="-1"/>
                <w:w w:val="105"/>
                <w:sz w:val="18"/>
              </w:rPr>
              <w:t xml:space="preserve"> </w:t>
            </w:r>
            <w:r w:rsidRPr="001770E4">
              <w:rPr>
                <w:rFonts w:ascii="Roboto Slab" w:hAnsi="Roboto Slab"/>
                <w:color w:val="383838"/>
                <w:w w:val="105"/>
                <w:sz w:val="18"/>
              </w:rPr>
              <w:t>to</w:t>
            </w:r>
            <w:r w:rsidRPr="001770E4">
              <w:rPr>
                <w:rFonts w:ascii="Roboto Slab" w:hAnsi="Roboto Slab"/>
                <w:color w:val="383838"/>
                <w:spacing w:val="-1"/>
                <w:w w:val="105"/>
                <w:sz w:val="18"/>
              </w:rPr>
              <w:t xml:space="preserve"> </w:t>
            </w:r>
            <w:r w:rsidRPr="001770E4">
              <w:rPr>
                <w:rFonts w:ascii="Roboto Slab" w:hAnsi="Roboto Slab"/>
                <w:color w:val="383838"/>
                <w:w w:val="105"/>
                <w:sz w:val="18"/>
              </w:rPr>
              <w:t>promote</w:t>
            </w:r>
            <w:r w:rsidRPr="001770E4">
              <w:rPr>
                <w:rFonts w:ascii="Roboto Slab" w:hAnsi="Roboto Slab"/>
                <w:color w:val="383838"/>
                <w:spacing w:val="-1"/>
                <w:w w:val="105"/>
                <w:sz w:val="18"/>
              </w:rPr>
              <w:t xml:space="preserve"> </w:t>
            </w:r>
            <w:r w:rsidRPr="001770E4">
              <w:rPr>
                <w:rFonts w:ascii="Roboto Slab" w:hAnsi="Roboto Slab"/>
                <w:color w:val="383838"/>
                <w:w w:val="105"/>
                <w:sz w:val="18"/>
              </w:rPr>
              <w:t>STEM</w:t>
            </w:r>
            <w:r w:rsidRPr="001770E4">
              <w:rPr>
                <w:rFonts w:ascii="Roboto Slab" w:hAnsi="Roboto Slab"/>
                <w:color w:val="383838"/>
                <w:spacing w:val="-1"/>
                <w:w w:val="105"/>
                <w:sz w:val="18"/>
              </w:rPr>
              <w:t xml:space="preserve"> </w:t>
            </w:r>
            <w:r w:rsidRPr="001770E4">
              <w:rPr>
                <w:rFonts w:ascii="Roboto Slab" w:hAnsi="Roboto Slab"/>
                <w:color w:val="383838"/>
                <w:w w:val="105"/>
                <w:sz w:val="18"/>
              </w:rPr>
              <w:t>workers</w:t>
            </w:r>
            <w:r w:rsidRPr="001770E4">
              <w:rPr>
                <w:rFonts w:ascii="Roboto Slab" w:hAnsi="Roboto Slab"/>
                <w:color w:val="383838"/>
                <w:spacing w:val="-1"/>
                <w:w w:val="105"/>
                <w:sz w:val="18"/>
              </w:rPr>
              <w:t xml:space="preserve"> </w:t>
            </w:r>
            <w:r w:rsidRPr="001770E4">
              <w:rPr>
                <w:rFonts w:ascii="Roboto Slab" w:hAnsi="Roboto Slab"/>
                <w:color w:val="383838"/>
                <w:w w:val="105"/>
                <w:sz w:val="18"/>
              </w:rPr>
              <w:t xml:space="preserve">having mentors, </w:t>
            </w:r>
            <w:proofErr w:type="gramStart"/>
            <w:r w:rsidRPr="001770E4">
              <w:rPr>
                <w:rFonts w:ascii="Roboto Slab" w:hAnsi="Roboto Slab"/>
                <w:color w:val="383838"/>
                <w:w w:val="105"/>
                <w:sz w:val="18"/>
              </w:rPr>
              <w:t>networks</w:t>
            </w:r>
            <w:proofErr w:type="gramEnd"/>
            <w:r w:rsidRPr="001770E4">
              <w:rPr>
                <w:rFonts w:ascii="Roboto Slab" w:hAnsi="Roboto Slab"/>
                <w:color w:val="383838"/>
                <w:w w:val="105"/>
                <w:sz w:val="18"/>
              </w:rPr>
              <w:t xml:space="preserve"> and connections in other parts of the STEM sector.</w:t>
            </w:r>
          </w:p>
        </w:tc>
      </w:tr>
    </w:tbl>
    <w:p w14:paraId="41D605FC" w14:textId="77777777" w:rsidR="00F20223" w:rsidRPr="00F20223" w:rsidRDefault="00F20223" w:rsidP="004D1361">
      <w:pPr>
        <w:spacing w:after="0"/>
        <w:rPr>
          <w:rFonts w:ascii="Rubik Light" w:hAnsi="Rubik Light" w:cs="Rubik Light"/>
        </w:rPr>
      </w:pPr>
    </w:p>
    <w:p w14:paraId="64CF3D6D" w14:textId="75CB5064" w:rsidR="005548DB" w:rsidRPr="005548DB" w:rsidRDefault="005548DB" w:rsidP="005548DB">
      <w:pPr>
        <w:rPr>
          <w:rFonts w:ascii="Rubik Light" w:hAnsi="Rubik Light" w:cs="Rubik Light"/>
        </w:rPr>
      </w:pPr>
      <w:r w:rsidRPr="005548DB">
        <w:rPr>
          <w:rFonts w:ascii="Rubik Light" w:hAnsi="Rubik Light" w:cs="Rubik Light"/>
          <w:i/>
          <w:iCs/>
        </w:rPr>
        <w:t>“I had a good network of connections that allowed me options, which is valuable, however a STEM qualification is still a really important thing to have in order to demonstrate technical capabilities and adaptability.”</w:t>
      </w:r>
      <w:r w:rsidR="00A54E1F">
        <w:rPr>
          <w:rFonts w:ascii="Rubik Light" w:hAnsi="Rubik Light" w:cs="Rubik Light"/>
          <w:i/>
          <w:iCs/>
        </w:rPr>
        <w:t xml:space="preserve"> </w:t>
      </w:r>
      <w:r w:rsidRPr="005548DB">
        <w:rPr>
          <w:rFonts w:ascii="Rubik Light" w:hAnsi="Rubik Light" w:cs="Rubik Light"/>
        </w:rPr>
        <w:t>– Survey respondent</w:t>
      </w:r>
    </w:p>
    <w:p w14:paraId="60FE3F64" w14:textId="77777777" w:rsidR="00A54E1F" w:rsidRPr="00A54E1F" w:rsidRDefault="00A54E1F" w:rsidP="003338BD">
      <w:pPr>
        <w:spacing w:after="0"/>
        <w:rPr>
          <w:rFonts w:ascii="Rubik Light" w:hAnsi="Rubik Light" w:cs="Rubik Light"/>
          <w:i/>
          <w:iCs/>
        </w:rPr>
      </w:pPr>
    </w:p>
    <w:p w14:paraId="47A9336D" w14:textId="524C9B03" w:rsidR="00F126E1" w:rsidRDefault="005548DB" w:rsidP="005548DB">
      <w:pPr>
        <w:rPr>
          <w:rFonts w:ascii="Rubik Light" w:hAnsi="Rubik Light" w:cs="Rubik Light"/>
        </w:rPr>
      </w:pPr>
      <w:r w:rsidRPr="005548DB">
        <w:rPr>
          <w:rFonts w:ascii="Rubik Light" w:hAnsi="Rubik Light" w:cs="Rubik Light"/>
        </w:rPr>
        <w:t>Specific skills or experience, for example industry experience gained during a degree, helped people transition into a private sector role after working in a different part of the STEM sector. Even survey</w:t>
      </w:r>
      <w:r>
        <w:rPr>
          <w:rFonts w:ascii="Rubik Light" w:hAnsi="Rubik Light" w:cs="Rubik Light"/>
        </w:rPr>
        <w:t xml:space="preserve"> </w:t>
      </w:r>
      <w:r w:rsidRPr="005548DB">
        <w:rPr>
          <w:rFonts w:ascii="Rubik Light" w:hAnsi="Rubik Light" w:cs="Rubik Light"/>
        </w:rPr>
        <w:t>respondents who found the move easy noted there was a learning curve and the need to adapt to a new work culture.</w:t>
      </w:r>
    </w:p>
    <w:p w14:paraId="568D4B0F" w14:textId="77777777" w:rsidR="00A54E1F" w:rsidRDefault="00A54E1F" w:rsidP="00D373FC">
      <w:pPr>
        <w:spacing w:after="0"/>
        <w:rPr>
          <w:rFonts w:ascii="Rubik Light" w:hAnsi="Rubik Light" w:cs="Rubik Light"/>
        </w:rPr>
      </w:pPr>
    </w:p>
    <w:p w14:paraId="06AF4774" w14:textId="25567259" w:rsidR="00775063" w:rsidRPr="00775063" w:rsidRDefault="00775063" w:rsidP="00775063">
      <w:pPr>
        <w:rPr>
          <w:rFonts w:ascii="Rubik Light" w:hAnsi="Rubik Light" w:cs="Rubik Light"/>
        </w:rPr>
      </w:pPr>
      <w:r w:rsidRPr="00775063">
        <w:rPr>
          <w:rFonts w:ascii="Rubik Light" w:hAnsi="Rubik Light" w:cs="Rubik Light"/>
          <w:i/>
          <w:iCs/>
        </w:rPr>
        <w:t>“It is the knowledge and skill set you take with you that is important in establishing yourself in the next role.”</w:t>
      </w:r>
      <w:r w:rsidR="00A54E1F">
        <w:rPr>
          <w:rFonts w:ascii="Rubik Light" w:hAnsi="Rubik Light" w:cs="Rubik Light"/>
          <w:i/>
          <w:iCs/>
        </w:rPr>
        <w:t xml:space="preserve"> </w:t>
      </w:r>
      <w:r w:rsidRPr="00775063">
        <w:rPr>
          <w:rFonts w:ascii="Rubik Light" w:hAnsi="Rubik Light" w:cs="Rubik Light"/>
        </w:rPr>
        <w:t>–</w:t>
      </w:r>
      <w:r>
        <w:rPr>
          <w:rFonts w:ascii="Rubik Light" w:hAnsi="Rubik Light" w:cs="Rubik Light"/>
        </w:rPr>
        <w:t xml:space="preserve"> </w:t>
      </w:r>
      <w:r w:rsidRPr="00775063">
        <w:rPr>
          <w:rFonts w:ascii="Rubik Light" w:hAnsi="Rubik Light" w:cs="Rubik Light"/>
        </w:rPr>
        <w:t>Survey respondent</w:t>
      </w:r>
    </w:p>
    <w:p w14:paraId="15E9D5F3" w14:textId="77777777" w:rsidR="004D1361" w:rsidRPr="00A54E1F" w:rsidRDefault="004D1361" w:rsidP="004D1361">
      <w:pPr>
        <w:spacing w:after="0"/>
        <w:rPr>
          <w:rFonts w:ascii="Rubik Light" w:hAnsi="Rubik Light" w:cs="Rubik Light"/>
          <w:i/>
          <w:iCs/>
        </w:rPr>
      </w:pPr>
    </w:p>
    <w:p w14:paraId="2C660C00" w14:textId="46C19070" w:rsidR="008C0089" w:rsidRPr="00A54E1F" w:rsidRDefault="004D1361" w:rsidP="004D1361">
      <w:pPr>
        <w:rPr>
          <w:rFonts w:ascii="Rubik Light" w:hAnsi="Rubik Light" w:cs="Rubik Light"/>
          <w:i/>
        </w:rPr>
      </w:pPr>
      <w:r w:rsidRPr="00775063">
        <w:rPr>
          <w:rFonts w:ascii="Rubik Light" w:hAnsi="Rubik Light" w:cs="Rubik Light"/>
          <w:i/>
          <w:iCs/>
        </w:rPr>
        <w:t>“The skills I developed in my STEM advanced education have been highly relevant to several different sectors and mastery of those skills have been key in my ability to adapt to a new field as they are fundamental across many disciplines.”</w:t>
      </w:r>
      <w:r>
        <w:rPr>
          <w:rFonts w:ascii="Rubik Light" w:hAnsi="Rubik Light" w:cs="Rubik Light"/>
          <w:i/>
          <w:iCs/>
        </w:rPr>
        <w:t xml:space="preserve"> </w:t>
      </w:r>
      <w:r w:rsidRPr="00775063">
        <w:rPr>
          <w:rFonts w:ascii="Rubik Light" w:hAnsi="Rubik Light" w:cs="Rubik Light"/>
        </w:rPr>
        <w:t>–</w:t>
      </w:r>
      <w:r>
        <w:rPr>
          <w:rFonts w:ascii="Rubik Light" w:hAnsi="Rubik Light" w:cs="Rubik Light"/>
        </w:rPr>
        <w:t xml:space="preserve"> </w:t>
      </w:r>
      <w:r w:rsidRPr="00775063">
        <w:rPr>
          <w:rFonts w:ascii="Rubik Light" w:hAnsi="Rubik Light" w:cs="Rubik Light"/>
        </w:rPr>
        <w:t>Survey respondent</w:t>
      </w:r>
    </w:p>
    <w:tbl>
      <w:tblPr>
        <w:tblW w:w="9072" w:type="dxa"/>
        <w:tblInd w:w="-10" w:type="dxa"/>
        <w:tblBorders>
          <w:top w:val="single" w:sz="8" w:space="0" w:color="F1C117"/>
          <w:left w:val="single" w:sz="8" w:space="0" w:color="F1C117"/>
          <w:bottom w:val="single" w:sz="8" w:space="0" w:color="F1C117"/>
          <w:right w:val="single" w:sz="8" w:space="0" w:color="F1C117"/>
          <w:insideH w:val="single" w:sz="8" w:space="0" w:color="F1C117"/>
          <w:insideV w:val="single" w:sz="8" w:space="0" w:color="F1C117"/>
        </w:tblBorders>
        <w:tblLayout w:type="fixed"/>
        <w:tblCellMar>
          <w:left w:w="0" w:type="dxa"/>
          <w:right w:w="0" w:type="dxa"/>
        </w:tblCellMar>
        <w:tblLook w:val="01E0" w:firstRow="1" w:lastRow="1" w:firstColumn="1" w:lastColumn="1" w:noHBand="0" w:noVBand="0"/>
      </w:tblPr>
      <w:tblGrid>
        <w:gridCol w:w="9072"/>
      </w:tblGrid>
      <w:tr w:rsidR="008C0089" w14:paraId="5B83F425" w14:textId="77777777" w:rsidTr="008C0089">
        <w:trPr>
          <w:trHeight w:val="273"/>
        </w:trPr>
        <w:tc>
          <w:tcPr>
            <w:tcW w:w="9072" w:type="dxa"/>
            <w:tcBorders>
              <w:top w:val="nil"/>
              <w:bottom w:val="nil"/>
            </w:tcBorders>
            <w:shd w:val="clear" w:color="auto" w:fill="F1C117"/>
          </w:tcPr>
          <w:p w14:paraId="3D9A177D" w14:textId="77777777" w:rsidR="008C0089" w:rsidRPr="001770E4" w:rsidRDefault="008C0089" w:rsidP="00C31F57">
            <w:pPr>
              <w:pStyle w:val="TableParagraph"/>
              <w:spacing w:line="244" w:lineRule="exact"/>
              <w:ind w:left="113"/>
              <w:rPr>
                <w:rFonts w:ascii="Roboto Slab" w:hAnsi="Roboto Slab"/>
                <w:b/>
                <w:sz w:val="20"/>
              </w:rPr>
            </w:pPr>
            <w:r w:rsidRPr="001770E4">
              <w:rPr>
                <w:rFonts w:ascii="Roboto Slab" w:hAnsi="Roboto Slab"/>
                <w:b/>
                <w:spacing w:val="13"/>
                <w:sz w:val="20"/>
              </w:rPr>
              <w:t>INSIGHT:</w:t>
            </w:r>
          </w:p>
        </w:tc>
      </w:tr>
      <w:tr w:rsidR="008C0089" w14:paraId="297F4127" w14:textId="77777777" w:rsidTr="008C0089">
        <w:trPr>
          <w:trHeight w:val="1702"/>
        </w:trPr>
        <w:tc>
          <w:tcPr>
            <w:tcW w:w="9072" w:type="dxa"/>
            <w:tcBorders>
              <w:top w:val="nil"/>
            </w:tcBorders>
          </w:tcPr>
          <w:p w14:paraId="703A1232" w14:textId="77777777" w:rsidR="008C0089" w:rsidRPr="001770E4" w:rsidRDefault="008C0089" w:rsidP="00C31F57">
            <w:pPr>
              <w:pStyle w:val="TableParagraph"/>
              <w:spacing w:before="50" w:line="218" w:lineRule="auto"/>
              <w:ind w:left="113" w:right="287"/>
              <w:rPr>
                <w:rFonts w:ascii="Roboto Slab" w:hAnsi="Roboto Slab"/>
                <w:sz w:val="18"/>
              </w:rPr>
            </w:pPr>
            <w:r w:rsidRPr="001770E4">
              <w:rPr>
                <w:rFonts w:ascii="Roboto Slab" w:hAnsi="Roboto Slab"/>
                <w:color w:val="383838"/>
                <w:w w:val="105"/>
                <w:sz w:val="18"/>
              </w:rPr>
              <w:t xml:space="preserve">Survey respondents were also asked to rate the importance of their skills and experience in helping them to move across the STEM sector </w:t>
            </w:r>
            <w:proofErr w:type="gramStart"/>
            <w:r w:rsidRPr="001770E4">
              <w:rPr>
                <w:rFonts w:ascii="Roboto Slab" w:hAnsi="Roboto Slab"/>
                <w:color w:val="383838"/>
                <w:w w:val="105"/>
                <w:sz w:val="18"/>
              </w:rPr>
              <w:t>during the course of</w:t>
            </w:r>
            <w:proofErr w:type="gramEnd"/>
            <w:r w:rsidRPr="001770E4">
              <w:rPr>
                <w:rFonts w:ascii="Roboto Slab" w:hAnsi="Roboto Slab"/>
                <w:color w:val="383838"/>
                <w:w w:val="105"/>
                <w:sz w:val="18"/>
              </w:rPr>
              <w:t xml:space="preserve"> their careers. The </w:t>
            </w:r>
            <w:proofErr w:type="gramStart"/>
            <w:r w:rsidRPr="001770E4">
              <w:rPr>
                <w:rFonts w:ascii="Roboto Slab" w:hAnsi="Roboto Slab"/>
                <w:color w:val="383838"/>
                <w:w w:val="105"/>
                <w:sz w:val="18"/>
              </w:rPr>
              <w:t>most commonly cited</w:t>
            </w:r>
            <w:proofErr w:type="gramEnd"/>
            <w:r w:rsidRPr="001770E4">
              <w:rPr>
                <w:rFonts w:ascii="Roboto Slab" w:hAnsi="Roboto Slab"/>
                <w:color w:val="383838"/>
                <w:w w:val="105"/>
                <w:sz w:val="18"/>
              </w:rPr>
              <w:t xml:space="preserve"> ‘high impact’ factors enabling mobility between sectors were:</w:t>
            </w:r>
          </w:p>
          <w:p w14:paraId="7ED8F16F" w14:textId="77777777" w:rsidR="008C0089" w:rsidRPr="001770E4" w:rsidRDefault="008C0089" w:rsidP="008C0089">
            <w:pPr>
              <w:pStyle w:val="TableParagraph"/>
              <w:numPr>
                <w:ilvl w:val="0"/>
                <w:numId w:val="4"/>
              </w:numPr>
              <w:tabs>
                <w:tab w:val="left" w:pos="283"/>
              </w:tabs>
              <w:spacing w:before="51" w:line="218" w:lineRule="auto"/>
              <w:ind w:right="708"/>
              <w:rPr>
                <w:rFonts w:ascii="Roboto Slab" w:hAnsi="Roboto Slab"/>
                <w:sz w:val="18"/>
              </w:rPr>
            </w:pPr>
            <w:r w:rsidRPr="001770E4">
              <w:rPr>
                <w:rFonts w:ascii="Roboto Slab" w:hAnsi="Roboto Slab"/>
                <w:color w:val="383838"/>
                <w:w w:val="105"/>
                <w:sz w:val="18"/>
              </w:rPr>
              <w:t>an ability to articulate how my skills could be transferred (66%)</w:t>
            </w:r>
          </w:p>
          <w:p w14:paraId="63B33778" w14:textId="77777777" w:rsidR="008C0089" w:rsidRPr="001770E4" w:rsidRDefault="008C0089" w:rsidP="008C0089">
            <w:pPr>
              <w:pStyle w:val="TableParagraph"/>
              <w:numPr>
                <w:ilvl w:val="0"/>
                <w:numId w:val="4"/>
              </w:numPr>
              <w:tabs>
                <w:tab w:val="left" w:pos="283"/>
              </w:tabs>
              <w:spacing w:before="38"/>
              <w:ind w:hanging="170"/>
              <w:rPr>
                <w:rFonts w:ascii="Roboto Slab" w:hAnsi="Roboto Slab"/>
                <w:sz w:val="18"/>
              </w:rPr>
            </w:pPr>
            <w:r w:rsidRPr="001770E4">
              <w:rPr>
                <w:rFonts w:ascii="Roboto Slab" w:hAnsi="Roboto Slab"/>
                <w:color w:val="383838"/>
                <w:w w:val="105"/>
                <w:sz w:val="18"/>
              </w:rPr>
              <w:t>having</w:t>
            </w:r>
            <w:r w:rsidRPr="001770E4">
              <w:rPr>
                <w:rFonts w:ascii="Roboto Slab" w:hAnsi="Roboto Slab"/>
                <w:color w:val="383838"/>
                <w:spacing w:val="8"/>
                <w:w w:val="105"/>
                <w:sz w:val="18"/>
              </w:rPr>
              <w:t xml:space="preserve"> </w:t>
            </w:r>
            <w:r w:rsidRPr="001770E4">
              <w:rPr>
                <w:rFonts w:ascii="Roboto Slab" w:hAnsi="Roboto Slab"/>
                <w:color w:val="383838"/>
                <w:w w:val="105"/>
                <w:sz w:val="18"/>
              </w:rPr>
              <w:t>STEM</w:t>
            </w:r>
            <w:r w:rsidRPr="001770E4">
              <w:rPr>
                <w:rFonts w:ascii="Roboto Slab" w:hAnsi="Roboto Slab"/>
                <w:color w:val="383838"/>
                <w:spacing w:val="9"/>
                <w:w w:val="105"/>
                <w:sz w:val="18"/>
              </w:rPr>
              <w:t xml:space="preserve"> </w:t>
            </w:r>
            <w:r w:rsidRPr="001770E4">
              <w:rPr>
                <w:rFonts w:ascii="Roboto Slab" w:hAnsi="Roboto Slab"/>
                <w:color w:val="383838"/>
                <w:w w:val="105"/>
                <w:sz w:val="18"/>
              </w:rPr>
              <w:t>qualifications</w:t>
            </w:r>
            <w:r w:rsidRPr="001770E4">
              <w:rPr>
                <w:rFonts w:ascii="Roboto Slab" w:hAnsi="Roboto Slab"/>
                <w:color w:val="383838"/>
                <w:spacing w:val="8"/>
                <w:w w:val="105"/>
                <w:sz w:val="18"/>
              </w:rPr>
              <w:t xml:space="preserve"> </w:t>
            </w:r>
            <w:r w:rsidRPr="001770E4">
              <w:rPr>
                <w:rFonts w:ascii="Roboto Slab" w:hAnsi="Roboto Slab"/>
                <w:color w:val="383838"/>
                <w:spacing w:val="-2"/>
                <w:w w:val="105"/>
                <w:sz w:val="18"/>
              </w:rPr>
              <w:t>(62%)</w:t>
            </w:r>
          </w:p>
          <w:p w14:paraId="6D63D214" w14:textId="77777777" w:rsidR="008C0089" w:rsidRPr="001770E4" w:rsidRDefault="008C0089" w:rsidP="008C0089">
            <w:pPr>
              <w:pStyle w:val="TableParagraph"/>
              <w:numPr>
                <w:ilvl w:val="0"/>
                <w:numId w:val="4"/>
              </w:numPr>
              <w:tabs>
                <w:tab w:val="left" w:pos="283"/>
              </w:tabs>
              <w:spacing w:before="34"/>
              <w:ind w:hanging="170"/>
              <w:rPr>
                <w:rFonts w:ascii="Roboto Slab" w:hAnsi="Roboto Slab"/>
                <w:sz w:val="18"/>
              </w:rPr>
            </w:pPr>
            <w:r w:rsidRPr="001770E4">
              <w:rPr>
                <w:rFonts w:ascii="Roboto Slab" w:hAnsi="Roboto Slab"/>
                <w:color w:val="383838"/>
                <w:w w:val="105"/>
                <w:sz w:val="18"/>
              </w:rPr>
              <w:t>an</w:t>
            </w:r>
            <w:r w:rsidRPr="001770E4">
              <w:rPr>
                <w:rFonts w:ascii="Roboto Slab" w:hAnsi="Roboto Slab"/>
                <w:color w:val="383838"/>
                <w:spacing w:val="2"/>
                <w:w w:val="105"/>
                <w:sz w:val="18"/>
              </w:rPr>
              <w:t xml:space="preserve"> </w:t>
            </w:r>
            <w:r w:rsidRPr="001770E4">
              <w:rPr>
                <w:rFonts w:ascii="Roboto Slab" w:hAnsi="Roboto Slab"/>
                <w:color w:val="383838"/>
                <w:w w:val="105"/>
                <w:sz w:val="18"/>
              </w:rPr>
              <w:t>ability</w:t>
            </w:r>
            <w:r w:rsidRPr="001770E4">
              <w:rPr>
                <w:rFonts w:ascii="Roboto Slab" w:hAnsi="Roboto Slab"/>
                <w:color w:val="383838"/>
                <w:spacing w:val="3"/>
                <w:w w:val="105"/>
                <w:sz w:val="18"/>
              </w:rPr>
              <w:t xml:space="preserve"> </w:t>
            </w:r>
            <w:r w:rsidRPr="001770E4">
              <w:rPr>
                <w:rFonts w:ascii="Roboto Slab" w:hAnsi="Roboto Slab"/>
                <w:color w:val="383838"/>
                <w:w w:val="105"/>
                <w:sz w:val="18"/>
              </w:rPr>
              <w:t>to</w:t>
            </w:r>
            <w:r w:rsidRPr="001770E4">
              <w:rPr>
                <w:rFonts w:ascii="Roboto Slab" w:hAnsi="Roboto Slab"/>
                <w:color w:val="383838"/>
                <w:spacing w:val="3"/>
                <w:w w:val="105"/>
                <w:sz w:val="18"/>
              </w:rPr>
              <w:t xml:space="preserve"> </w:t>
            </w:r>
            <w:r w:rsidRPr="001770E4">
              <w:rPr>
                <w:rFonts w:ascii="Roboto Slab" w:hAnsi="Roboto Slab"/>
                <w:color w:val="383838"/>
                <w:w w:val="105"/>
                <w:sz w:val="18"/>
              </w:rPr>
              <w:t>demonstrate</w:t>
            </w:r>
            <w:r w:rsidRPr="001770E4">
              <w:rPr>
                <w:rFonts w:ascii="Roboto Slab" w:hAnsi="Roboto Slab"/>
                <w:color w:val="383838"/>
                <w:spacing w:val="3"/>
                <w:w w:val="105"/>
                <w:sz w:val="18"/>
              </w:rPr>
              <w:t xml:space="preserve"> </w:t>
            </w:r>
            <w:r w:rsidRPr="001770E4">
              <w:rPr>
                <w:rFonts w:ascii="Roboto Slab" w:hAnsi="Roboto Slab"/>
                <w:color w:val="383838"/>
                <w:w w:val="105"/>
                <w:sz w:val="18"/>
              </w:rPr>
              <w:t>my</w:t>
            </w:r>
            <w:r w:rsidRPr="001770E4">
              <w:rPr>
                <w:rFonts w:ascii="Roboto Slab" w:hAnsi="Roboto Slab"/>
                <w:color w:val="383838"/>
                <w:spacing w:val="3"/>
                <w:w w:val="105"/>
                <w:sz w:val="18"/>
              </w:rPr>
              <w:t xml:space="preserve"> </w:t>
            </w:r>
            <w:r w:rsidRPr="001770E4">
              <w:rPr>
                <w:rFonts w:ascii="Roboto Slab" w:hAnsi="Roboto Slab"/>
                <w:color w:val="383838"/>
                <w:w w:val="105"/>
                <w:sz w:val="18"/>
              </w:rPr>
              <w:t>impact</w:t>
            </w:r>
            <w:r w:rsidRPr="001770E4">
              <w:rPr>
                <w:rFonts w:ascii="Roboto Slab" w:hAnsi="Roboto Slab"/>
                <w:color w:val="383838"/>
                <w:spacing w:val="3"/>
                <w:w w:val="105"/>
                <w:sz w:val="18"/>
              </w:rPr>
              <w:t xml:space="preserve"> </w:t>
            </w:r>
            <w:r w:rsidRPr="001770E4">
              <w:rPr>
                <w:rFonts w:ascii="Roboto Slab" w:hAnsi="Roboto Slab"/>
                <w:color w:val="383838"/>
                <w:spacing w:val="-2"/>
                <w:w w:val="105"/>
                <w:sz w:val="18"/>
              </w:rPr>
              <w:t>(60%).</w:t>
            </w:r>
          </w:p>
        </w:tc>
      </w:tr>
    </w:tbl>
    <w:p w14:paraId="7A80E33A" w14:textId="77777777" w:rsidR="008C0089" w:rsidRPr="000727E5" w:rsidRDefault="008C0089" w:rsidP="00775063">
      <w:pPr>
        <w:rPr>
          <w:rFonts w:ascii="Rubik Light" w:hAnsi="Rubik Light" w:cs="Rubik Light"/>
        </w:rPr>
      </w:pPr>
    </w:p>
    <w:p w14:paraId="700ABE33" w14:textId="77777777" w:rsidR="00B264F7" w:rsidRPr="00B264F7" w:rsidRDefault="00B264F7" w:rsidP="00B264F7">
      <w:pPr>
        <w:rPr>
          <w:rFonts w:ascii="Rubik Light" w:hAnsi="Rubik Light" w:cs="Rubik Light"/>
        </w:rPr>
      </w:pPr>
      <w:r w:rsidRPr="00B264F7">
        <w:rPr>
          <w:rFonts w:ascii="Rubik Light" w:hAnsi="Rubik Light" w:cs="Rubik Light"/>
        </w:rPr>
        <w:t>Respondents with PhDs and other respondents differed in the factors they cited as having a ‘high impact’ on mobility (Table 15).</w:t>
      </w:r>
    </w:p>
    <w:p w14:paraId="672F9F1D" w14:textId="77777777" w:rsidR="00B264F7" w:rsidRPr="00B264F7" w:rsidRDefault="00B264F7" w:rsidP="00B264F7">
      <w:pPr>
        <w:rPr>
          <w:rFonts w:ascii="Rubik Light" w:hAnsi="Rubik Light" w:cs="Rubik Light"/>
        </w:rPr>
      </w:pPr>
      <w:r w:rsidRPr="00B264F7">
        <w:rPr>
          <w:rFonts w:ascii="Rubik Light" w:hAnsi="Rubik Light" w:cs="Rubik Light"/>
        </w:rPr>
        <w:t>In the survey, people with PhDs were more likely to cite STEM qualifications and networks as factors that aided mobility. They were less likely to cite non-STEM qualifications and the combination of STEM and non- STEM qualifications than respondents without a PhD. This is consistent with PhD graduates tending to work in specialised roles, particularly in research.</w:t>
      </w:r>
    </w:p>
    <w:p w14:paraId="4F308BA5" w14:textId="3375F2E0" w:rsidR="00B264F7" w:rsidRPr="00B264F7" w:rsidRDefault="00B264F7" w:rsidP="00B264F7">
      <w:pPr>
        <w:rPr>
          <w:rFonts w:ascii="Rubik Light" w:hAnsi="Rubik Light" w:cs="Rubik Light"/>
        </w:rPr>
      </w:pPr>
      <w:r w:rsidRPr="00B264F7">
        <w:rPr>
          <w:rFonts w:ascii="Rubik Light" w:hAnsi="Rubik Light" w:cs="Rubik Light"/>
        </w:rPr>
        <w:t>Table 16 shows the employer attitudes and practices respondents felt most helped mobility.</w:t>
      </w:r>
    </w:p>
    <w:p w14:paraId="146A19D4" w14:textId="77777777" w:rsidR="00B264F7" w:rsidRPr="00B264F7" w:rsidRDefault="00B264F7" w:rsidP="00B264F7">
      <w:pPr>
        <w:rPr>
          <w:rFonts w:ascii="Rubik Light" w:hAnsi="Rubik Light" w:cs="Rubik Light"/>
        </w:rPr>
      </w:pPr>
      <w:r w:rsidRPr="00B264F7">
        <w:rPr>
          <w:rFonts w:ascii="Rubik Light" w:hAnsi="Rubik Light" w:cs="Rubik Light"/>
        </w:rPr>
        <w:t>Employer attitudes with the highest reported impact were:</w:t>
      </w:r>
    </w:p>
    <w:p w14:paraId="456D882C" w14:textId="0FD76379" w:rsidR="00B264F7" w:rsidRPr="00B264F7" w:rsidRDefault="00B264F7" w:rsidP="00B264F7">
      <w:pPr>
        <w:rPr>
          <w:rFonts w:ascii="Rubik Light" w:hAnsi="Rubik Light" w:cs="Rubik Light"/>
        </w:rPr>
      </w:pPr>
      <w:r w:rsidRPr="00B264F7">
        <w:rPr>
          <w:rFonts w:ascii="Rubik Light" w:hAnsi="Rubik Light" w:cs="Rubik Light"/>
        </w:rPr>
        <w:t>•</w:t>
      </w:r>
      <w:r>
        <w:rPr>
          <w:rFonts w:ascii="Rubik Light" w:hAnsi="Rubik Light" w:cs="Rubik Light"/>
        </w:rPr>
        <w:t xml:space="preserve"> </w:t>
      </w:r>
      <w:r w:rsidRPr="00B264F7">
        <w:rPr>
          <w:rFonts w:ascii="Rubik Light" w:hAnsi="Rubik Light" w:cs="Rubik Light"/>
        </w:rPr>
        <w:t>recognition of the value of fundamental skills and knowledge (68%)</w:t>
      </w:r>
    </w:p>
    <w:p w14:paraId="160DD5A1" w14:textId="5BE2FBD2" w:rsidR="00B264F7" w:rsidRPr="00B264F7" w:rsidRDefault="00B264F7" w:rsidP="00B264F7">
      <w:pPr>
        <w:rPr>
          <w:rFonts w:ascii="Rubik Light" w:hAnsi="Rubik Light" w:cs="Rubik Light"/>
        </w:rPr>
      </w:pPr>
      <w:r w:rsidRPr="00B264F7">
        <w:rPr>
          <w:rFonts w:ascii="Rubik Light" w:hAnsi="Rubik Light" w:cs="Rubik Light"/>
        </w:rPr>
        <w:t>•</w:t>
      </w:r>
      <w:r>
        <w:rPr>
          <w:rFonts w:ascii="Rubik Light" w:hAnsi="Rubik Light" w:cs="Rubik Light"/>
        </w:rPr>
        <w:t xml:space="preserve"> </w:t>
      </w:r>
      <w:r w:rsidRPr="00B264F7">
        <w:rPr>
          <w:rFonts w:ascii="Rubik Light" w:hAnsi="Rubik Light" w:cs="Rubik Light"/>
        </w:rPr>
        <w:t>recognition of the value of STEM qualifications (59%)</w:t>
      </w:r>
    </w:p>
    <w:p w14:paraId="2BC94C91" w14:textId="0D30D167" w:rsidR="00B264F7" w:rsidRPr="00B264F7" w:rsidRDefault="00B264F7" w:rsidP="00B264F7">
      <w:pPr>
        <w:rPr>
          <w:rFonts w:ascii="Rubik Light" w:hAnsi="Rubik Light" w:cs="Rubik Light"/>
        </w:rPr>
      </w:pPr>
      <w:r w:rsidRPr="00B264F7">
        <w:rPr>
          <w:rFonts w:ascii="Rubik Light" w:hAnsi="Rubik Light" w:cs="Rubik Light"/>
        </w:rPr>
        <w:t>•</w:t>
      </w:r>
      <w:r>
        <w:rPr>
          <w:rFonts w:ascii="Rubik Light" w:hAnsi="Rubik Light" w:cs="Rubik Light"/>
        </w:rPr>
        <w:t xml:space="preserve"> </w:t>
      </w:r>
      <w:r w:rsidRPr="00B264F7">
        <w:rPr>
          <w:rFonts w:ascii="Rubik Light" w:hAnsi="Rubik Light" w:cs="Rubik Light"/>
        </w:rPr>
        <w:t>a willingness to employ people without direct experience in the destination sector (46%)</w:t>
      </w:r>
    </w:p>
    <w:p w14:paraId="648B30AA" w14:textId="77E0812B" w:rsidR="00B264F7" w:rsidRPr="00B264F7" w:rsidRDefault="00B264F7" w:rsidP="00B264F7">
      <w:pPr>
        <w:rPr>
          <w:rFonts w:ascii="Rubik Light" w:hAnsi="Rubik Light" w:cs="Rubik Light"/>
        </w:rPr>
      </w:pPr>
      <w:r w:rsidRPr="00B264F7">
        <w:rPr>
          <w:rFonts w:ascii="Rubik Light" w:hAnsi="Rubik Light" w:cs="Rubik Light"/>
        </w:rPr>
        <w:t>•</w:t>
      </w:r>
      <w:r>
        <w:rPr>
          <w:rFonts w:ascii="Rubik Light" w:hAnsi="Rubik Light" w:cs="Rubik Light"/>
        </w:rPr>
        <w:t xml:space="preserve"> </w:t>
      </w:r>
      <w:r w:rsidRPr="00B264F7">
        <w:rPr>
          <w:rFonts w:ascii="Rubik Light" w:hAnsi="Rubik Light" w:cs="Rubik Light"/>
        </w:rPr>
        <w:t>a view that careers are varied and non-linear (46%).</w:t>
      </w:r>
    </w:p>
    <w:p w14:paraId="0839D572" w14:textId="4AD6C95E" w:rsidR="00F126E1" w:rsidRPr="00B264F7" w:rsidRDefault="00B264F7" w:rsidP="00B264F7">
      <w:pPr>
        <w:rPr>
          <w:rFonts w:ascii="Rubik Light" w:hAnsi="Rubik Light" w:cs="Rubik Light"/>
        </w:rPr>
      </w:pPr>
      <w:r w:rsidRPr="00B264F7">
        <w:rPr>
          <w:rFonts w:ascii="Rubik Light" w:hAnsi="Rubik Light" w:cs="Rubik Light"/>
        </w:rPr>
        <w:t>People with a STEM PhD were more likely to cite employers’ recognition of the value of a STEM qualification. They were less likely to cite criteria for valuing experience in different sectors or employers’ recognition of non-STEM qualifications or a combination of STEM and non-STEM qualifications.</w:t>
      </w:r>
    </w:p>
    <w:p w14:paraId="75C5DD0E" w14:textId="77777777" w:rsidR="005F3D31" w:rsidRPr="005F3D31" w:rsidRDefault="005F3D31" w:rsidP="005F3D31">
      <w:pPr>
        <w:spacing w:after="0"/>
        <w:rPr>
          <w:rFonts w:ascii="Rubik Light" w:hAnsi="Rubik Light" w:cs="Rubik Light"/>
          <w:b/>
          <w:bCs/>
        </w:rPr>
      </w:pPr>
      <w:r w:rsidRPr="005F3D31">
        <w:rPr>
          <w:rFonts w:ascii="Rubik Light" w:hAnsi="Rubik Light" w:cs="Rubik Light"/>
          <w:b/>
          <w:bCs/>
        </w:rPr>
        <w:t>Table 15</w:t>
      </w:r>
    </w:p>
    <w:p w14:paraId="7342E288" w14:textId="42BE62F6" w:rsidR="00F126E1" w:rsidRDefault="005F3D31" w:rsidP="005F3D31">
      <w:pPr>
        <w:rPr>
          <w:rFonts w:ascii="Rubik Light" w:hAnsi="Rubik Light" w:cs="Rubik Light"/>
          <w:sz w:val="20"/>
          <w:szCs w:val="20"/>
        </w:rPr>
      </w:pPr>
      <w:r w:rsidRPr="005F3D31">
        <w:rPr>
          <w:rFonts w:ascii="Rubik Light" w:hAnsi="Rubik Light" w:cs="Rubik Light"/>
          <w:sz w:val="20"/>
          <w:szCs w:val="20"/>
        </w:rPr>
        <w:t xml:space="preserve">‘High impact’ factors in mobility, </w:t>
      </w:r>
      <w:proofErr w:type="gramStart"/>
      <w:r w:rsidRPr="005F3D31">
        <w:rPr>
          <w:rFonts w:ascii="Rubik Light" w:hAnsi="Rubik Light" w:cs="Rubik Light"/>
          <w:sz w:val="20"/>
          <w:szCs w:val="20"/>
        </w:rPr>
        <w:t>PhDs</w:t>
      </w:r>
      <w:proofErr w:type="gramEnd"/>
      <w:r w:rsidRPr="005F3D31">
        <w:rPr>
          <w:rFonts w:ascii="Rubik Light" w:hAnsi="Rubik Light" w:cs="Rubik Light"/>
          <w:sz w:val="20"/>
          <w:szCs w:val="20"/>
        </w:rPr>
        <w:t xml:space="preserve"> and others</w:t>
      </w:r>
    </w:p>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21"/>
        <w:gridCol w:w="1276"/>
        <w:gridCol w:w="1417"/>
        <w:gridCol w:w="851"/>
      </w:tblGrid>
      <w:tr w:rsidR="007A2151" w14:paraId="5C2752E5" w14:textId="77777777" w:rsidTr="00A52D1A">
        <w:trPr>
          <w:trHeight w:val="565"/>
        </w:trPr>
        <w:tc>
          <w:tcPr>
            <w:tcW w:w="6521" w:type="dxa"/>
          </w:tcPr>
          <w:p w14:paraId="5F3868B7" w14:textId="7C4C15CA" w:rsidR="007A2151" w:rsidRPr="00A52D1A" w:rsidRDefault="007A2151" w:rsidP="00C31F57">
            <w:pPr>
              <w:pStyle w:val="TableParagraph"/>
              <w:spacing w:before="127"/>
              <w:ind w:left="61"/>
              <w:rPr>
                <w:rFonts w:ascii="Calibri"/>
                <w:b/>
              </w:rPr>
            </w:pPr>
            <w:r w:rsidRPr="00A52D1A">
              <w:rPr>
                <w:rFonts w:ascii="Calibri"/>
                <w:b/>
                <w:spacing w:val="-2"/>
              </w:rPr>
              <w:t>Factor</w:t>
            </w:r>
          </w:p>
        </w:tc>
        <w:tc>
          <w:tcPr>
            <w:tcW w:w="1276" w:type="dxa"/>
          </w:tcPr>
          <w:p w14:paraId="12160CC0" w14:textId="77777777" w:rsidR="007A2151" w:rsidRPr="00A52D1A" w:rsidRDefault="007A2151" w:rsidP="00C31F57">
            <w:pPr>
              <w:pStyle w:val="TableParagraph"/>
              <w:spacing w:before="7" w:line="254" w:lineRule="exact"/>
              <w:ind w:right="1"/>
              <w:jc w:val="center"/>
              <w:rPr>
                <w:rFonts w:ascii="Calibri"/>
                <w:b/>
              </w:rPr>
            </w:pPr>
            <w:r w:rsidRPr="00A52D1A">
              <w:rPr>
                <w:rFonts w:ascii="Calibri"/>
                <w:b/>
                <w:spacing w:val="-4"/>
              </w:rPr>
              <w:t>PhD-</w:t>
            </w:r>
          </w:p>
          <w:p w14:paraId="72F3D42D" w14:textId="77777777" w:rsidR="007A2151" w:rsidRPr="00A52D1A" w:rsidRDefault="007A2151" w:rsidP="00C31F57">
            <w:pPr>
              <w:pStyle w:val="TableParagraph"/>
              <w:spacing w:before="0" w:line="254" w:lineRule="exact"/>
              <w:jc w:val="center"/>
              <w:rPr>
                <w:rFonts w:ascii="Calibri"/>
                <w:b/>
              </w:rPr>
            </w:pPr>
            <w:r w:rsidRPr="00A52D1A">
              <w:rPr>
                <w:rFonts w:ascii="Calibri"/>
                <w:b/>
                <w:spacing w:val="-2"/>
              </w:rPr>
              <w:t>qualified</w:t>
            </w:r>
          </w:p>
        </w:tc>
        <w:tc>
          <w:tcPr>
            <w:tcW w:w="1417" w:type="dxa"/>
          </w:tcPr>
          <w:p w14:paraId="0F1FA58E" w14:textId="77777777" w:rsidR="007A2151" w:rsidRPr="00A52D1A" w:rsidRDefault="007A2151" w:rsidP="00C31F57">
            <w:pPr>
              <w:pStyle w:val="TableParagraph"/>
              <w:spacing w:before="30" w:line="213" w:lineRule="auto"/>
              <w:ind w:left="91" w:right="86" w:firstLine="322"/>
              <w:rPr>
                <w:rFonts w:ascii="Calibri"/>
                <w:b/>
              </w:rPr>
            </w:pPr>
            <w:r w:rsidRPr="00A52D1A">
              <w:rPr>
                <w:rFonts w:ascii="Calibri"/>
                <w:b/>
                <w:spacing w:val="-2"/>
              </w:rPr>
              <w:t xml:space="preserve">Other </w:t>
            </w:r>
            <w:r w:rsidRPr="00A52D1A">
              <w:rPr>
                <w:rFonts w:ascii="Calibri"/>
                <w:b/>
                <w:spacing w:val="-6"/>
              </w:rPr>
              <w:t>qualifications</w:t>
            </w:r>
          </w:p>
        </w:tc>
        <w:tc>
          <w:tcPr>
            <w:tcW w:w="851" w:type="dxa"/>
          </w:tcPr>
          <w:p w14:paraId="4C1EFEF1" w14:textId="77777777" w:rsidR="007A2151" w:rsidRPr="00A52D1A" w:rsidRDefault="007A2151" w:rsidP="00C31F57">
            <w:pPr>
              <w:pStyle w:val="TableParagraph"/>
              <w:spacing w:before="127"/>
              <w:ind w:left="2"/>
              <w:jc w:val="center"/>
              <w:rPr>
                <w:rFonts w:ascii="Calibri"/>
                <w:b/>
              </w:rPr>
            </w:pPr>
            <w:r w:rsidRPr="00A52D1A">
              <w:rPr>
                <w:rFonts w:ascii="Calibri"/>
                <w:b/>
                <w:spacing w:val="-5"/>
              </w:rPr>
              <w:t>All</w:t>
            </w:r>
          </w:p>
        </w:tc>
      </w:tr>
      <w:tr w:rsidR="007A2151" w14:paraId="47623CBB" w14:textId="77777777" w:rsidTr="00A52D1A">
        <w:trPr>
          <w:trHeight w:val="446"/>
        </w:trPr>
        <w:tc>
          <w:tcPr>
            <w:tcW w:w="6521" w:type="dxa"/>
            <w:tcBorders>
              <w:left w:val="nil"/>
              <w:bottom w:val="single" w:sz="2" w:space="0" w:color="383838"/>
              <w:right w:val="nil"/>
            </w:tcBorders>
          </w:tcPr>
          <w:p w14:paraId="6BA3F1E2" w14:textId="77777777" w:rsidR="007A2151" w:rsidRPr="00A52D1A" w:rsidRDefault="007A2151" w:rsidP="00C31F57">
            <w:pPr>
              <w:pStyle w:val="TableParagraph"/>
              <w:spacing w:before="66"/>
              <w:rPr>
                <w:sz w:val="20"/>
                <w:szCs w:val="20"/>
              </w:rPr>
            </w:pPr>
            <w:r w:rsidRPr="00A52D1A">
              <w:rPr>
                <w:color w:val="262626"/>
                <w:sz w:val="20"/>
                <w:szCs w:val="20"/>
              </w:rPr>
              <w:t>An</w:t>
            </w:r>
            <w:r w:rsidRPr="00A52D1A">
              <w:rPr>
                <w:color w:val="262626"/>
                <w:spacing w:val="-4"/>
                <w:sz w:val="20"/>
                <w:szCs w:val="20"/>
              </w:rPr>
              <w:t xml:space="preserve"> </w:t>
            </w:r>
            <w:r w:rsidRPr="00A52D1A">
              <w:rPr>
                <w:color w:val="262626"/>
                <w:sz w:val="20"/>
                <w:szCs w:val="20"/>
              </w:rPr>
              <w:t>ability</w:t>
            </w:r>
            <w:r w:rsidRPr="00A52D1A">
              <w:rPr>
                <w:color w:val="262626"/>
                <w:spacing w:val="-5"/>
                <w:sz w:val="20"/>
                <w:szCs w:val="20"/>
              </w:rPr>
              <w:t xml:space="preserve"> </w:t>
            </w:r>
            <w:r w:rsidRPr="00A52D1A">
              <w:rPr>
                <w:color w:val="262626"/>
                <w:sz w:val="20"/>
                <w:szCs w:val="20"/>
              </w:rPr>
              <w:t>to</w:t>
            </w:r>
            <w:r w:rsidRPr="00A52D1A">
              <w:rPr>
                <w:color w:val="262626"/>
                <w:spacing w:val="-4"/>
                <w:sz w:val="20"/>
                <w:szCs w:val="20"/>
              </w:rPr>
              <w:t xml:space="preserve"> </w:t>
            </w:r>
            <w:r w:rsidRPr="00A52D1A">
              <w:rPr>
                <w:color w:val="262626"/>
                <w:sz w:val="20"/>
                <w:szCs w:val="20"/>
              </w:rPr>
              <w:t>articulate</w:t>
            </w:r>
            <w:r w:rsidRPr="00A52D1A">
              <w:rPr>
                <w:color w:val="262626"/>
                <w:spacing w:val="-5"/>
                <w:sz w:val="20"/>
                <w:szCs w:val="20"/>
              </w:rPr>
              <w:t xml:space="preserve"> </w:t>
            </w:r>
            <w:r w:rsidRPr="00A52D1A">
              <w:rPr>
                <w:color w:val="262626"/>
                <w:sz w:val="20"/>
                <w:szCs w:val="20"/>
              </w:rPr>
              <w:t>how</w:t>
            </w:r>
            <w:r w:rsidRPr="00A52D1A">
              <w:rPr>
                <w:color w:val="262626"/>
                <w:spacing w:val="-4"/>
                <w:sz w:val="20"/>
                <w:szCs w:val="20"/>
              </w:rPr>
              <w:t xml:space="preserve"> </w:t>
            </w:r>
            <w:r w:rsidRPr="00A52D1A">
              <w:rPr>
                <w:color w:val="262626"/>
                <w:sz w:val="20"/>
                <w:szCs w:val="20"/>
              </w:rPr>
              <w:t>my</w:t>
            </w:r>
            <w:r w:rsidRPr="00A52D1A">
              <w:rPr>
                <w:color w:val="262626"/>
                <w:spacing w:val="-4"/>
                <w:sz w:val="20"/>
                <w:szCs w:val="20"/>
              </w:rPr>
              <w:t xml:space="preserve"> </w:t>
            </w:r>
            <w:r w:rsidRPr="00A52D1A">
              <w:rPr>
                <w:color w:val="262626"/>
                <w:sz w:val="20"/>
                <w:szCs w:val="20"/>
              </w:rPr>
              <w:t>skills</w:t>
            </w:r>
            <w:r w:rsidRPr="00A52D1A">
              <w:rPr>
                <w:color w:val="262626"/>
                <w:spacing w:val="-4"/>
                <w:sz w:val="20"/>
                <w:szCs w:val="20"/>
              </w:rPr>
              <w:t xml:space="preserve"> </w:t>
            </w:r>
            <w:r w:rsidRPr="00A52D1A">
              <w:rPr>
                <w:color w:val="262626"/>
                <w:sz w:val="20"/>
                <w:szCs w:val="20"/>
              </w:rPr>
              <w:t>could</w:t>
            </w:r>
            <w:r w:rsidRPr="00A52D1A">
              <w:rPr>
                <w:color w:val="262626"/>
                <w:spacing w:val="-4"/>
                <w:sz w:val="20"/>
                <w:szCs w:val="20"/>
              </w:rPr>
              <w:t xml:space="preserve"> </w:t>
            </w:r>
            <w:r w:rsidRPr="00A52D1A">
              <w:rPr>
                <w:color w:val="262626"/>
                <w:sz w:val="20"/>
                <w:szCs w:val="20"/>
              </w:rPr>
              <w:t>be</w:t>
            </w:r>
            <w:r w:rsidRPr="00A52D1A">
              <w:rPr>
                <w:color w:val="262626"/>
                <w:spacing w:val="-5"/>
                <w:sz w:val="20"/>
                <w:szCs w:val="20"/>
              </w:rPr>
              <w:t xml:space="preserve"> </w:t>
            </w:r>
            <w:r w:rsidRPr="00A52D1A">
              <w:rPr>
                <w:color w:val="262626"/>
                <w:sz w:val="20"/>
                <w:szCs w:val="20"/>
              </w:rPr>
              <w:t>transferred</w:t>
            </w:r>
            <w:r w:rsidRPr="00A52D1A">
              <w:rPr>
                <w:color w:val="262626"/>
                <w:spacing w:val="-4"/>
                <w:sz w:val="20"/>
                <w:szCs w:val="20"/>
              </w:rPr>
              <w:t xml:space="preserve"> </w:t>
            </w:r>
            <w:r w:rsidRPr="00A52D1A">
              <w:rPr>
                <w:color w:val="262626"/>
                <w:sz w:val="20"/>
                <w:szCs w:val="20"/>
              </w:rPr>
              <w:t>to</w:t>
            </w:r>
            <w:r w:rsidRPr="00A52D1A">
              <w:rPr>
                <w:color w:val="262626"/>
                <w:spacing w:val="-5"/>
                <w:sz w:val="20"/>
                <w:szCs w:val="20"/>
              </w:rPr>
              <w:t xml:space="preserve"> </w:t>
            </w:r>
            <w:r w:rsidRPr="00A52D1A">
              <w:rPr>
                <w:color w:val="262626"/>
                <w:sz w:val="20"/>
                <w:szCs w:val="20"/>
              </w:rPr>
              <w:t>the</w:t>
            </w:r>
            <w:r w:rsidRPr="00A52D1A">
              <w:rPr>
                <w:color w:val="262626"/>
                <w:spacing w:val="-5"/>
                <w:sz w:val="20"/>
                <w:szCs w:val="20"/>
              </w:rPr>
              <w:t xml:space="preserve"> </w:t>
            </w:r>
            <w:r w:rsidRPr="00A52D1A">
              <w:rPr>
                <w:color w:val="262626"/>
                <w:sz w:val="20"/>
                <w:szCs w:val="20"/>
              </w:rPr>
              <w:t>sector</w:t>
            </w:r>
            <w:r w:rsidRPr="00A52D1A">
              <w:rPr>
                <w:color w:val="262626"/>
                <w:spacing w:val="-4"/>
                <w:sz w:val="20"/>
                <w:szCs w:val="20"/>
              </w:rPr>
              <w:t xml:space="preserve"> </w:t>
            </w:r>
            <w:r w:rsidRPr="00A52D1A">
              <w:rPr>
                <w:color w:val="262626"/>
                <w:sz w:val="20"/>
                <w:szCs w:val="20"/>
              </w:rPr>
              <w:t>I</w:t>
            </w:r>
            <w:r w:rsidRPr="00A52D1A">
              <w:rPr>
                <w:color w:val="262626"/>
                <w:spacing w:val="-5"/>
                <w:sz w:val="20"/>
                <w:szCs w:val="20"/>
              </w:rPr>
              <w:t xml:space="preserve"> </w:t>
            </w:r>
            <w:r w:rsidRPr="00A52D1A">
              <w:rPr>
                <w:color w:val="262626"/>
                <w:sz w:val="20"/>
                <w:szCs w:val="20"/>
              </w:rPr>
              <w:t>moved</w:t>
            </w:r>
            <w:r w:rsidRPr="00A52D1A">
              <w:rPr>
                <w:color w:val="262626"/>
                <w:spacing w:val="-4"/>
                <w:sz w:val="20"/>
                <w:szCs w:val="20"/>
              </w:rPr>
              <w:t xml:space="preserve"> </w:t>
            </w:r>
            <w:r w:rsidRPr="00A52D1A">
              <w:rPr>
                <w:color w:val="262626"/>
                <w:spacing w:val="-5"/>
                <w:sz w:val="20"/>
                <w:szCs w:val="20"/>
              </w:rPr>
              <w:t>to</w:t>
            </w:r>
          </w:p>
        </w:tc>
        <w:tc>
          <w:tcPr>
            <w:tcW w:w="1276" w:type="dxa"/>
            <w:tcBorders>
              <w:left w:val="nil"/>
              <w:bottom w:val="single" w:sz="2" w:space="0" w:color="383838"/>
              <w:right w:val="nil"/>
            </w:tcBorders>
          </w:tcPr>
          <w:p w14:paraId="0B834B03" w14:textId="77777777" w:rsidR="007A2151" w:rsidRPr="00A52D1A" w:rsidRDefault="007A2151" w:rsidP="00C31F57">
            <w:pPr>
              <w:pStyle w:val="TableParagraph"/>
              <w:spacing w:before="66"/>
              <w:ind w:left="8"/>
              <w:jc w:val="center"/>
              <w:rPr>
                <w:sz w:val="20"/>
                <w:szCs w:val="20"/>
              </w:rPr>
            </w:pPr>
            <w:r w:rsidRPr="00A52D1A">
              <w:rPr>
                <w:color w:val="262626"/>
                <w:spacing w:val="-5"/>
                <w:sz w:val="20"/>
                <w:szCs w:val="20"/>
              </w:rPr>
              <w:t>67%</w:t>
            </w:r>
          </w:p>
        </w:tc>
        <w:tc>
          <w:tcPr>
            <w:tcW w:w="1417" w:type="dxa"/>
            <w:tcBorders>
              <w:left w:val="nil"/>
              <w:bottom w:val="single" w:sz="2" w:space="0" w:color="383838"/>
              <w:right w:val="nil"/>
            </w:tcBorders>
          </w:tcPr>
          <w:p w14:paraId="46E178BF" w14:textId="77777777" w:rsidR="007A2151" w:rsidRPr="00A52D1A" w:rsidRDefault="007A2151" w:rsidP="00C31F57">
            <w:pPr>
              <w:pStyle w:val="TableParagraph"/>
              <w:spacing w:before="66"/>
              <w:ind w:left="7"/>
              <w:jc w:val="center"/>
              <w:rPr>
                <w:sz w:val="20"/>
                <w:szCs w:val="20"/>
              </w:rPr>
            </w:pPr>
            <w:r w:rsidRPr="00A52D1A">
              <w:rPr>
                <w:color w:val="262626"/>
                <w:spacing w:val="-5"/>
                <w:sz w:val="20"/>
                <w:szCs w:val="20"/>
              </w:rPr>
              <w:t>64%</w:t>
            </w:r>
          </w:p>
        </w:tc>
        <w:tc>
          <w:tcPr>
            <w:tcW w:w="851" w:type="dxa"/>
            <w:tcBorders>
              <w:left w:val="nil"/>
              <w:bottom w:val="single" w:sz="2" w:space="0" w:color="383838"/>
              <w:right w:val="nil"/>
            </w:tcBorders>
          </w:tcPr>
          <w:p w14:paraId="52E21C3D" w14:textId="77777777" w:rsidR="007A2151" w:rsidRPr="00A52D1A" w:rsidRDefault="007A2151" w:rsidP="00C31F57">
            <w:pPr>
              <w:pStyle w:val="TableParagraph"/>
              <w:spacing w:before="66"/>
              <w:ind w:left="2"/>
              <w:jc w:val="center"/>
              <w:rPr>
                <w:sz w:val="20"/>
                <w:szCs w:val="20"/>
              </w:rPr>
            </w:pPr>
            <w:r w:rsidRPr="00A52D1A">
              <w:rPr>
                <w:color w:val="262626"/>
                <w:spacing w:val="-5"/>
                <w:sz w:val="20"/>
                <w:szCs w:val="20"/>
              </w:rPr>
              <w:t>66%</w:t>
            </w:r>
          </w:p>
        </w:tc>
      </w:tr>
      <w:tr w:rsidR="007A2151" w14:paraId="49F22D9D" w14:textId="77777777" w:rsidTr="00A52D1A">
        <w:trPr>
          <w:trHeight w:val="448"/>
        </w:trPr>
        <w:tc>
          <w:tcPr>
            <w:tcW w:w="6521" w:type="dxa"/>
            <w:tcBorders>
              <w:top w:val="single" w:sz="2" w:space="0" w:color="383838"/>
              <w:left w:val="nil"/>
              <w:bottom w:val="single" w:sz="2" w:space="0" w:color="383838"/>
              <w:right w:val="nil"/>
            </w:tcBorders>
          </w:tcPr>
          <w:p w14:paraId="1EC0B358" w14:textId="77777777" w:rsidR="007A2151" w:rsidRPr="00A52D1A" w:rsidRDefault="007A2151" w:rsidP="00C31F57">
            <w:pPr>
              <w:pStyle w:val="TableParagraph"/>
              <w:spacing w:before="69"/>
              <w:rPr>
                <w:sz w:val="20"/>
                <w:szCs w:val="20"/>
              </w:rPr>
            </w:pPr>
            <w:r w:rsidRPr="00A52D1A">
              <w:rPr>
                <w:color w:val="262626"/>
                <w:sz w:val="20"/>
                <w:szCs w:val="20"/>
              </w:rPr>
              <w:t>My</w:t>
            </w:r>
            <w:r w:rsidRPr="00A52D1A">
              <w:rPr>
                <w:color w:val="262626"/>
                <w:spacing w:val="-1"/>
                <w:sz w:val="20"/>
                <w:szCs w:val="20"/>
              </w:rPr>
              <w:t xml:space="preserve"> </w:t>
            </w:r>
            <w:r w:rsidRPr="00A52D1A">
              <w:rPr>
                <w:color w:val="262626"/>
                <w:sz w:val="20"/>
                <w:szCs w:val="20"/>
              </w:rPr>
              <w:t>STEM</w:t>
            </w:r>
            <w:r w:rsidRPr="00A52D1A">
              <w:rPr>
                <w:color w:val="262626"/>
                <w:spacing w:val="-1"/>
                <w:sz w:val="20"/>
                <w:szCs w:val="20"/>
              </w:rPr>
              <w:t xml:space="preserve"> </w:t>
            </w:r>
            <w:r w:rsidRPr="00A52D1A">
              <w:rPr>
                <w:color w:val="262626"/>
                <w:spacing w:val="-2"/>
                <w:sz w:val="20"/>
                <w:szCs w:val="20"/>
              </w:rPr>
              <w:t>qualification</w:t>
            </w:r>
          </w:p>
        </w:tc>
        <w:tc>
          <w:tcPr>
            <w:tcW w:w="1276" w:type="dxa"/>
            <w:tcBorders>
              <w:top w:val="single" w:sz="2" w:space="0" w:color="383838"/>
              <w:left w:val="nil"/>
              <w:bottom w:val="single" w:sz="2" w:space="0" w:color="383838"/>
              <w:right w:val="nil"/>
            </w:tcBorders>
          </w:tcPr>
          <w:p w14:paraId="61ACEF8A" w14:textId="77777777" w:rsidR="007A2151" w:rsidRPr="00A52D1A" w:rsidRDefault="007A2151" w:rsidP="00C31F57">
            <w:pPr>
              <w:pStyle w:val="TableParagraph"/>
              <w:spacing w:before="69"/>
              <w:ind w:left="8"/>
              <w:jc w:val="center"/>
              <w:rPr>
                <w:sz w:val="20"/>
                <w:szCs w:val="20"/>
              </w:rPr>
            </w:pPr>
            <w:r w:rsidRPr="00A52D1A">
              <w:rPr>
                <w:color w:val="262626"/>
                <w:spacing w:val="-5"/>
                <w:sz w:val="20"/>
                <w:szCs w:val="20"/>
              </w:rPr>
              <w:t>67%</w:t>
            </w:r>
          </w:p>
        </w:tc>
        <w:tc>
          <w:tcPr>
            <w:tcW w:w="1417" w:type="dxa"/>
            <w:tcBorders>
              <w:top w:val="single" w:sz="2" w:space="0" w:color="383838"/>
              <w:left w:val="nil"/>
              <w:bottom w:val="single" w:sz="2" w:space="0" w:color="383838"/>
              <w:right w:val="nil"/>
            </w:tcBorders>
          </w:tcPr>
          <w:p w14:paraId="426E604B" w14:textId="77777777" w:rsidR="007A2151" w:rsidRPr="00A52D1A" w:rsidRDefault="007A2151" w:rsidP="00C31F57">
            <w:pPr>
              <w:pStyle w:val="TableParagraph"/>
              <w:spacing w:before="69"/>
              <w:ind w:left="7"/>
              <w:jc w:val="center"/>
              <w:rPr>
                <w:sz w:val="20"/>
                <w:szCs w:val="20"/>
              </w:rPr>
            </w:pPr>
            <w:r w:rsidRPr="00A52D1A">
              <w:rPr>
                <w:color w:val="262626"/>
                <w:spacing w:val="-5"/>
                <w:sz w:val="20"/>
                <w:szCs w:val="20"/>
              </w:rPr>
              <w:t>56%</w:t>
            </w:r>
          </w:p>
        </w:tc>
        <w:tc>
          <w:tcPr>
            <w:tcW w:w="851" w:type="dxa"/>
            <w:tcBorders>
              <w:top w:val="single" w:sz="2" w:space="0" w:color="383838"/>
              <w:left w:val="nil"/>
              <w:bottom w:val="single" w:sz="2" w:space="0" w:color="383838"/>
              <w:right w:val="nil"/>
            </w:tcBorders>
          </w:tcPr>
          <w:p w14:paraId="1F70EAF3" w14:textId="77777777" w:rsidR="007A2151" w:rsidRPr="00A52D1A" w:rsidRDefault="007A2151" w:rsidP="00C31F57">
            <w:pPr>
              <w:pStyle w:val="TableParagraph"/>
              <w:spacing w:before="69"/>
              <w:ind w:left="2"/>
              <w:jc w:val="center"/>
              <w:rPr>
                <w:sz w:val="20"/>
                <w:szCs w:val="20"/>
              </w:rPr>
            </w:pPr>
            <w:r w:rsidRPr="00A52D1A">
              <w:rPr>
                <w:color w:val="262626"/>
                <w:spacing w:val="-5"/>
                <w:sz w:val="20"/>
                <w:szCs w:val="20"/>
              </w:rPr>
              <w:t>62%</w:t>
            </w:r>
          </w:p>
        </w:tc>
      </w:tr>
      <w:tr w:rsidR="007A2151" w14:paraId="66764427" w14:textId="77777777" w:rsidTr="00A52D1A">
        <w:trPr>
          <w:trHeight w:val="448"/>
        </w:trPr>
        <w:tc>
          <w:tcPr>
            <w:tcW w:w="6521" w:type="dxa"/>
            <w:tcBorders>
              <w:top w:val="single" w:sz="2" w:space="0" w:color="383838"/>
              <w:left w:val="nil"/>
              <w:bottom w:val="single" w:sz="2" w:space="0" w:color="383838"/>
              <w:right w:val="nil"/>
            </w:tcBorders>
          </w:tcPr>
          <w:p w14:paraId="6ACCC8DC" w14:textId="77777777" w:rsidR="007A2151" w:rsidRPr="00A52D1A" w:rsidRDefault="007A2151" w:rsidP="00C31F57">
            <w:pPr>
              <w:pStyle w:val="TableParagraph"/>
              <w:spacing w:before="69"/>
              <w:rPr>
                <w:sz w:val="20"/>
                <w:szCs w:val="20"/>
              </w:rPr>
            </w:pPr>
            <w:r w:rsidRPr="00A52D1A">
              <w:rPr>
                <w:color w:val="262626"/>
                <w:sz w:val="20"/>
                <w:szCs w:val="20"/>
              </w:rPr>
              <w:t>An</w:t>
            </w:r>
            <w:r w:rsidRPr="00A52D1A">
              <w:rPr>
                <w:color w:val="262626"/>
                <w:spacing w:val="-5"/>
                <w:sz w:val="20"/>
                <w:szCs w:val="20"/>
              </w:rPr>
              <w:t xml:space="preserve"> </w:t>
            </w:r>
            <w:r w:rsidRPr="00A52D1A">
              <w:rPr>
                <w:color w:val="262626"/>
                <w:sz w:val="20"/>
                <w:szCs w:val="20"/>
              </w:rPr>
              <w:t>ability</w:t>
            </w:r>
            <w:r w:rsidRPr="00A52D1A">
              <w:rPr>
                <w:color w:val="262626"/>
                <w:spacing w:val="-4"/>
                <w:sz w:val="20"/>
                <w:szCs w:val="20"/>
              </w:rPr>
              <w:t xml:space="preserve"> </w:t>
            </w:r>
            <w:r w:rsidRPr="00A52D1A">
              <w:rPr>
                <w:color w:val="262626"/>
                <w:sz w:val="20"/>
                <w:szCs w:val="20"/>
              </w:rPr>
              <w:t>to</w:t>
            </w:r>
            <w:r w:rsidRPr="00A52D1A">
              <w:rPr>
                <w:color w:val="262626"/>
                <w:spacing w:val="-6"/>
                <w:sz w:val="20"/>
                <w:szCs w:val="20"/>
              </w:rPr>
              <w:t xml:space="preserve"> </w:t>
            </w:r>
            <w:r w:rsidRPr="00A52D1A">
              <w:rPr>
                <w:color w:val="262626"/>
                <w:sz w:val="20"/>
                <w:szCs w:val="20"/>
              </w:rPr>
              <w:t>demonstrate</w:t>
            </w:r>
            <w:r w:rsidRPr="00A52D1A">
              <w:rPr>
                <w:color w:val="262626"/>
                <w:spacing w:val="-5"/>
                <w:sz w:val="20"/>
                <w:szCs w:val="20"/>
              </w:rPr>
              <w:t xml:space="preserve"> </w:t>
            </w:r>
            <w:r w:rsidRPr="00A52D1A">
              <w:rPr>
                <w:color w:val="262626"/>
                <w:sz w:val="20"/>
                <w:szCs w:val="20"/>
              </w:rPr>
              <w:t>my</w:t>
            </w:r>
            <w:r w:rsidRPr="00A52D1A">
              <w:rPr>
                <w:color w:val="262626"/>
                <w:spacing w:val="-4"/>
                <w:sz w:val="20"/>
                <w:szCs w:val="20"/>
              </w:rPr>
              <w:t xml:space="preserve"> </w:t>
            </w:r>
            <w:r w:rsidRPr="00A52D1A">
              <w:rPr>
                <w:color w:val="262626"/>
                <w:spacing w:val="-2"/>
                <w:sz w:val="20"/>
                <w:szCs w:val="20"/>
              </w:rPr>
              <w:t>impact</w:t>
            </w:r>
          </w:p>
        </w:tc>
        <w:tc>
          <w:tcPr>
            <w:tcW w:w="1276" w:type="dxa"/>
            <w:tcBorders>
              <w:top w:val="single" w:sz="2" w:space="0" w:color="383838"/>
              <w:left w:val="nil"/>
              <w:bottom w:val="single" w:sz="2" w:space="0" w:color="383838"/>
              <w:right w:val="nil"/>
            </w:tcBorders>
          </w:tcPr>
          <w:p w14:paraId="4D427E2E" w14:textId="77777777" w:rsidR="007A2151" w:rsidRPr="00A52D1A" w:rsidRDefault="007A2151" w:rsidP="00C31F57">
            <w:pPr>
              <w:pStyle w:val="TableParagraph"/>
              <w:spacing w:before="69"/>
              <w:ind w:left="8"/>
              <w:jc w:val="center"/>
              <w:rPr>
                <w:sz w:val="20"/>
                <w:szCs w:val="20"/>
              </w:rPr>
            </w:pPr>
            <w:r w:rsidRPr="00A52D1A">
              <w:rPr>
                <w:color w:val="262626"/>
                <w:spacing w:val="-5"/>
                <w:sz w:val="20"/>
                <w:szCs w:val="20"/>
              </w:rPr>
              <w:t>62%</w:t>
            </w:r>
          </w:p>
        </w:tc>
        <w:tc>
          <w:tcPr>
            <w:tcW w:w="1417" w:type="dxa"/>
            <w:tcBorders>
              <w:top w:val="single" w:sz="2" w:space="0" w:color="383838"/>
              <w:left w:val="nil"/>
              <w:bottom w:val="single" w:sz="2" w:space="0" w:color="383838"/>
              <w:right w:val="nil"/>
            </w:tcBorders>
          </w:tcPr>
          <w:p w14:paraId="0AEF9809" w14:textId="77777777" w:rsidR="007A2151" w:rsidRPr="00A52D1A" w:rsidRDefault="007A2151" w:rsidP="00C31F57">
            <w:pPr>
              <w:pStyle w:val="TableParagraph"/>
              <w:spacing w:before="69"/>
              <w:ind w:left="7"/>
              <w:jc w:val="center"/>
              <w:rPr>
                <w:sz w:val="20"/>
                <w:szCs w:val="20"/>
              </w:rPr>
            </w:pPr>
            <w:r w:rsidRPr="00A52D1A">
              <w:rPr>
                <w:color w:val="262626"/>
                <w:spacing w:val="-5"/>
                <w:sz w:val="20"/>
                <w:szCs w:val="20"/>
              </w:rPr>
              <w:t>58%</w:t>
            </w:r>
          </w:p>
        </w:tc>
        <w:tc>
          <w:tcPr>
            <w:tcW w:w="851" w:type="dxa"/>
            <w:tcBorders>
              <w:top w:val="single" w:sz="2" w:space="0" w:color="383838"/>
              <w:left w:val="nil"/>
              <w:bottom w:val="single" w:sz="2" w:space="0" w:color="383838"/>
              <w:right w:val="nil"/>
            </w:tcBorders>
          </w:tcPr>
          <w:p w14:paraId="24A84546" w14:textId="77777777" w:rsidR="007A2151" w:rsidRPr="00A52D1A" w:rsidRDefault="007A2151" w:rsidP="00C31F57">
            <w:pPr>
              <w:pStyle w:val="TableParagraph"/>
              <w:spacing w:before="69"/>
              <w:ind w:left="2"/>
              <w:jc w:val="center"/>
              <w:rPr>
                <w:sz w:val="20"/>
                <w:szCs w:val="20"/>
              </w:rPr>
            </w:pPr>
            <w:r w:rsidRPr="00A52D1A">
              <w:rPr>
                <w:color w:val="262626"/>
                <w:spacing w:val="-5"/>
                <w:sz w:val="20"/>
                <w:szCs w:val="20"/>
              </w:rPr>
              <w:t>60%</w:t>
            </w:r>
          </w:p>
        </w:tc>
      </w:tr>
      <w:tr w:rsidR="007A2151" w14:paraId="40E92FFB" w14:textId="77777777" w:rsidTr="00A52D1A">
        <w:trPr>
          <w:trHeight w:val="448"/>
        </w:trPr>
        <w:tc>
          <w:tcPr>
            <w:tcW w:w="6521" w:type="dxa"/>
            <w:tcBorders>
              <w:top w:val="single" w:sz="2" w:space="0" w:color="383838"/>
              <w:left w:val="nil"/>
              <w:bottom w:val="single" w:sz="2" w:space="0" w:color="383838"/>
              <w:right w:val="nil"/>
            </w:tcBorders>
          </w:tcPr>
          <w:p w14:paraId="62216F12" w14:textId="77777777" w:rsidR="007A2151" w:rsidRPr="00A52D1A" w:rsidRDefault="007A2151" w:rsidP="00C31F57">
            <w:pPr>
              <w:pStyle w:val="TableParagraph"/>
              <w:spacing w:before="69"/>
              <w:rPr>
                <w:sz w:val="20"/>
                <w:szCs w:val="20"/>
              </w:rPr>
            </w:pPr>
            <w:r w:rsidRPr="00A52D1A">
              <w:rPr>
                <w:color w:val="262626"/>
                <w:sz w:val="20"/>
                <w:szCs w:val="20"/>
              </w:rPr>
              <w:t>My</w:t>
            </w:r>
            <w:r w:rsidRPr="00A52D1A">
              <w:rPr>
                <w:color w:val="262626"/>
                <w:spacing w:val="-5"/>
                <w:sz w:val="20"/>
                <w:szCs w:val="20"/>
              </w:rPr>
              <w:t xml:space="preserve"> </w:t>
            </w:r>
            <w:r w:rsidRPr="00A52D1A">
              <w:rPr>
                <w:color w:val="262626"/>
                <w:sz w:val="20"/>
                <w:szCs w:val="20"/>
              </w:rPr>
              <w:t>connections</w:t>
            </w:r>
            <w:r w:rsidRPr="00A52D1A">
              <w:rPr>
                <w:color w:val="262626"/>
                <w:spacing w:val="-4"/>
                <w:sz w:val="20"/>
                <w:szCs w:val="20"/>
              </w:rPr>
              <w:t xml:space="preserve"> </w:t>
            </w:r>
            <w:r w:rsidRPr="00A52D1A">
              <w:rPr>
                <w:color w:val="262626"/>
                <w:sz w:val="20"/>
                <w:szCs w:val="20"/>
              </w:rPr>
              <w:t>and</w:t>
            </w:r>
            <w:r w:rsidRPr="00A52D1A">
              <w:rPr>
                <w:color w:val="262626"/>
                <w:spacing w:val="-4"/>
                <w:sz w:val="20"/>
                <w:szCs w:val="20"/>
              </w:rPr>
              <w:t xml:space="preserve"> </w:t>
            </w:r>
            <w:r w:rsidRPr="00A52D1A">
              <w:rPr>
                <w:color w:val="262626"/>
                <w:spacing w:val="-2"/>
                <w:sz w:val="20"/>
                <w:szCs w:val="20"/>
              </w:rPr>
              <w:t>network</w:t>
            </w:r>
          </w:p>
        </w:tc>
        <w:tc>
          <w:tcPr>
            <w:tcW w:w="1276" w:type="dxa"/>
            <w:tcBorders>
              <w:top w:val="single" w:sz="2" w:space="0" w:color="383838"/>
              <w:left w:val="nil"/>
              <w:bottom w:val="single" w:sz="2" w:space="0" w:color="383838"/>
              <w:right w:val="nil"/>
            </w:tcBorders>
          </w:tcPr>
          <w:p w14:paraId="37AEFCC0" w14:textId="77777777" w:rsidR="007A2151" w:rsidRPr="00A52D1A" w:rsidRDefault="007A2151" w:rsidP="00C31F57">
            <w:pPr>
              <w:pStyle w:val="TableParagraph"/>
              <w:spacing w:before="69"/>
              <w:ind w:left="8"/>
              <w:jc w:val="center"/>
              <w:rPr>
                <w:sz w:val="20"/>
                <w:szCs w:val="20"/>
              </w:rPr>
            </w:pPr>
            <w:r w:rsidRPr="00A52D1A">
              <w:rPr>
                <w:color w:val="262626"/>
                <w:spacing w:val="-5"/>
                <w:sz w:val="20"/>
                <w:szCs w:val="20"/>
              </w:rPr>
              <w:t>54%</w:t>
            </w:r>
          </w:p>
        </w:tc>
        <w:tc>
          <w:tcPr>
            <w:tcW w:w="1417" w:type="dxa"/>
            <w:tcBorders>
              <w:top w:val="single" w:sz="2" w:space="0" w:color="383838"/>
              <w:left w:val="nil"/>
              <w:bottom w:val="single" w:sz="2" w:space="0" w:color="383838"/>
              <w:right w:val="nil"/>
            </w:tcBorders>
          </w:tcPr>
          <w:p w14:paraId="4F232B37" w14:textId="77777777" w:rsidR="007A2151" w:rsidRPr="00A52D1A" w:rsidRDefault="007A2151" w:rsidP="00C31F57">
            <w:pPr>
              <w:pStyle w:val="TableParagraph"/>
              <w:spacing w:before="69"/>
              <w:ind w:left="7"/>
              <w:jc w:val="center"/>
              <w:rPr>
                <w:sz w:val="20"/>
                <w:szCs w:val="20"/>
              </w:rPr>
            </w:pPr>
            <w:r w:rsidRPr="00A52D1A">
              <w:rPr>
                <w:color w:val="262626"/>
                <w:spacing w:val="-5"/>
                <w:sz w:val="20"/>
                <w:szCs w:val="20"/>
              </w:rPr>
              <w:t>45%</w:t>
            </w:r>
          </w:p>
        </w:tc>
        <w:tc>
          <w:tcPr>
            <w:tcW w:w="851" w:type="dxa"/>
            <w:tcBorders>
              <w:top w:val="single" w:sz="2" w:space="0" w:color="383838"/>
              <w:left w:val="nil"/>
              <w:bottom w:val="single" w:sz="2" w:space="0" w:color="383838"/>
              <w:right w:val="nil"/>
            </w:tcBorders>
          </w:tcPr>
          <w:p w14:paraId="133DB22D" w14:textId="77777777" w:rsidR="007A2151" w:rsidRPr="00A52D1A" w:rsidRDefault="007A2151" w:rsidP="00C31F57">
            <w:pPr>
              <w:pStyle w:val="TableParagraph"/>
              <w:spacing w:before="69"/>
              <w:ind w:left="2"/>
              <w:jc w:val="center"/>
              <w:rPr>
                <w:sz w:val="20"/>
                <w:szCs w:val="20"/>
              </w:rPr>
            </w:pPr>
            <w:r w:rsidRPr="00A52D1A">
              <w:rPr>
                <w:color w:val="262626"/>
                <w:spacing w:val="-5"/>
                <w:sz w:val="20"/>
                <w:szCs w:val="20"/>
              </w:rPr>
              <w:t>50%</w:t>
            </w:r>
          </w:p>
        </w:tc>
      </w:tr>
      <w:tr w:rsidR="007A2151" w14:paraId="3577F92E" w14:textId="77777777" w:rsidTr="00A52D1A">
        <w:trPr>
          <w:trHeight w:val="448"/>
        </w:trPr>
        <w:tc>
          <w:tcPr>
            <w:tcW w:w="6521" w:type="dxa"/>
            <w:tcBorders>
              <w:top w:val="single" w:sz="2" w:space="0" w:color="383838"/>
              <w:left w:val="nil"/>
              <w:bottom w:val="single" w:sz="2" w:space="0" w:color="383838"/>
              <w:right w:val="nil"/>
            </w:tcBorders>
          </w:tcPr>
          <w:p w14:paraId="4CE27C89" w14:textId="77777777" w:rsidR="007A2151" w:rsidRPr="00A52D1A" w:rsidRDefault="007A2151" w:rsidP="00C31F57">
            <w:pPr>
              <w:pStyle w:val="TableParagraph"/>
              <w:spacing w:before="69"/>
              <w:rPr>
                <w:sz w:val="20"/>
                <w:szCs w:val="20"/>
              </w:rPr>
            </w:pPr>
            <w:r w:rsidRPr="00A52D1A">
              <w:rPr>
                <w:color w:val="262626"/>
                <w:sz w:val="20"/>
                <w:szCs w:val="20"/>
              </w:rPr>
              <w:t>My</w:t>
            </w:r>
            <w:r w:rsidRPr="00A52D1A">
              <w:rPr>
                <w:color w:val="262626"/>
                <w:spacing w:val="-5"/>
                <w:sz w:val="20"/>
                <w:szCs w:val="20"/>
              </w:rPr>
              <w:t xml:space="preserve"> </w:t>
            </w:r>
            <w:r w:rsidRPr="00A52D1A">
              <w:rPr>
                <w:color w:val="262626"/>
                <w:sz w:val="20"/>
                <w:szCs w:val="20"/>
              </w:rPr>
              <w:t>experience</w:t>
            </w:r>
            <w:r w:rsidRPr="00A52D1A">
              <w:rPr>
                <w:color w:val="262626"/>
                <w:spacing w:val="-6"/>
                <w:sz w:val="20"/>
                <w:szCs w:val="20"/>
              </w:rPr>
              <w:t xml:space="preserve"> </w:t>
            </w:r>
            <w:r w:rsidRPr="00A52D1A">
              <w:rPr>
                <w:color w:val="262626"/>
                <w:sz w:val="20"/>
                <w:szCs w:val="20"/>
              </w:rPr>
              <w:t>collaborating</w:t>
            </w:r>
            <w:r w:rsidRPr="00A52D1A">
              <w:rPr>
                <w:color w:val="262626"/>
                <w:spacing w:val="-4"/>
                <w:sz w:val="20"/>
                <w:szCs w:val="20"/>
              </w:rPr>
              <w:t xml:space="preserve"> </w:t>
            </w:r>
            <w:r w:rsidRPr="00A52D1A">
              <w:rPr>
                <w:color w:val="262626"/>
                <w:sz w:val="20"/>
                <w:szCs w:val="20"/>
              </w:rPr>
              <w:t>with</w:t>
            </w:r>
            <w:r w:rsidRPr="00A52D1A">
              <w:rPr>
                <w:color w:val="262626"/>
                <w:spacing w:val="-5"/>
                <w:sz w:val="20"/>
                <w:szCs w:val="20"/>
              </w:rPr>
              <w:t xml:space="preserve"> </w:t>
            </w:r>
            <w:r w:rsidRPr="00A52D1A">
              <w:rPr>
                <w:color w:val="262626"/>
                <w:sz w:val="20"/>
                <w:szCs w:val="20"/>
              </w:rPr>
              <w:t>the</w:t>
            </w:r>
            <w:r w:rsidRPr="00A52D1A">
              <w:rPr>
                <w:color w:val="262626"/>
                <w:spacing w:val="-5"/>
                <w:sz w:val="20"/>
                <w:szCs w:val="20"/>
              </w:rPr>
              <w:t xml:space="preserve"> </w:t>
            </w:r>
            <w:r w:rsidRPr="00A52D1A">
              <w:rPr>
                <w:color w:val="262626"/>
                <w:sz w:val="20"/>
                <w:szCs w:val="20"/>
              </w:rPr>
              <w:t>sector</w:t>
            </w:r>
            <w:r w:rsidRPr="00A52D1A">
              <w:rPr>
                <w:color w:val="262626"/>
                <w:spacing w:val="-5"/>
                <w:sz w:val="20"/>
                <w:szCs w:val="20"/>
              </w:rPr>
              <w:t xml:space="preserve"> </w:t>
            </w:r>
            <w:r w:rsidRPr="00A52D1A">
              <w:rPr>
                <w:color w:val="262626"/>
                <w:sz w:val="20"/>
                <w:szCs w:val="20"/>
              </w:rPr>
              <w:t>I</w:t>
            </w:r>
            <w:r w:rsidRPr="00A52D1A">
              <w:rPr>
                <w:color w:val="262626"/>
                <w:spacing w:val="-5"/>
                <w:sz w:val="20"/>
                <w:szCs w:val="20"/>
              </w:rPr>
              <w:t xml:space="preserve"> </w:t>
            </w:r>
            <w:r w:rsidRPr="00A52D1A">
              <w:rPr>
                <w:color w:val="262626"/>
                <w:sz w:val="20"/>
                <w:szCs w:val="20"/>
              </w:rPr>
              <w:t>moved</w:t>
            </w:r>
            <w:r w:rsidRPr="00A52D1A">
              <w:rPr>
                <w:color w:val="262626"/>
                <w:spacing w:val="-5"/>
                <w:sz w:val="20"/>
                <w:szCs w:val="20"/>
              </w:rPr>
              <w:t xml:space="preserve"> to</w:t>
            </w:r>
          </w:p>
        </w:tc>
        <w:tc>
          <w:tcPr>
            <w:tcW w:w="1276" w:type="dxa"/>
            <w:tcBorders>
              <w:top w:val="single" w:sz="2" w:space="0" w:color="383838"/>
              <w:left w:val="nil"/>
              <w:bottom w:val="single" w:sz="2" w:space="0" w:color="383838"/>
              <w:right w:val="nil"/>
            </w:tcBorders>
          </w:tcPr>
          <w:p w14:paraId="27D07122" w14:textId="77777777" w:rsidR="007A2151" w:rsidRPr="00A52D1A" w:rsidRDefault="007A2151" w:rsidP="00C31F57">
            <w:pPr>
              <w:pStyle w:val="TableParagraph"/>
              <w:spacing w:before="69"/>
              <w:ind w:left="8"/>
              <w:jc w:val="center"/>
              <w:rPr>
                <w:sz w:val="20"/>
                <w:szCs w:val="20"/>
              </w:rPr>
            </w:pPr>
            <w:r w:rsidRPr="00A52D1A">
              <w:rPr>
                <w:color w:val="262626"/>
                <w:spacing w:val="-5"/>
                <w:sz w:val="20"/>
                <w:szCs w:val="20"/>
              </w:rPr>
              <w:t>45%</w:t>
            </w:r>
          </w:p>
        </w:tc>
        <w:tc>
          <w:tcPr>
            <w:tcW w:w="1417" w:type="dxa"/>
            <w:tcBorders>
              <w:top w:val="single" w:sz="2" w:space="0" w:color="383838"/>
              <w:left w:val="nil"/>
              <w:bottom w:val="single" w:sz="2" w:space="0" w:color="383838"/>
              <w:right w:val="nil"/>
            </w:tcBorders>
          </w:tcPr>
          <w:p w14:paraId="0290E545" w14:textId="77777777" w:rsidR="007A2151" w:rsidRPr="00A52D1A" w:rsidRDefault="007A2151" w:rsidP="00C31F57">
            <w:pPr>
              <w:pStyle w:val="TableParagraph"/>
              <w:spacing w:before="69"/>
              <w:ind w:left="7"/>
              <w:jc w:val="center"/>
              <w:rPr>
                <w:sz w:val="20"/>
                <w:szCs w:val="20"/>
              </w:rPr>
            </w:pPr>
            <w:r w:rsidRPr="00A52D1A">
              <w:rPr>
                <w:color w:val="262626"/>
                <w:spacing w:val="-5"/>
                <w:sz w:val="20"/>
                <w:szCs w:val="20"/>
              </w:rPr>
              <w:t>45%</w:t>
            </w:r>
          </w:p>
        </w:tc>
        <w:tc>
          <w:tcPr>
            <w:tcW w:w="851" w:type="dxa"/>
            <w:tcBorders>
              <w:top w:val="single" w:sz="2" w:space="0" w:color="383838"/>
              <w:left w:val="nil"/>
              <w:bottom w:val="single" w:sz="2" w:space="0" w:color="383838"/>
              <w:right w:val="nil"/>
            </w:tcBorders>
          </w:tcPr>
          <w:p w14:paraId="0BB83939" w14:textId="77777777" w:rsidR="007A2151" w:rsidRPr="00A52D1A" w:rsidRDefault="007A2151" w:rsidP="00C31F57">
            <w:pPr>
              <w:pStyle w:val="TableParagraph"/>
              <w:spacing w:before="69"/>
              <w:ind w:left="2"/>
              <w:jc w:val="center"/>
              <w:rPr>
                <w:sz w:val="20"/>
                <w:szCs w:val="20"/>
              </w:rPr>
            </w:pPr>
            <w:r w:rsidRPr="00A52D1A">
              <w:rPr>
                <w:color w:val="262626"/>
                <w:spacing w:val="-5"/>
                <w:sz w:val="20"/>
                <w:szCs w:val="20"/>
              </w:rPr>
              <w:t>45%</w:t>
            </w:r>
          </w:p>
        </w:tc>
      </w:tr>
      <w:tr w:rsidR="007A2151" w14:paraId="6DB71177" w14:textId="77777777" w:rsidTr="00A52D1A">
        <w:trPr>
          <w:trHeight w:val="448"/>
        </w:trPr>
        <w:tc>
          <w:tcPr>
            <w:tcW w:w="6521" w:type="dxa"/>
            <w:tcBorders>
              <w:top w:val="single" w:sz="2" w:space="0" w:color="383838"/>
              <w:left w:val="nil"/>
              <w:bottom w:val="single" w:sz="2" w:space="0" w:color="383838"/>
              <w:right w:val="nil"/>
            </w:tcBorders>
          </w:tcPr>
          <w:p w14:paraId="569F3064" w14:textId="77777777" w:rsidR="007A2151" w:rsidRPr="00A52D1A" w:rsidRDefault="007A2151" w:rsidP="00C31F57">
            <w:pPr>
              <w:pStyle w:val="TableParagraph"/>
              <w:spacing w:before="69"/>
              <w:rPr>
                <w:sz w:val="20"/>
                <w:szCs w:val="20"/>
              </w:rPr>
            </w:pPr>
            <w:r w:rsidRPr="00A52D1A">
              <w:rPr>
                <w:color w:val="262626"/>
                <w:sz w:val="20"/>
                <w:szCs w:val="20"/>
              </w:rPr>
              <w:t>The</w:t>
            </w:r>
            <w:r w:rsidRPr="00A52D1A">
              <w:rPr>
                <w:color w:val="262626"/>
                <w:spacing w:val="-4"/>
                <w:sz w:val="20"/>
                <w:szCs w:val="20"/>
              </w:rPr>
              <w:t xml:space="preserve"> </w:t>
            </w:r>
            <w:r w:rsidRPr="00A52D1A">
              <w:rPr>
                <w:color w:val="262626"/>
                <w:sz w:val="20"/>
                <w:szCs w:val="20"/>
              </w:rPr>
              <w:t>combination</w:t>
            </w:r>
            <w:r w:rsidRPr="00A52D1A">
              <w:rPr>
                <w:color w:val="262626"/>
                <w:spacing w:val="-3"/>
                <w:sz w:val="20"/>
                <w:szCs w:val="20"/>
              </w:rPr>
              <w:t xml:space="preserve"> </w:t>
            </w:r>
            <w:r w:rsidRPr="00A52D1A">
              <w:rPr>
                <w:color w:val="262626"/>
                <w:sz w:val="20"/>
                <w:szCs w:val="20"/>
              </w:rPr>
              <w:t>of</w:t>
            </w:r>
            <w:r w:rsidRPr="00A52D1A">
              <w:rPr>
                <w:color w:val="262626"/>
                <w:spacing w:val="-3"/>
                <w:sz w:val="20"/>
                <w:szCs w:val="20"/>
              </w:rPr>
              <w:t xml:space="preserve"> </w:t>
            </w:r>
            <w:r w:rsidRPr="00A52D1A">
              <w:rPr>
                <w:color w:val="262626"/>
                <w:sz w:val="20"/>
                <w:szCs w:val="20"/>
              </w:rPr>
              <w:t>my</w:t>
            </w:r>
            <w:r w:rsidRPr="00A52D1A">
              <w:rPr>
                <w:color w:val="262626"/>
                <w:spacing w:val="-3"/>
                <w:sz w:val="20"/>
                <w:szCs w:val="20"/>
              </w:rPr>
              <w:t xml:space="preserve"> </w:t>
            </w:r>
            <w:r w:rsidRPr="00A52D1A">
              <w:rPr>
                <w:color w:val="262626"/>
                <w:sz w:val="20"/>
                <w:szCs w:val="20"/>
              </w:rPr>
              <w:t>STEM</w:t>
            </w:r>
            <w:r w:rsidRPr="00A52D1A">
              <w:rPr>
                <w:color w:val="262626"/>
                <w:spacing w:val="-3"/>
                <w:sz w:val="20"/>
                <w:szCs w:val="20"/>
              </w:rPr>
              <w:t xml:space="preserve"> </w:t>
            </w:r>
            <w:r w:rsidRPr="00A52D1A">
              <w:rPr>
                <w:color w:val="262626"/>
                <w:sz w:val="20"/>
                <w:szCs w:val="20"/>
              </w:rPr>
              <w:t>and</w:t>
            </w:r>
            <w:r w:rsidRPr="00A52D1A">
              <w:rPr>
                <w:color w:val="262626"/>
                <w:spacing w:val="-3"/>
                <w:sz w:val="20"/>
                <w:szCs w:val="20"/>
              </w:rPr>
              <w:t xml:space="preserve"> </w:t>
            </w:r>
            <w:r w:rsidRPr="00A52D1A">
              <w:rPr>
                <w:color w:val="262626"/>
                <w:sz w:val="20"/>
                <w:szCs w:val="20"/>
              </w:rPr>
              <w:t>non-STEM</w:t>
            </w:r>
            <w:r w:rsidRPr="00A52D1A">
              <w:rPr>
                <w:color w:val="262626"/>
                <w:spacing w:val="-3"/>
                <w:sz w:val="20"/>
                <w:szCs w:val="20"/>
              </w:rPr>
              <w:t xml:space="preserve"> </w:t>
            </w:r>
            <w:r w:rsidRPr="00A52D1A">
              <w:rPr>
                <w:color w:val="262626"/>
                <w:spacing w:val="-2"/>
                <w:sz w:val="20"/>
                <w:szCs w:val="20"/>
              </w:rPr>
              <w:t>qualifications</w:t>
            </w:r>
          </w:p>
        </w:tc>
        <w:tc>
          <w:tcPr>
            <w:tcW w:w="1276" w:type="dxa"/>
            <w:tcBorders>
              <w:top w:val="single" w:sz="2" w:space="0" w:color="383838"/>
              <w:left w:val="nil"/>
              <w:bottom w:val="single" w:sz="2" w:space="0" w:color="383838"/>
              <w:right w:val="nil"/>
            </w:tcBorders>
          </w:tcPr>
          <w:p w14:paraId="34106351" w14:textId="77777777" w:rsidR="007A2151" w:rsidRPr="00A52D1A" w:rsidRDefault="007A2151" w:rsidP="00C31F57">
            <w:pPr>
              <w:pStyle w:val="TableParagraph"/>
              <w:spacing w:before="69"/>
              <w:ind w:left="8"/>
              <w:jc w:val="center"/>
              <w:rPr>
                <w:sz w:val="20"/>
                <w:szCs w:val="20"/>
              </w:rPr>
            </w:pPr>
            <w:r w:rsidRPr="00A52D1A">
              <w:rPr>
                <w:color w:val="262626"/>
                <w:spacing w:val="-5"/>
                <w:sz w:val="20"/>
                <w:szCs w:val="20"/>
              </w:rPr>
              <w:t>28%</w:t>
            </w:r>
          </w:p>
        </w:tc>
        <w:tc>
          <w:tcPr>
            <w:tcW w:w="1417" w:type="dxa"/>
            <w:tcBorders>
              <w:top w:val="single" w:sz="2" w:space="0" w:color="383838"/>
              <w:left w:val="nil"/>
              <w:bottom w:val="single" w:sz="2" w:space="0" w:color="383838"/>
              <w:right w:val="nil"/>
            </w:tcBorders>
          </w:tcPr>
          <w:p w14:paraId="73BEDEFB" w14:textId="77777777" w:rsidR="007A2151" w:rsidRPr="00A52D1A" w:rsidRDefault="007A2151" w:rsidP="00C31F57">
            <w:pPr>
              <w:pStyle w:val="TableParagraph"/>
              <w:spacing w:before="69"/>
              <w:ind w:left="7"/>
              <w:jc w:val="center"/>
              <w:rPr>
                <w:sz w:val="20"/>
                <w:szCs w:val="20"/>
              </w:rPr>
            </w:pPr>
            <w:r w:rsidRPr="00A52D1A">
              <w:rPr>
                <w:color w:val="262626"/>
                <w:spacing w:val="-5"/>
                <w:sz w:val="20"/>
                <w:szCs w:val="20"/>
              </w:rPr>
              <w:t>37%</w:t>
            </w:r>
          </w:p>
        </w:tc>
        <w:tc>
          <w:tcPr>
            <w:tcW w:w="851" w:type="dxa"/>
            <w:tcBorders>
              <w:top w:val="single" w:sz="2" w:space="0" w:color="383838"/>
              <w:left w:val="nil"/>
              <w:bottom w:val="single" w:sz="2" w:space="0" w:color="383838"/>
              <w:right w:val="nil"/>
            </w:tcBorders>
          </w:tcPr>
          <w:p w14:paraId="7C7D4B1A" w14:textId="77777777" w:rsidR="007A2151" w:rsidRPr="00A52D1A" w:rsidRDefault="007A2151" w:rsidP="00C31F57">
            <w:pPr>
              <w:pStyle w:val="TableParagraph"/>
              <w:spacing w:before="69"/>
              <w:ind w:left="2"/>
              <w:jc w:val="center"/>
              <w:rPr>
                <w:sz w:val="20"/>
                <w:szCs w:val="20"/>
              </w:rPr>
            </w:pPr>
            <w:r w:rsidRPr="00A52D1A">
              <w:rPr>
                <w:color w:val="262626"/>
                <w:spacing w:val="-5"/>
                <w:sz w:val="20"/>
                <w:szCs w:val="20"/>
              </w:rPr>
              <w:t>33%</w:t>
            </w:r>
          </w:p>
        </w:tc>
      </w:tr>
      <w:tr w:rsidR="007A2151" w14:paraId="21511898" w14:textId="77777777" w:rsidTr="00A52D1A">
        <w:trPr>
          <w:trHeight w:val="448"/>
        </w:trPr>
        <w:tc>
          <w:tcPr>
            <w:tcW w:w="6521" w:type="dxa"/>
            <w:tcBorders>
              <w:top w:val="single" w:sz="2" w:space="0" w:color="383838"/>
              <w:left w:val="nil"/>
              <w:bottom w:val="single" w:sz="2" w:space="0" w:color="383838"/>
              <w:right w:val="nil"/>
            </w:tcBorders>
          </w:tcPr>
          <w:p w14:paraId="2325E729" w14:textId="77777777" w:rsidR="007A2151" w:rsidRPr="00A52D1A" w:rsidRDefault="007A2151" w:rsidP="00C31F57">
            <w:pPr>
              <w:pStyle w:val="TableParagraph"/>
              <w:spacing w:before="69"/>
              <w:rPr>
                <w:sz w:val="20"/>
                <w:szCs w:val="20"/>
              </w:rPr>
            </w:pPr>
            <w:r w:rsidRPr="00A52D1A">
              <w:rPr>
                <w:color w:val="262626"/>
                <w:sz w:val="20"/>
                <w:szCs w:val="20"/>
              </w:rPr>
              <w:t>My</w:t>
            </w:r>
            <w:r w:rsidRPr="00A52D1A">
              <w:rPr>
                <w:color w:val="262626"/>
                <w:spacing w:val="-1"/>
                <w:sz w:val="20"/>
                <w:szCs w:val="20"/>
              </w:rPr>
              <w:t xml:space="preserve"> </w:t>
            </w:r>
            <w:r w:rsidRPr="00A52D1A">
              <w:rPr>
                <w:color w:val="262626"/>
                <w:sz w:val="20"/>
                <w:szCs w:val="20"/>
              </w:rPr>
              <w:t>non-STEM</w:t>
            </w:r>
            <w:r w:rsidRPr="00A52D1A">
              <w:rPr>
                <w:color w:val="262626"/>
                <w:spacing w:val="-1"/>
                <w:sz w:val="20"/>
                <w:szCs w:val="20"/>
              </w:rPr>
              <w:t xml:space="preserve"> </w:t>
            </w:r>
            <w:r w:rsidRPr="00A52D1A">
              <w:rPr>
                <w:color w:val="262626"/>
                <w:spacing w:val="-2"/>
                <w:sz w:val="20"/>
                <w:szCs w:val="20"/>
              </w:rPr>
              <w:t>qualification</w:t>
            </w:r>
          </w:p>
        </w:tc>
        <w:tc>
          <w:tcPr>
            <w:tcW w:w="1276" w:type="dxa"/>
            <w:tcBorders>
              <w:top w:val="single" w:sz="2" w:space="0" w:color="383838"/>
              <w:left w:val="nil"/>
              <w:bottom w:val="single" w:sz="2" w:space="0" w:color="383838"/>
              <w:right w:val="nil"/>
            </w:tcBorders>
          </w:tcPr>
          <w:p w14:paraId="0021DD26" w14:textId="77777777" w:rsidR="007A2151" w:rsidRPr="00A52D1A" w:rsidRDefault="007A2151" w:rsidP="00C31F57">
            <w:pPr>
              <w:pStyle w:val="TableParagraph"/>
              <w:spacing w:before="69"/>
              <w:ind w:left="8"/>
              <w:jc w:val="center"/>
              <w:rPr>
                <w:sz w:val="20"/>
                <w:szCs w:val="20"/>
              </w:rPr>
            </w:pPr>
            <w:r w:rsidRPr="00A52D1A">
              <w:rPr>
                <w:color w:val="262626"/>
                <w:spacing w:val="-5"/>
                <w:sz w:val="20"/>
                <w:szCs w:val="20"/>
              </w:rPr>
              <w:t>16%</w:t>
            </w:r>
          </w:p>
        </w:tc>
        <w:tc>
          <w:tcPr>
            <w:tcW w:w="1417" w:type="dxa"/>
            <w:tcBorders>
              <w:top w:val="single" w:sz="2" w:space="0" w:color="383838"/>
              <w:left w:val="nil"/>
              <w:bottom w:val="single" w:sz="2" w:space="0" w:color="383838"/>
              <w:right w:val="nil"/>
            </w:tcBorders>
          </w:tcPr>
          <w:p w14:paraId="2E2DB8B2" w14:textId="77777777" w:rsidR="007A2151" w:rsidRPr="00A52D1A" w:rsidRDefault="007A2151" w:rsidP="00C31F57">
            <w:pPr>
              <w:pStyle w:val="TableParagraph"/>
              <w:spacing w:before="69"/>
              <w:ind w:left="7"/>
              <w:jc w:val="center"/>
              <w:rPr>
                <w:sz w:val="20"/>
                <w:szCs w:val="20"/>
              </w:rPr>
            </w:pPr>
            <w:r w:rsidRPr="00A52D1A">
              <w:rPr>
                <w:color w:val="262626"/>
                <w:spacing w:val="-5"/>
                <w:sz w:val="20"/>
                <w:szCs w:val="20"/>
              </w:rPr>
              <w:t>25%</w:t>
            </w:r>
          </w:p>
        </w:tc>
        <w:tc>
          <w:tcPr>
            <w:tcW w:w="851" w:type="dxa"/>
            <w:tcBorders>
              <w:top w:val="single" w:sz="2" w:space="0" w:color="383838"/>
              <w:left w:val="nil"/>
              <w:bottom w:val="single" w:sz="2" w:space="0" w:color="383838"/>
              <w:right w:val="nil"/>
            </w:tcBorders>
          </w:tcPr>
          <w:p w14:paraId="2B135FDB" w14:textId="77777777" w:rsidR="007A2151" w:rsidRPr="00A52D1A" w:rsidRDefault="007A2151" w:rsidP="00C31F57">
            <w:pPr>
              <w:pStyle w:val="TableParagraph"/>
              <w:spacing w:before="69"/>
              <w:ind w:left="2"/>
              <w:jc w:val="center"/>
              <w:rPr>
                <w:sz w:val="20"/>
                <w:szCs w:val="20"/>
              </w:rPr>
            </w:pPr>
            <w:r w:rsidRPr="00A52D1A">
              <w:rPr>
                <w:color w:val="262626"/>
                <w:spacing w:val="-5"/>
                <w:sz w:val="20"/>
                <w:szCs w:val="20"/>
              </w:rPr>
              <w:t>21%</w:t>
            </w:r>
          </w:p>
        </w:tc>
      </w:tr>
    </w:tbl>
    <w:p w14:paraId="39C87958" w14:textId="77777777" w:rsidR="003257CE" w:rsidRPr="002D34B3" w:rsidRDefault="003257CE" w:rsidP="003257CE">
      <w:pPr>
        <w:spacing w:before="65"/>
        <w:ind w:left="126"/>
        <w:rPr>
          <w:rFonts w:ascii="Rubik Light" w:hAnsi="Rubik Light" w:cs="Rubik Light"/>
          <w:sz w:val="16"/>
          <w:szCs w:val="20"/>
        </w:rPr>
      </w:pPr>
      <w:r w:rsidRPr="002D34B3">
        <w:rPr>
          <w:rFonts w:ascii="Rubik Light" w:hAnsi="Rubik Light" w:cs="Rubik Light"/>
          <w:color w:val="262626"/>
          <w:sz w:val="16"/>
          <w:szCs w:val="20"/>
        </w:rPr>
        <w:t>Respondents</w:t>
      </w:r>
      <w:r w:rsidRPr="002D34B3">
        <w:rPr>
          <w:rFonts w:ascii="Rubik Light" w:hAnsi="Rubik Light" w:cs="Rubik Light"/>
          <w:color w:val="262626"/>
          <w:spacing w:val="-4"/>
          <w:sz w:val="16"/>
          <w:szCs w:val="20"/>
        </w:rPr>
        <w:t xml:space="preserve"> </w:t>
      </w:r>
      <w:r w:rsidRPr="002D34B3">
        <w:rPr>
          <w:rFonts w:ascii="Rubik Light" w:hAnsi="Rubik Light" w:cs="Rubik Light"/>
          <w:color w:val="262626"/>
          <w:sz w:val="16"/>
          <w:szCs w:val="20"/>
        </w:rPr>
        <w:t>to</w:t>
      </w:r>
      <w:r w:rsidRPr="002D34B3">
        <w:rPr>
          <w:rFonts w:ascii="Rubik Light" w:hAnsi="Rubik Light" w:cs="Rubik Light"/>
          <w:color w:val="262626"/>
          <w:spacing w:val="-4"/>
          <w:sz w:val="16"/>
          <w:szCs w:val="20"/>
        </w:rPr>
        <w:t xml:space="preserve"> </w:t>
      </w:r>
      <w:r w:rsidRPr="002D34B3">
        <w:rPr>
          <w:rFonts w:ascii="Rubik Light" w:hAnsi="Rubik Light" w:cs="Rubik Light"/>
          <w:color w:val="262626"/>
          <w:sz w:val="16"/>
          <w:szCs w:val="20"/>
        </w:rPr>
        <w:t>this</w:t>
      </w:r>
      <w:r w:rsidRPr="002D34B3">
        <w:rPr>
          <w:rFonts w:ascii="Rubik Light" w:hAnsi="Rubik Light" w:cs="Rubik Light"/>
          <w:color w:val="262626"/>
          <w:spacing w:val="-3"/>
          <w:sz w:val="16"/>
          <w:szCs w:val="20"/>
        </w:rPr>
        <w:t xml:space="preserve"> </w:t>
      </w:r>
      <w:r w:rsidRPr="002D34B3">
        <w:rPr>
          <w:rFonts w:ascii="Rubik Light" w:hAnsi="Rubik Light" w:cs="Rubik Light"/>
          <w:color w:val="262626"/>
          <w:sz w:val="16"/>
          <w:szCs w:val="20"/>
        </w:rPr>
        <w:t>question:</w:t>
      </w:r>
      <w:r w:rsidRPr="002D34B3">
        <w:rPr>
          <w:rFonts w:ascii="Rubik Light" w:hAnsi="Rubik Light" w:cs="Rubik Light"/>
          <w:color w:val="262626"/>
          <w:spacing w:val="-3"/>
          <w:sz w:val="16"/>
          <w:szCs w:val="20"/>
        </w:rPr>
        <w:t xml:space="preserve"> </w:t>
      </w:r>
      <w:r w:rsidRPr="002D34B3">
        <w:rPr>
          <w:rFonts w:ascii="Rubik Light" w:hAnsi="Rubik Light" w:cs="Rubik Light"/>
          <w:color w:val="262626"/>
          <w:sz w:val="16"/>
          <w:szCs w:val="20"/>
        </w:rPr>
        <w:t>PhD-qualified</w:t>
      </w:r>
      <w:r w:rsidRPr="002D34B3">
        <w:rPr>
          <w:rFonts w:ascii="Rubik Light" w:hAnsi="Rubik Light" w:cs="Rubik Light"/>
          <w:color w:val="262626"/>
          <w:spacing w:val="-3"/>
          <w:sz w:val="16"/>
          <w:szCs w:val="20"/>
        </w:rPr>
        <w:t xml:space="preserve"> </w:t>
      </w:r>
      <w:r w:rsidRPr="002D34B3">
        <w:rPr>
          <w:rFonts w:ascii="Rubik Light" w:hAnsi="Rubik Light" w:cs="Rubik Light"/>
          <w:color w:val="262626"/>
          <w:sz w:val="16"/>
          <w:szCs w:val="20"/>
        </w:rPr>
        <w:t>respondents</w:t>
      </w:r>
      <w:r w:rsidRPr="002D34B3">
        <w:rPr>
          <w:rFonts w:ascii="Rubik Light" w:hAnsi="Rubik Light" w:cs="Rubik Light"/>
          <w:color w:val="262626"/>
          <w:spacing w:val="-3"/>
          <w:sz w:val="16"/>
          <w:szCs w:val="20"/>
        </w:rPr>
        <w:t xml:space="preserve"> </w:t>
      </w:r>
      <w:r w:rsidRPr="002D34B3">
        <w:rPr>
          <w:rFonts w:ascii="Rubik Light" w:hAnsi="Rubik Light" w:cs="Rubik Light"/>
          <w:color w:val="262626"/>
          <w:sz w:val="16"/>
          <w:szCs w:val="20"/>
        </w:rPr>
        <w:t>n</w:t>
      </w:r>
      <w:r w:rsidRPr="002D34B3">
        <w:rPr>
          <w:rFonts w:ascii="Rubik Light" w:hAnsi="Rubik Light" w:cs="Rubik Light"/>
          <w:color w:val="262626"/>
          <w:spacing w:val="-3"/>
          <w:sz w:val="16"/>
          <w:szCs w:val="20"/>
        </w:rPr>
        <w:t xml:space="preserve"> </w:t>
      </w:r>
      <w:r w:rsidRPr="002D34B3">
        <w:rPr>
          <w:rFonts w:ascii="Rubik Light" w:hAnsi="Rubik Light" w:cs="Rubik Light"/>
          <w:color w:val="262626"/>
          <w:sz w:val="16"/>
          <w:szCs w:val="20"/>
        </w:rPr>
        <w:t>=</w:t>
      </w:r>
      <w:r w:rsidRPr="002D34B3">
        <w:rPr>
          <w:rFonts w:ascii="Rubik Light" w:hAnsi="Rubik Light" w:cs="Rubik Light"/>
          <w:color w:val="262626"/>
          <w:spacing w:val="-4"/>
          <w:sz w:val="16"/>
          <w:szCs w:val="20"/>
        </w:rPr>
        <w:t xml:space="preserve"> </w:t>
      </w:r>
      <w:r w:rsidRPr="002D34B3">
        <w:rPr>
          <w:rFonts w:ascii="Rubik Light" w:hAnsi="Rubik Light" w:cs="Rubik Light"/>
          <w:color w:val="262626"/>
          <w:sz w:val="16"/>
          <w:szCs w:val="20"/>
        </w:rPr>
        <w:t>673;</w:t>
      </w:r>
      <w:r w:rsidRPr="002D34B3">
        <w:rPr>
          <w:rFonts w:ascii="Rubik Light" w:hAnsi="Rubik Light" w:cs="Rubik Light"/>
          <w:color w:val="262626"/>
          <w:spacing w:val="-3"/>
          <w:sz w:val="16"/>
          <w:szCs w:val="20"/>
        </w:rPr>
        <w:t xml:space="preserve"> </w:t>
      </w:r>
      <w:r w:rsidRPr="002D34B3">
        <w:rPr>
          <w:rFonts w:ascii="Rubik Light" w:hAnsi="Rubik Light" w:cs="Rubik Light"/>
          <w:color w:val="262626"/>
          <w:sz w:val="16"/>
          <w:szCs w:val="20"/>
        </w:rPr>
        <w:t>Other</w:t>
      </w:r>
      <w:r w:rsidRPr="002D34B3">
        <w:rPr>
          <w:rFonts w:ascii="Rubik Light" w:hAnsi="Rubik Light" w:cs="Rubik Light"/>
          <w:color w:val="262626"/>
          <w:spacing w:val="-4"/>
          <w:sz w:val="16"/>
          <w:szCs w:val="20"/>
        </w:rPr>
        <w:t xml:space="preserve"> </w:t>
      </w:r>
      <w:r w:rsidRPr="002D34B3">
        <w:rPr>
          <w:rFonts w:ascii="Rubik Light" w:hAnsi="Rubik Light" w:cs="Rubik Light"/>
          <w:color w:val="262626"/>
          <w:sz w:val="16"/>
          <w:szCs w:val="20"/>
        </w:rPr>
        <w:t>qualifications</w:t>
      </w:r>
      <w:r w:rsidRPr="002D34B3">
        <w:rPr>
          <w:rFonts w:ascii="Rubik Light" w:hAnsi="Rubik Light" w:cs="Rubik Light"/>
          <w:color w:val="262626"/>
          <w:spacing w:val="-3"/>
          <w:sz w:val="16"/>
          <w:szCs w:val="20"/>
        </w:rPr>
        <w:t xml:space="preserve"> </w:t>
      </w:r>
      <w:r w:rsidRPr="002D34B3">
        <w:rPr>
          <w:rFonts w:ascii="Rubik Light" w:hAnsi="Rubik Light" w:cs="Rubik Light"/>
          <w:color w:val="262626"/>
          <w:sz w:val="16"/>
          <w:szCs w:val="20"/>
        </w:rPr>
        <w:t>n</w:t>
      </w:r>
      <w:r w:rsidRPr="002D34B3">
        <w:rPr>
          <w:rFonts w:ascii="Rubik Light" w:hAnsi="Rubik Light" w:cs="Rubik Light"/>
          <w:color w:val="262626"/>
          <w:spacing w:val="-3"/>
          <w:sz w:val="16"/>
          <w:szCs w:val="20"/>
        </w:rPr>
        <w:t xml:space="preserve"> </w:t>
      </w:r>
      <w:r w:rsidRPr="002D34B3">
        <w:rPr>
          <w:rFonts w:ascii="Rubik Light" w:hAnsi="Rubik Light" w:cs="Rubik Light"/>
          <w:color w:val="262626"/>
          <w:sz w:val="16"/>
          <w:szCs w:val="20"/>
        </w:rPr>
        <w:t>=</w:t>
      </w:r>
      <w:r w:rsidRPr="002D34B3">
        <w:rPr>
          <w:rFonts w:ascii="Rubik Light" w:hAnsi="Rubik Light" w:cs="Rubik Light"/>
          <w:color w:val="262626"/>
          <w:spacing w:val="-4"/>
          <w:sz w:val="16"/>
          <w:szCs w:val="20"/>
        </w:rPr>
        <w:t xml:space="preserve"> </w:t>
      </w:r>
      <w:r w:rsidRPr="002D34B3">
        <w:rPr>
          <w:rFonts w:ascii="Rubik Light" w:hAnsi="Rubik Light" w:cs="Rubik Light"/>
          <w:color w:val="262626"/>
          <w:sz w:val="16"/>
          <w:szCs w:val="20"/>
        </w:rPr>
        <w:t>675;</w:t>
      </w:r>
      <w:r w:rsidRPr="002D34B3">
        <w:rPr>
          <w:rFonts w:ascii="Rubik Light" w:hAnsi="Rubik Light" w:cs="Rubik Light"/>
          <w:color w:val="262626"/>
          <w:spacing w:val="-3"/>
          <w:sz w:val="16"/>
          <w:szCs w:val="20"/>
        </w:rPr>
        <w:t xml:space="preserve"> </w:t>
      </w:r>
      <w:r w:rsidRPr="002D34B3">
        <w:rPr>
          <w:rFonts w:ascii="Rubik Light" w:hAnsi="Rubik Light" w:cs="Rubik Light"/>
          <w:color w:val="262626"/>
          <w:sz w:val="16"/>
          <w:szCs w:val="20"/>
        </w:rPr>
        <w:t>All</w:t>
      </w:r>
      <w:r w:rsidRPr="002D34B3">
        <w:rPr>
          <w:rFonts w:ascii="Rubik Light" w:hAnsi="Rubik Light" w:cs="Rubik Light"/>
          <w:color w:val="262626"/>
          <w:spacing w:val="-3"/>
          <w:sz w:val="16"/>
          <w:szCs w:val="20"/>
        </w:rPr>
        <w:t xml:space="preserve"> </w:t>
      </w:r>
      <w:r w:rsidRPr="002D34B3">
        <w:rPr>
          <w:rFonts w:ascii="Rubik Light" w:hAnsi="Rubik Light" w:cs="Rubik Light"/>
          <w:color w:val="262626"/>
          <w:sz w:val="16"/>
          <w:szCs w:val="20"/>
        </w:rPr>
        <w:t>respondents</w:t>
      </w:r>
      <w:r w:rsidRPr="002D34B3">
        <w:rPr>
          <w:rFonts w:ascii="Rubik Light" w:hAnsi="Rubik Light" w:cs="Rubik Light"/>
          <w:color w:val="262626"/>
          <w:spacing w:val="-3"/>
          <w:sz w:val="16"/>
          <w:szCs w:val="20"/>
        </w:rPr>
        <w:t xml:space="preserve"> </w:t>
      </w:r>
      <w:r w:rsidRPr="002D34B3">
        <w:rPr>
          <w:rFonts w:ascii="Rubik Light" w:hAnsi="Rubik Light" w:cs="Rubik Light"/>
          <w:color w:val="262626"/>
          <w:sz w:val="16"/>
          <w:szCs w:val="20"/>
        </w:rPr>
        <w:t>n</w:t>
      </w:r>
      <w:r w:rsidRPr="002D34B3">
        <w:rPr>
          <w:rFonts w:ascii="Rubik Light" w:hAnsi="Rubik Light" w:cs="Rubik Light"/>
          <w:color w:val="262626"/>
          <w:spacing w:val="-3"/>
          <w:sz w:val="16"/>
          <w:szCs w:val="20"/>
        </w:rPr>
        <w:t xml:space="preserve"> </w:t>
      </w:r>
      <w:r w:rsidRPr="002D34B3">
        <w:rPr>
          <w:rFonts w:ascii="Rubik Light" w:hAnsi="Rubik Light" w:cs="Rubik Light"/>
          <w:color w:val="262626"/>
          <w:sz w:val="16"/>
          <w:szCs w:val="20"/>
        </w:rPr>
        <w:t>=</w:t>
      </w:r>
      <w:r w:rsidRPr="002D34B3">
        <w:rPr>
          <w:rFonts w:ascii="Rubik Light" w:hAnsi="Rubik Light" w:cs="Rubik Light"/>
          <w:color w:val="262626"/>
          <w:spacing w:val="-4"/>
          <w:sz w:val="16"/>
          <w:szCs w:val="20"/>
        </w:rPr>
        <w:t xml:space="preserve"> 1348</w:t>
      </w:r>
    </w:p>
    <w:p w14:paraId="0FEBBF7E" w14:textId="77777777" w:rsidR="0000073C" w:rsidRDefault="0000073C" w:rsidP="005E6F67">
      <w:pPr>
        <w:spacing w:after="0"/>
        <w:rPr>
          <w:rFonts w:ascii="Rubik Light" w:hAnsi="Rubik Light" w:cs="Rubik Light"/>
          <w:b/>
          <w:bCs/>
        </w:rPr>
      </w:pPr>
    </w:p>
    <w:p w14:paraId="368E59C8" w14:textId="77777777" w:rsidR="004D1361" w:rsidRDefault="004D1361" w:rsidP="005E6F67">
      <w:pPr>
        <w:spacing w:after="0"/>
        <w:rPr>
          <w:rFonts w:ascii="Rubik Light" w:hAnsi="Rubik Light" w:cs="Rubik Light"/>
          <w:b/>
          <w:bCs/>
        </w:rPr>
      </w:pPr>
    </w:p>
    <w:p w14:paraId="29C8DF82" w14:textId="77777777" w:rsidR="004D1361" w:rsidRDefault="004D1361" w:rsidP="005E6F67">
      <w:pPr>
        <w:spacing w:after="0"/>
        <w:rPr>
          <w:rFonts w:ascii="Rubik Light" w:hAnsi="Rubik Light" w:cs="Rubik Light"/>
          <w:b/>
          <w:bCs/>
        </w:rPr>
      </w:pPr>
    </w:p>
    <w:p w14:paraId="3C621165" w14:textId="77777777" w:rsidR="004D1361" w:rsidRDefault="004D1361" w:rsidP="005E6F67">
      <w:pPr>
        <w:spacing w:after="0"/>
        <w:rPr>
          <w:rFonts w:ascii="Rubik Light" w:hAnsi="Rubik Light" w:cs="Rubik Light"/>
          <w:b/>
          <w:bCs/>
        </w:rPr>
      </w:pPr>
    </w:p>
    <w:p w14:paraId="5FD1922A" w14:textId="77777777" w:rsidR="009047B3" w:rsidRDefault="009047B3" w:rsidP="005E6F67">
      <w:pPr>
        <w:spacing w:after="0"/>
        <w:rPr>
          <w:rFonts w:ascii="Rubik Light" w:hAnsi="Rubik Light" w:cs="Rubik Light"/>
          <w:b/>
          <w:bCs/>
        </w:rPr>
      </w:pPr>
    </w:p>
    <w:p w14:paraId="1A69EDED" w14:textId="26B1D958" w:rsidR="005E6F67" w:rsidRPr="005E6F67" w:rsidRDefault="005E6F67" w:rsidP="005E6F67">
      <w:pPr>
        <w:spacing w:after="0"/>
        <w:rPr>
          <w:rFonts w:ascii="Rubik Light" w:hAnsi="Rubik Light" w:cs="Rubik Light"/>
          <w:b/>
          <w:bCs/>
        </w:rPr>
      </w:pPr>
      <w:r w:rsidRPr="005E6F67">
        <w:rPr>
          <w:rFonts w:ascii="Rubik Light" w:hAnsi="Rubik Light" w:cs="Rubik Light"/>
          <w:b/>
          <w:bCs/>
        </w:rPr>
        <w:t>Table 16</w:t>
      </w:r>
    </w:p>
    <w:p w14:paraId="3C6F42F0" w14:textId="6CD96733" w:rsidR="005F3D31" w:rsidRDefault="005E6F67" w:rsidP="005E6F67">
      <w:pPr>
        <w:rPr>
          <w:rFonts w:ascii="Rubik Light" w:hAnsi="Rubik Light" w:cs="Rubik Light"/>
          <w:sz w:val="20"/>
          <w:szCs w:val="20"/>
        </w:rPr>
      </w:pPr>
      <w:r w:rsidRPr="005E6F67">
        <w:rPr>
          <w:rFonts w:ascii="Rubik Light" w:hAnsi="Rubik Light" w:cs="Rubik Light"/>
          <w:sz w:val="20"/>
          <w:szCs w:val="20"/>
        </w:rPr>
        <w:t xml:space="preserve">Respondents’ views on employer attitudes and practices with a high impact on mobility, </w:t>
      </w:r>
      <w:proofErr w:type="gramStart"/>
      <w:r w:rsidRPr="005E6F67">
        <w:rPr>
          <w:rFonts w:ascii="Rubik Light" w:hAnsi="Rubik Light" w:cs="Rubik Light"/>
          <w:sz w:val="20"/>
          <w:szCs w:val="20"/>
        </w:rPr>
        <w:t>PhDs</w:t>
      </w:r>
      <w:proofErr w:type="gramEnd"/>
      <w:r w:rsidRPr="005E6F67">
        <w:rPr>
          <w:rFonts w:ascii="Rubik Light" w:hAnsi="Rubik Light" w:cs="Rubik Light"/>
          <w:sz w:val="20"/>
          <w:szCs w:val="20"/>
        </w:rPr>
        <w:t xml:space="preserve"> and other qualifications</w:t>
      </w:r>
    </w:p>
    <w:tbl>
      <w:tblPr>
        <w:tblW w:w="9498" w:type="dxa"/>
        <w:tblLayout w:type="fixed"/>
        <w:tblCellMar>
          <w:left w:w="0" w:type="dxa"/>
          <w:right w:w="0" w:type="dxa"/>
        </w:tblCellMar>
        <w:tblLook w:val="01E0" w:firstRow="1" w:lastRow="1" w:firstColumn="1" w:lastColumn="1" w:noHBand="0" w:noVBand="0"/>
      </w:tblPr>
      <w:tblGrid>
        <w:gridCol w:w="5812"/>
        <w:gridCol w:w="992"/>
        <w:gridCol w:w="1276"/>
        <w:gridCol w:w="142"/>
        <w:gridCol w:w="1276"/>
      </w:tblGrid>
      <w:tr w:rsidR="001E4CB6" w:rsidRPr="001E4CB6" w14:paraId="00532A2C" w14:textId="77777777" w:rsidTr="00297AA8">
        <w:trPr>
          <w:trHeight w:val="557"/>
        </w:trPr>
        <w:tc>
          <w:tcPr>
            <w:tcW w:w="5812" w:type="dxa"/>
            <w:tcBorders>
              <w:bottom w:val="single" w:sz="4" w:space="0" w:color="000000"/>
            </w:tcBorders>
          </w:tcPr>
          <w:p w14:paraId="392B1D8F" w14:textId="60469C65" w:rsidR="001E4CB6" w:rsidRPr="001E4CB6" w:rsidRDefault="001E4CB6" w:rsidP="00C31F57">
            <w:pPr>
              <w:pStyle w:val="TableParagraph"/>
              <w:spacing w:before="120"/>
              <w:ind w:left="61"/>
              <w:rPr>
                <w:rFonts w:ascii="Calibri"/>
                <w:b/>
              </w:rPr>
            </w:pPr>
            <w:r w:rsidRPr="001E4CB6">
              <w:rPr>
                <w:rFonts w:ascii="Calibri"/>
                <w:b/>
                <w:spacing w:val="-2"/>
              </w:rPr>
              <w:t>Factor</w:t>
            </w:r>
          </w:p>
        </w:tc>
        <w:tc>
          <w:tcPr>
            <w:tcW w:w="992" w:type="dxa"/>
            <w:tcBorders>
              <w:bottom w:val="single" w:sz="4" w:space="0" w:color="000000"/>
            </w:tcBorders>
            <w:vAlign w:val="center"/>
          </w:tcPr>
          <w:p w14:paraId="6720EA6A" w14:textId="7A11E9FC" w:rsidR="001E4CB6" w:rsidRPr="001E4CB6" w:rsidRDefault="001E4CB6" w:rsidP="001E4CB6">
            <w:pPr>
              <w:pStyle w:val="TableParagraph"/>
              <w:spacing w:before="0" w:line="254" w:lineRule="exact"/>
              <w:ind w:left="0" w:right="1"/>
              <w:jc w:val="center"/>
              <w:rPr>
                <w:rFonts w:ascii="Calibri"/>
                <w:b/>
              </w:rPr>
            </w:pPr>
            <w:r w:rsidRPr="001E4CB6">
              <w:rPr>
                <w:rFonts w:ascii="Calibri"/>
                <w:b/>
                <w:spacing w:val="-4"/>
              </w:rPr>
              <w:t>PhD-</w:t>
            </w:r>
            <w:r w:rsidRPr="001E4CB6">
              <w:rPr>
                <w:rFonts w:ascii="Calibri"/>
                <w:b/>
                <w:spacing w:val="-2"/>
              </w:rPr>
              <w:t>qualified</w:t>
            </w:r>
          </w:p>
        </w:tc>
        <w:tc>
          <w:tcPr>
            <w:tcW w:w="1418" w:type="dxa"/>
            <w:gridSpan w:val="2"/>
            <w:tcBorders>
              <w:bottom w:val="single" w:sz="4" w:space="0" w:color="000000"/>
            </w:tcBorders>
          </w:tcPr>
          <w:p w14:paraId="74CDDC51" w14:textId="77777777" w:rsidR="001E4CB6" w:rsidRPr="001E4CB6" w:rsidRDefault="001E4CB6" w:rsidP="00C31F57">
            <w:pPr>
              <w:pStyle w:val="TableParagraph"/>
              <w:spacing w:before="23" w:line="213" w:lineRule="auto"/>
              <w:ind w:left="100" w:firstLine="331"/>
              <w:rPr>
                <w:rFonts w:ascii="Calibri"/>
                <w:b/>
              </w:rPr>
            </w:pPr>
            <w:r w:rsidRPr="001E4CB6">
              <w:rPr>
                <w:rFonts w:ascii="Calibri"/>
                <w:b/>
                <w:spacing w:val="-2"/>
              </w:rPr>
              <w:t xml:space="preserve">Other </w:t>
            </w:r>
            <w:r w:rsidRPr="001E4CB6">
              <w:rPr>
                <w:rFonts w:ascii="Calibri"/>
                <w:b/>
                <w:spacing w:val="-6"/>
              </w:rPr>
              <w:t>qualifications</w:t>
            </w:r>
          </w:p>
        </w:tc>
        <w:tc>
          <w:tcPr>
            <w:tcW w:w="1276" w:type="dxa"/>
            <w:tcBorders>
              <w:bottom w:val="single" w:sz="4" w:space="0" w:color="000000"/>
            </w:tcBorders>
            <w:vAlign w:val="center"/>
          </w:tcPr>
          <w:p w14:paraId="1889FA47" w14:textId="77777777" w:rsidR="001E4CB6" w:rsidRPr="001E4CB6" w:rsidRDefault="001E4CB6" w:rsidP="00297AA8">
            <w:pPr>
              <w:pStyle w:val="TableParagraph"/>
              <w:spacing w:before="120"/>
              <w:ind w:left="0"/>
              <w:jc w:val="center"/>
              <w:rPr>
                <w:rFonts w:ascii="Calibri"/>
                <w:b/>
              </w:rPr>
            </w:pPr>
            <w:r w:rsidRPr="001E4CB6">
              <w:rPr>
                <w:rFonts w:ascii="Calibri"/>
                <w:b/>
                <w:spacing w:val="-5"/>
              </w:rPr>
              <w:t>All</w:t>
            </w:r>
          </w:p>
        </w:tc>
      </w:tr>
      <w:tr w:rsidR="001E4CB6" w14:paraId="4C978143" w14:textId="77777777" w:rsidTr="001E4CB6">
        <w:trPr>
          <w:trHeight w:val="446"/>
        </w:trPr>
        <w:tc>
          <w:tcPr>
            <w:tcW w:w="5812" w:type="dxa"/>
            <w:tcBorders>
              <w:top w:val="single" w:sz="4" w:space="0" w:color="000000"/>
              <w:bottom w:val="single" w:sz="2" w:space="0" w:color="383838"/>
            </w:tcBorders>
          </w:tcPr>
          <w:p w14:paraId="11858C31" w14:textId="77777777" w:rsidR="001E4CB6" w:rsidRPr="001E4CB6" w:rsidRDefault="001E4CB6" w:rsidP="00C31F57">
            <w:pPr>
              <w:pStyle w:val="TableParagraph"/>
              <w:spacing w:before="66"/>
              <w:ind w:left="5"/>
              <w:rPr>
                <w:sz w:val="20"/>
                <w:szCs w:val="20"/>
              </w:rPr>
            </w:pPr>
            <w:r w:rsidRPr="001E4CB6">
              <w:rPr>
                <w:color w:val="262626"/>
                <w:sz w:val="20"/>
                <w:szCs w:val="20"/>
              </w:rPr>
              <w:t>Recognition</w:t>
            </w:r>
            <w:r w:rsidRPr="001E4CB6">
              <w:rPr>
                <w:color w:val="262626"/>
                <w:spacing w:val="-6"/>
                <w:sz w:val="20"/>
                <w:szCs w:val="20"/>
              </w:rPr>
              <w:t xml:space="preserve"> </w:t>
            </w:r>
            <w:r w:rsidRPr="001E4CB6">
              <w:rPr>
                <w:color w:val="262626"/>
                <w:sz w:val="20"/>
                <w:szCs w:val="20"/>
              </w:rPr>
              <w:t>of</w:t>
            </w:r>
            <w:r w:rsidRPr="001E4CB6">
              <w:rPr>
                <w:color w:val="262626"/>
                <w:spacing w:val="-5"/>
                <w:sz w:val="20"/>
                <w:szCs w:val="20"/>
              </w:rPr>
              <w:t xml:space="preserve"> </w:t>
            </w:r>
            <w:r w:rsidRPr="001E4CB6">
              <w:rPr>
                <w:color w:val="262626"/>
                <w:sz w:val="20"/>
                <w:szCs w:val="20"/>
              </w:rPr>
              <w:t>the</w:t>
            </w:r>
            <w:r w:rsidRPr="001E4CB6">
              <w:rPr>
                <w:color w:val="262626"/>
                <w:spacing w:val="-6"/>
                <w:sz w:val="20"/>
                <w:szCs w:val="20"/>
              </w:rPr>
              <w:t xml:space="preserve"> </w:t>
            </w:r>
            <w:r w:rsidRPr="001E4CB6">
              <w:rPr>
                <w:color w:val="262626"/>
                <w:sz w:val="20"/>
                <w:szCs w:val="20"/>
              </w:rPr>
              <w:t>value</w:t>
            </w:r>
            <w:r w:rsidRPr="001E4CB6">
              <w:rPr>
                <w:color w:val="262626"/>
                <w:spacing w:val="-6"/>
                <w:sz w:val="20"/>
                <w:szCs w:val="20"/>
              </w:rPr>
              <w:t xml:space="preserve"> </w:t>
            </w:r>
            <w:r w:rsidRPr="001E4CB6">
              <w:rPr>
                <w:color w:val="262626"/>
                <w:sz w:val="20"/>
                <w:szCs w:val="20"/>
              </w:rPr>
              <w:t>of</w:t>
            </w:r>
            <w:r w:rsidRPr="001E4CB6">
              <w:rPr>
                <w:color w:val="262626"/>
                <w:spacing w:val="-6"/>
                <w:sz w:val="20"/>
                <w:szCs w:val="20"/>
              </w:rPr>
              <w:t xml:space="preserve"> </w:t>
            </w:r>
            <w:r w:rsidRPr="001E4CB6">
              <w:rPr>
                <w:color w:val="262626"/>
                <w:sz w:val="20"/>
                <w:szCs w:val="20"/>
              </w:rPr>
              <w:t>fundamental</w:t>
            </w:r>
            <w:r w:rsidRPr="001E4CB6">
              <w:rPr>
                <w:color w:val="262626"/>
                <w:spacing w:val="-5"/>
                <w:sz w:val="20"/>
                <w:szCs w:val="20"/>
              </w:rPr>
              <w:t xml:space="preserve"> </w:t>
            </w:r>
            <w:r w:rsidRPr="001E4CB6">
              <w:rPr>
                <w:color w:val="262626"/>
                <w:spacing w:val="-2"/>
                <w:sz w:val="20"/>
                <w:szCs w:val="20"/>
              </w:rPr>
              <w:t>skills</w:t>
            </w:r>
          </w:p>
        </w:tc>
        <w:tc>
          <w:tcPr>
            <w:tcW w:w="992" w:type="dxa"/>
            <w:tcBorders>
              <w:top w:val="single" w:sz="4" w:space="0" w:color="000000"/>
              <w:bottom w:val="single" w:sz="2" w:space="0" w:color="383838"/>
            </w:tcBorders>
          </w:tcPr>
          <w:p w14:paraId="4B5FDBBD" w14:textId="77777777" w:rsidR="001E4CB6" w:rsidRPr="001E4CB6" w:rsidRDefault="001E4CB6" w:rsidP="00C31F57">
            <w:pPr>
              <w:pStyle w:val="TableParagraph"/>
              <w:spacing w:before="66"/>
              <w:ind w:left="0" w:right="310"/>
              <w:jc w:val="right"/>
              <w:rPr>
                <w:sz w:val="20"/>
                <w:szCs w:val="20"/>
              </w:rPr>
            </w:pPr>
            <w:r w:rsidRPr="001E4CB6">
              <w:rPr>
                <w:color w:val="262626"/>
                <w:spacing w:val="-5"/>
                <w:sz w:val="20"/>
                <w:szCs w:val="20"/>
              </w:rPr>
              <w:t>67%</w:t>
            </w:r>
          </w:p>
        </w:tc>
        <w:tc>
          <w:tcPr>
            <w:tcW w:w="1276" w:type="dxa"/>
            <w:tcBorders>
              <w:top w:val="single" w:sz="4" w:space="0" w:color="000000"/>
              <w:bottom w:val="single" w:sz="2" w:space="0" w:color="383838"/>
            </w:tcBorders>
          </w:tcPr>
          <w:p w14:paraId="377DC2C0" w14:textId="77777777" w:rsidR="001E4CB6" w:rsidRPr="001E4CB6" w:rsidRDefault="001E4CB6" w:rsidP="00C31F57">
            <w:pPr>
              <w:pStyle w:val="TableParagraph"/>
              <w:spacing w:before="66"/>
              <w:jc w:val="center"/>
              <w:rPr>
                <w:sz w:val="20"/>
                <w:szCs w:val="20"/>
              </w:rPr>
            </w:pPr>
            <w:r w:rsidRPr="001E4CB6">
              <w:rPr>
                <w:color w:val="262626"/>
                <w:spacing w:val="-5"/>
                <w:sz w:val="20"/>
                <w:szCs w:val="20"/>
              </w:rPr>
              <w:t>69%</w:t>
            </w:r>
          </w:p>
        </w:tc>
        <w:tc>
          <w:tcPr>
            <w:tcW w:w="1418" w:type="dxa"/>
            <w:gridSpan w:val="2"/>
            <w:tcBorders>
              <w:top w:val="single" w:sz="4" w:space="0" w:color="000000"/>
              <w:bottom w:val="single" w:sz="2" w:space="0" w:color="383838"/>
            </w:tcBorders>
          </w:tcPr>
          <w:p w14:paraId="6EA50AAD" w14:textId="77777777" w:rsidR="001E4CB6" w:rsidRPr="001E4CB6" w:rsidRDefault="001E4CB6" w:rsidP="00C31F57">
            <w:pPr>
              <w:pStyle w:val="TableParagraph"/>
              <w:spacing w:before="66"/>
              <w:ind w:left="0"/>
              <w:jc w:val="center"/>
              <w:rPr>
                <w:sz w:val="20"/>
                <w:szCs w:val="20"/>
              </w:rPr>
            </w:pPr>
            <w:r w:rsidRPr="001E4CB6">
              <w:rPr>
                <w:color w:val="262626"/>
                <w:spacing w:val="-5"/>
                <w:sz w:val="20"/>
                <w:szCs w:val="20"/>
              </w:rPr>
              <w:t>68%</w:t>
            </w:r>
          </w:p>
        </w:tc>
      </w:tr>
      <w:tr w:rsidR="001E4CB6" w14:paraId="743C8467" w14:textId="77777777" w:rsidTr="001E4CB6">
        <w:trPr>
          <w:trHeight w:val="448"/>
        </w:trPr>
        <w:tc>
          <w:tcPr>
            <w:tcW w:w="5812" w:type="dxa"/>
            <w:tcBorders>
              <w:top w:val="single" w:sz="2" w:space="0" w:color="383838"/>
              <w:bottom w:val="single" w:sz="2" w:space="0" w:color="383838"/>
            </w:tcBorders>
          </w:tcPr>
          <w:p w14:paraId="6B46CF43" w14:textId="77777777" w:rsidR="001E4CB6" w:rsidRPr="001E4CB6" w:rsidRDefault="001E4CB6" w:rsidP="00C31F57">
            <w:pPr>
              <w:pStyle w:val="TableParagraph"/>
              <w:spacing w:before="69"/>
              <w:ind w:left="5"/>
              <w:rPr>
                <w:sz w:val="20"/>
                <w:szCs w:val="20"/>
              </w:rPr>
            </w:pPr>
            <w:r w:rsidRPr="001E4CB6">
              <w:rPr>
                <w:color w:val="262626"/>
                <w:sz w:val="20"/>
                <w:szCs w:val="20"/>
              </w:rPr>
              <w:t>Recognition</w:t>
            </w:r>
            <w:r w:rsidRPr="001E4CB6">
              <w:rPr>
                <w:color w:val="262626"/>
                <w:spacing w:val="-4"/>
                <w:sz w:val="20"/>
                <w:szCs w:val="20"/>
              </w:rPr>
              <w:t xml:space="preserve"> </w:t>
            </w:r>
            <w:r w:rsidRPr="001E4CB6">
              <w:rPr>
                <w:color w:val="262626"/>
                <w:sz w:val="20"/>
                <w:szCs w:val="20"/>
              </w:rPr>
              <w:t>of</w:t>
            </w:r>
            <w:r w:rsidRPr="001E4CB6">
              <w:rPr>
                <w:color w:val="262626"/>
                <w:spacing w:val="-4"/>
                <w:sz w:val="20"/>
                <w:szCs w:val="20"/>
              </w:rPr>
              <w:t xml:space="preserve"> </w:t>
            </w:r>
            <w:r w:rsidRPr="001E4CB6">
              <w:rPr>
                <w:color w:val="262626"/>
                <w:sz w:val="20"/>
                <w:szCs w:val="20"/>
              </w:rPr>
              <w:t>the</w:t>
            </w:r>
            <w:r w:rsidRPr="001E4CB6">
              <w:rPr>
                <w:color w:val="262626"/>
                <w:spacing w:val="-5"/>
                <w:sz w:val="20"/>
                <w:szCs w:val="20"/>
              </w:rPr>
              <w:t xml:space="preserve"> </w:t>
            </w:r>
            <w:r w:rsidRPr="001E4CB6">
              <w:rPr>
                <w:color w:val="262626"/>
                <w:sz w:val="20"/>
                <w:szCs w:val="20"/>
              </w:rPr>
              <w:t>value</w:t>
            </w:r>
            <w:r w:rsidRPr="001E4CB6">
              <w:rPr>
                <w:color w:val="262626"/>
                <w:spacing w:val="-5"/>
                <w:sz w:val="20"/>
                <w:szCs w:val="20"/>
              </w:rPr>
              <w:t xml:space="preserve"> </w:t>
            </w:r>
            <w:r w:rsidRPr="001E4CB6">
              <w:rPr>
                <w:color w:val="262626"/>
                <w:sz w:val="20"/>
                <w:szCs w:val="20"/>
              </w:rPr>
              <w:t>of</w:t>
            </w:r>
            <w:r w:rsidRPr="001E4CB6">
              <w:rPr>
                <w:color w:val="262626"/>
                <w:spacing w:val="-4"/>
                <w:sz w:val="20"/>
                <w:szCs w:val="20"/>
              </w:rPr>
              <w:t xml:space="preserve"> </w:t>
            </w:r>
            <w:r w:rsidRPr="001E4CB6">
              <w:rPr>
                <w:color w:val="262626"/>
                <w:sz w:val="20"/>
                <w:szCs w:val="20"/>
              </w:rPr>
              <w:t>a</w:t>
            </w:r>
            <w:r w:rsidRPr="001E4CB6">
              <w:rPr>
                <w:color w:val="262626"/>
                <w:spacing w:val="-4"/>
                <w:sz w:val="20"/>
                <w:szCs w:val="20"/>
              </w:rPr>
              <w:t xml:space="preserve"> </w:t>
            </w:r>
            <w:r w:rsidRPr="001E4CB6">
              <w:rPr>
                <w:color w:val="262626"/>
                <w:sz w:val="20"/>
                <w:szCs w:val="20"/>
              </w:rPr>
              <w:t>STEM</w:t>
            </w:r>
            <w:r w:rsidRPr="001E4CB6">
              <w:rPr>
                <w:color w:val="262626"/>
                <w:spacing w:val="-4"/>
                <w:sz w:val="20"/>
                <w:szCs w:val="20"/>
              </w:rPr>
              <w:t xml:space="preserve"> </w:t>
            </w:r>
            <w:r w:rsidRPr="001E4CB6">
              <w:rPr>
                <w:color w:val="262626"/>
                <w:spacing w:val="-2"/>
                <w:sz w:val="20"/>
                <w:szCs w:val="20"/>
              </w:rPr>
              <w:t>qualification</w:t>
            </w:r>
          </w:p>
        </w:tc>
        <w:tc>
          <w:tcPr>
            <w:tcW w:w="992" w:type="dxa"/>
            <w:tcBorders>
              <w:top w:val="single" w:sz="2" w:space="0" w:color="383838"/>
              <w:bottom w:val="single" w:sz="2" w:space="0" w:color="383838"/>
            </w:tcBorders>
          </w:tcPr>
          <w:p w14:paraId="168A3B13" w14:textId="77777777" w:rsidR="001E4CB6" w:rsidRPr="001E4CB6" w:rsidRDefault="001E4CB6" w:rsidP="00C31F57">
            <w:pPr>
              <w:pStyle w:val="TableParagraph"/>
              <w:spacing w:before="69"/>
              <w:ind w:left="0" w:right="310"/>
              <w:jc w:val="right"/>
              <w:rPr>
                <w:sz w:val="20"/>
                <w:szCs w:val="20"/>
              </w:rPr>
            </w:pPr>
            <w:r w:rsidRPr="001E4CB6">
              <w:rPr>
                <w:color w:val="262626"/>
                <w:spacing w:val="-5"/>
                <w:sz w:val="20"/>
                <w:szCs w:val="20"/>
              </w:rPr>
              <w:t>66%</w:t>
            </w:r>
          </w:p>
        </w:tc>
        <w:tc>
          <w:tcPr>
            <w:tcW w:w="1276" w:type="dxa"/>
            <w:tcBorders>
              <w:top w:val="single" w:sz="2" w:space="0" w:color="383838"/>
              <w:bottom w:val="single" w:sz="2" w:space="0" w:color="383838"/>
            </w:tcBorders>
          </w:tcPr>
          <w:p w14:paraId="5008F396" w14:textId="77777777" w:rsidR="001E4CB6" w:rsidRPr="001E4CB6" w:rsidRDefault="001E4CB6" w:rsidP="00C31F57">
            <w:pPr>
              <w:pStyle w:val="TableParagraph"/>
              <w:spacing w:before="69"/>
              <w:jc w:val="center"/>
              <w:rPr>
                <w:sz w:val="20"/>
                <w:szCs w:val="20"/>
              </w:rPr>
            </w:pPr>
            <w:r w:rsidRPr="001E4CB6">
              <w:rPr>
                <w:color w:val="262626"/>
                <w:spacing w:val="-5"/>
                <w:sz w:val="20"/>
                <w:szCs w:val="20"/>
              </w:rPr>
              <w:t>53%</w:t>
            </w:r>
          </w:p>
        </w:tc>
        <w:tc>
          <w:tcPr>
            <w:tcW w:w="1418" w:type="dxa"/>
            <w:gridSpan w:val="2"/>
            <w:tcBorders>
              <w:top w:val="single" w:sz="2" w:space="0" w:color="383838"/>
              <w:bottom w:val="single" w:sz="2" w:space="0" w:color="383838"/>
            </w:tcBorders>
          </w:tcPr>
          <w:p w14:paraId="0275975D" w14:textId="77777777" w:rsidR="001E4CB6" w:rsidRPr="001E4CB6" w:rsidRDefault="001E4CB6" w:rsidP="00C31F57">
            <w:pPr>
              <w:pStyle w:val="TableParagraph"/>
              <w:spacing w:before="69"/>
              <w:ind w:left="0"/>
              <w:jc w:val="center"/>
              <w:rPr>
                <w:sz w:val="20"/>
                <w:szCs w:val="20"/>
              </w:rPr>
            </w:pPr>
            <w:r w:rsidRPr="001E4CB6">
              <w:rPr>
                <w:color w:val="262626"/>
                <w:spacing w:val="-5"/>
                <w:sz w:val="20"/>
                <w:szCs w:val="20"/>
              </w:rPr>
              <w:t>59%</w:t>
            </w:r>
          </w:p>
        </w:tc>
      </w:tr>
      <w:tr w:rsidR="001E4CB6" w14:paraId="6331F9CF" w14:textId="77777777" w:rsidTr="001E4CB6">
        <w:trPr>
          <w:trHeight w:val="448"/>
        </w:trPr>
        <w:tc>
          <w:tcPr>
            <w:tcW w:w="5812" w:type="dxa"/>
            <w:tcBorders>
              <w:top w:val="single" w:sz="2" w:space="0" w:color="383838"/>
              <w:bottom w:val="single" w:sz="2" w:space="0" w:color="383838"/>
            </w:tcBorders>
          </w:tcPr>
          <w:p w14:paraId="50B05769" w14:textId="77777777" w:rsidR="001E4CB6" w:rsidRPr="001E4CB6" w:rsidRDefault="001E4CB6" w:rsidP="00C31F57">
            <w:pPr>
              <w:pStyle w:val="TableParagraph"/>
              <w:spacing w:before="69"/>
              <w:ind w:left="5"/>
              <w:rPr>
                <w:sz w:val="20"/>
                <w:szCs w:val="20"/>
              </w:rPr>
            </w:pPr>
            <w:r w:rsidRPr="001E4CB6">
              <w:rPr>
                <w:color w:val="262626"/>
                <w:sz w:val="20"/>
                <w:szCs w:val="20"/>
              </w:rPr>
              <w:t>Willingness</w:t>
            </w:r>
            <w:r w:rsidRPr="001E4CB6">
              <w:rPr>
                <w:color w:val="262626"/>
                <w:spacing w:val="-4"/>
                <w:sz w:val="20"/>
                <w:szCs w:val="20"/>
              </w:rPr>
              <w:t xml:space="preserve"> </w:t>
            </w:r>
            <w:r w:rsidRPr="001E4CB6">
              <w:rPr>
                <w:color w:val="262626"/>
                <w:sz w:val="20"/>
                <w:szCs w:val="20"/>
              </w:rPr>
              <w:t>to</w:t>
            </w:r>
            <w:r w:rsidRPr="001E4CB6">
              <w:rPr>
                <w:color w:val="262626"/>
                <w:spacing w:val="-5"/>
                <w:sz w:val="20"/>
                <w:szCs w:val="20"/>
              </w:rPr>
              <w:t xml:space="preserve"> </w:t>
            </w:r>
            <w:r w:rsidRPr="001E4CB6">
              <w:rPr>
                <w:color w:val="262626"/>
                <w:sz w:val="20"/>
                <w:szCs w:val="20"/>
              </w:rPr>
              <w:t>employ</w:t>
            </w:r>
            <w:r w:rsidRPr="001E4CB6">
              <w:rPr>
                <w:color w:val="262626"/>
                <w:spacing w:val="-3"/>
                <w:sz w:val="20"/>
                <w:szCs w:val="20"/>
              </w:rPr>
              <w:t xml:space="preserve"> </w:t>
            </w:r>
            <w:r w:rsidRPr="001E4CB6">
              <w:rPr>
                <w:color w:val="262626"/>
                <w:sz w:val="20"/>
                <w:szCs w:val="20"/>
              </w:rPr>
              <w:t>people</w:t>
            </w:r>
            <w:r w:rsidRPr="001E4CB6">
              <w:rPr>
                <w:color w:val="262626"/>
                <w:spacing w:val="-5"/>
                <w:sz w:val="20"/>
                <w:szCs w:val="20"/>
              </w:rPr>
              <w:t xml:space="preserve"> </w:t>
            </w:r>
            <w:r w:rsidRPr="001E4CB6">
              <w:rPr>
                <w:color w:val="262626"/>
                <w:sz w:val="20"/>
                <w:szCs w:val="20"/>
              </w:rPr>
              <w:t>without</w:t>
            </w:r>
            <w:r w:rsidRPr="001E4CB6">
              <w:rPr>
                <w:color w:val="262626"/>
                <w:spacing w:val="-3"/>
                <w:sz w:val="20"/>
                <w:szCs w:val="20"/>
              </w:rPr>
              <w:t xml:space="preserve"> </w:t>
            </w:r>
            <w:r w:rsidRPr="001E4CB6">
              <w:rPr>
                <w:color w:val="262626"/>
                <w:sz w:val="20"/>
                <w:szCs w:val="20"/>
              </w:rPr>
              <w:t>direct</w:t>
            </w:r>
            <w:r w:rsidRPr="001E4CB6">
              <w:rPr>
                <w:color w:val="262626"/>
                <w:spacing w:val="-4"/>
                <w:sz w:val="20"/>
                <w:szCs w:val="20"/>
              </w:rPr>
              <w:t xml:space="preserve"> </w:t>
            </w:r>
            <w:r w:rsidRPr="001E4CB6">
              <w:rPr>
                <w:color w:val="262626"/>
                <w:sz w:val="20"/>
                <w:szCs w:val="20"/>
              </w:rPr>
              <w:t>experience</w:t>
            </w:r>
            <w:r w:rsidRPr="001E4CB6">
              <w:rPr>
                <w:color w:val="262626"/>
                <w:spacing w:val="-4"/>
                <w:sz w:val="20"/>
                <w:szCs w:val="20"/>
              </w:rPr>
              <w:t xml:space="preserve"> </w:t>
            </w:r>
            <w:r w:rsidRPr="001E4CB6">
              <w:rPr>
                <w:color w:val="262626"/>
                <w:sz w:val="20"/>
                <w:szCs w:val="20"/>
              </w:rPr>
              <w:t>in</w:t>
            </w:r>
            <w:r w:rsidRPr="001E4CB6">
              <w:rPr>
                <w:color w:val="262626"/>
                <w:spacing w:val="-4"/>
                <w:sz w:val="20"/>
                <w:szCs w:val="20"/>
              </w:rPr>
              <w:t xml:space="preserve"> </w:t>
            </w:r>
            <w:r w:rsidRPr="001E4CB6">
              <w:rPr>
                <w:color w:val="262626"/>
                <w:sz w:val="20"/>
                <w:szCs w:val="20"/>
              </w:rPr>
              <w:t>the</w:t>
            </w:r>
            <w:r w:rsidRPr="001E4CB6">
              <w:rPr>
                <w:color w:val="262626"/>
                <w:spacing w:val="-4"/>
                <w:sz w:val="20"/>
                <w:szCs w:val="20"/>
              </w:rPr>
              <w:t xml:space="preserve"> </w:t>
            </w:r>
            <w:r w:rsidRPr="001E4CB6">
              <w:rPr>
                <w:color w:val="262626"/>
                <w:spacing w:val="-2"/>
                <w:sz w:val="20"/>
                <w:szCs w:val="20"/>
              </w:rPr>
              <w:t>sector</w:t>
            </w:r>
          </w:p>
        </w:tc>
        <w:tc>
          <w:tcPr>
            <w:tcW w:w="992" w:type="dxa"/>
            <w:tcBorders>
              <w:top w:val="single" w:sz="2" w:space="0" w:color="383838"/>
              <w:bottom w:val="single" w:sz="2" w:space="0" w:color="383838"/>
            </w:tcBorders>
          </w:tcPr>
          <w:p w14:paraId="18162898" w14:textId="77777777" w:rsidR="001E4CB6" w:rsidRPr="001E4CB6" w:rsidRDefault="001E4CB6" w:rsidP="00C31F57">
            <w:pPr>
              <w:pStyle w:val="TableParagraph"/>
              <w:spacing w:before="69"/>
              <w:ind w:left="0" w:right="310"/>
              <w:jc w:val="right"/>
              <w:rPr>
                <w:sz w:val="20"/>
                <w:szCs w:val="20"/>
              </w:rPr>
            </w:pPr>
            <w:r w:rsidRPr="001E4CB6">
              <w:rPr>
                <w:color w:val="262626"/>
                <w:spacing w:val="-5"/>
                <w:sz w:val="20"/>
                <w:szCs w:val="20"/>
              </w:rPr>
              <w:t>45%</w:t>
            </w:r>
          </w:p>
        </w:tc>
        <w:tc>
          <w:tcPr>
            <w:tcW w:w="1276" w:type="dxa"/>
            <w:tcBorders>
              <w:top w:val="single" w:sz="2" w:space="0" w:color="383838"/>
              <w:bottom w:val="single" w:sz="2" w:space="0" w:color="383838"/>
            </w:tcBorders>
          </w:tcPr>
          <w:p w14:paraId="252013B5" w14:textId="77777777" w:rsidR="001E4CB6" w:rsidRPr="001E4CB6" w:rsidRDefault="001E4CB6" w:rsidP="00C31F57">
            <w:pPr>
              <w:pStyle w:val="TableParagraph"/>
              <w:spacing w:before="69"/>
              <w:jc w:val="center"/>
              <w:rPr>
                <w:sz w:val="20"/>
                <w:szCs w:val="20"/>
              </w:rPr>
            </w:pPr>
            <w:r w:rsidRPr="001E4CB6">
              <w:rPr>
                <w:color w:val="262626"/>
                <w:spacing w:val="-5"/>
                <w:sz w:val="20"/>
                <w:szCs w:val="20"/>
              </w:rPr>
              <w:t>47%</w:t>
            </w:r>
          </w:p>
        </w:tc>
        <w:tc>
          <w:tcPr>
            <w:tcW w:w="1418" w:type="dxa"/>
            <w:gridSpan w:val="2"/>
            <w:tcBorders>
              <w:top w:val="single" w:sz="2" w:space="0" w:color="383838"/>
              <w:bottom w:val="single" w:sz="2" w:space="0" w:color="383838"/>
            </w:tcBorders>
          </w:tcPr>
          <w:p w14:paraId="5AA0BAFA" w14:textId="77777777" w:rsidR="001E4CB6" w:rsidRPr="001E4CB6" w:rsidRDefault="001E4CB6" w:rsidP="00C31F57">
            <w:pPr>
              <w:pStyle w:val="TableParagraph"/>
              <w:spacing w:before="69"/>
              <w:ind w:left="0"/>
              <w:jc w:val="center"/>
              <w:rPr>
                <w:sz w:val="20"/>
                <w:szCs w:val="20"/>
              </w:rPr>
            </w:pPr>
            <w:r w:rsidRPr="001E4CB6">
              <w:rPr>
                <w:color w:val="262626"/>
                <w:spacing w:val="-5"/>
                <w:sz w:val="20"/>
                <w:szCs w:val="20"/>
              </w:rPr>
              <w:t>46%</w:t>
            </w:r>
          </w:p>
        </w:tc>
      </w:tr>
      <w:tr w:rsidR="001E4CB6" w14:paraId="304BA98E" w14:textId="77777777" w:rsidTr="001E4CB6">
        <w:trPr>
          <w:trHeight w:val="448"/>
        </w:trPr>
        <w:tc>
          <w:tcPr>
            <w:tcW w:w="5812" w:type="dxa"/>
            <w:tcBorders>
              <w:top w:val="single" w:sz="2" w:space="0" w:color="383838"/>
              <w:bottom w:val="single" w:sz="2" w:space="0" w:color="383838"/>
            </w:tcBorders>
          </w:tcPr>
          <w:p w14:paraId="0F49771C" w14:textId="77777777" w:rsidR="001E4CB6" w:rsidRPr="001E4CB6" w:rsidRDefault="001E4CB6" w:rsidP="00C31F57">
            <w:pPr>
              <w:pStyle w:val="TableParagraph"/>
              <w:spacing w:before="69"/>
              <w:ind w:left="5"/>
              <w:rPr>
                <w:sz w:val="20"/>
                <w:szCs w:val="20"/>
              </w:rPr>
            </w:pPr>
            <w:r w:rsidRPr="001E4CB6">
              <w:rPr>
                <w:color w:val="262626"/>
                <w:sz w:val="20"/>
                <w:szCs w:val="20"/>
              </w:rPr>
              <w:t>View</w:t>
            </w:r>
            <w:r w:rsidRPr="001E4CB6">
              <w:rPr>
                <w:color w:val="262626"/>
                <w:spacing w:val="-7"/>
                <w:sz w:val="20"/>
                <w:szCs w:val="20"/>
              </w:rPr>
              <w:t xml:space="preserve"> </w:t>
            </w:r>
            <w:r w:rsidRPr="001E4CB6">
              <w:rPr>
                <w:color w:val="262626"/>
                <w:sz w:val="20"/>
                <w:szCs w:val="20"/>
              </w:rPr>
              <w:t>that</w:t>
            </w:r>
            <w:r w:rsidRPr="001E4CB6">
              <w:rPr>
                <w:color w:val="262626"/>
                <w:spacing w:val="-5"/>
                <w:sz w:val="20"/>
                <w:szCs w:val="20"/>
              </w:rPr>
              <w:t xml:space="preserve"> </w:t>
            </w:r>
            <w:r w:rsidRPr="001E4CB6">
              <w:rPr>
                <w:color w:val="262626"/>
                <w:sz w:val="20"/>
                <w:szCs w:val="20"/>
              </w:rPr>
              <w:t>careers</w:t>
            </w:r>
            <w:r w:rsidRPr="001E4CB6">
              <w:rPr>
                <w:color w:val="262626"/>
                <w:spacing w:val="-4"/>
                <w:sz w:val="20"/>
                <w:szCs w:val="20"/>
              </w:rPr>
              <w:t xml:space="preserve"> </w:t>
            </w:r>
            <w:r w:rsidRPr="001E4CB6">
              <w:rPr>
                <w:color w:val="262626"/>
                <w:sz w:val="20"/>
                <w:szCs w:val="20"/>
              </w:rPr>
              <w:t>are</w:t>
            </w:r>
            <w:r w:rsidRPr="001E4CB6">
              <w:rPr>
                <w:color w:val="262626"/>
                <w:spacing w:val="-5"/>
                <w:sz w:val="20"/>
                <w:szCs w:val="20"/>
              </w:rPr>
              <w:t xml:space="preserve"> </w:t>
            </w:r>
            <w:r w:rsidRPr="001E4CB6">
              <w:rPr>
                <w:color w:val="262626"/>
                <w:sz w:val="20"/>
                <w:szCs w:val="20"/>
              </w:rPr>
              <w:t>varied</w:t>
            </w:r>
            <w:r w:rsidRPr="001E4CB6">
              <w:rPr>
                <w:color w:val="262626"/>
                <w:spacing w:val="-5"/>
                <w:sz w:val="20"/>
                <w:szCs w:val="20"/>
              </w:rPr>
              <w:t xml:space="preserve"> </w:t>
            </w:r>
            <w:r w:rsidRPr="001E4CB6">
              <w:rPr>
                <w:color w:val="262626"/>
                <w:sz w:val="20"/>
                <w:szCs w:val="20"/>
              </w:rPr>
              <w:t>and</w:t>
            </w:r>
            <w:r w:rsidRPr="001E4CB6">
              <w:rPr>
                <w:color w:val="262626"/>
                <w:spacing w:val="-4"/>
                <w:sz w:val="20"/>
                <w:szCs w:val="20"/>
              </w:rPr>
              <w:t xml:space="preserve"> </w:t>
            </w:r>
            <w:r w:rsidRPr="001E4CB6">
              <w:rPr>
                <w:color w:val="262626"/>
                <w:sz w:val="20"/>
                <w:szCs w:val="20"/>
              </w:rPr>
              <w:t>non-</w:t>
            </w:r>
            <w:r w:rsidRPr="001E4CB6">
              <w:rPr>
                <w:color w:val="262626"/>
                <w:spacing w:val="-2"/>
                <w:sz w:val="20"/>
                <w:szCs w:val="20"/>
              </w:rPr>
              <w:t>linear</w:t>
            </w:r>
          </w:p>
        </w:tc>
        <w:tc>
          <w:tcPr>
            <w:tcW w:w="992" w:type="dxa"/>
            <w:tcBorders>
              <w:top w:val="single" w:sz="2" w:space="0" w:color="383838"/>
              <w:bottom w:val="single" w:sz="2" w:space="0" w:color="383838"/>
            </w:tcBorders>
          </w:tcPr>
          <w:p w14:paraId="106B18C9" w14:textId="77777777" w:rsidR="001E4CB6" w:rsidRPr="001E4CB6" w:rsidRDefault="001E4CB6" w:rsidP="00C31F57">
            <w:pPr>
              <w:pStyle w:val="TableParagraph"/>
              <w:spacing w:before="69"/>
              <w:ind w:left="0" w:right="310"/>
              <w:jc w:val="right"/>
              <w:rPr>
                <w:sz w:val="20"/>
                <w:szCs w:val="20"/>
              </w:rPr>
            </w:pPr>
            <w:r w:rsidRPr="001E4CB6">
              <w:rPr>
                <w:color w:val="262626"/>
                <w:spacing w:val="-5"/>
                <w:sz w:val="20"/>
                <w:szCs w:val="20"/>
              </w:rPr>
              <w:t>44%</w:t>
            </w:r>
          </w:p>
        </w:tc>
        <w:tc>
          <w:tcPr>
            <w:tcW w:w="1276" w:type="dxa"/>
            <w:tcBorders>
              <w:top w:val="single" w:sz="2" w:space="0" w:color="383838"/>
              <w:bottom w:val="single" w:sz="2" w:space="0" w:color="383838"/>
            </w:tcBorders>
          </w:tcPr>
          <w:p w14:paraId="77A27F8D" w14:textId="77777777" w:rsidR="001E4CB6" w:rsidRPr="001E4CB6" w:rsidRDefault="001E4CB6" w:rsidP="00C31F57">
            <w:pPr>
              <w:pStyle w:val="TableParagraph"/>
              <w:spacing w:before="69"/>
              <w:jc w:val="center"/>
              <w:rPr>
                <w:sz w:val="20"/>
                <w:szCs w:val="20"/>
              </w:rPr>
            </w:pPr>
            <w:r w:rsidRPr="001E4CB6">
              <w:rPr>
                <w:color w:val="262626"/>
                <w:spacing w:val="-5"/>
                <w:sz w:val="20"/>
                <w:szCs w:val="20"/>
              </w:rPr>
              <w:t>47%</w:t>
            </w:r>
          </w:p>
        </w:tc>
        <w:tc>
          <w:tcPr>
            <w:tcW w:w="1418" w:type="dxa"/>
            <w:gridSpan w:val="2"/>
            <w:tcBorders>
              <w:top w:val="single" w:sz="2" w:space="0" w:color="383838"/>
              <w:bottom w:val="single" w:sz="2" w:space="0" w:color="383838"/>
            </w:tcBorders>
          </w:tcPr>
          <w:p w14:paraId="30044EB1" w14:textId="77777777" w:rsidR="001E4CB6" w:rsidRPr="001E4CB6" w:rsidRDefault="001E4CB6" w:rsidP="00C31F57">
            <w:pPr>
              <w:pStyle w:val="TableParagraph"/>
              <w:spacing w:before="69"/>
              <w:ind w:left="0"/>
              <w:jc w:val="center"/>
              <w:rPr>
                <w:sz w:val="20"/>
                <w:szCs w:val="20"/>
              </w:rPr>
            </w:pPr>
            <w:r w:rsidRPr="001E4CB6">
              <w:rPr>
                <w:color w:val="262626"/>
                <w:spacing w:val="-5"/>
                <w:sz w:val="20"/>
                <w:szCs w:val="20"/>
              </w:rPr>
              <w:t>46%</w:t>
            </w:r>
          </w:p>
        </w:tc>
      </w:tr>
      <w:tr w:rsidR="001E4CB6" w14:paraId="1A921C0E" w14:textId="77777777" w:rsidTr="001E4CB6">
        <w:trPr>
          <w:trHeight w:val="448"/>
        </w:trPr>
        <w:tc>
          <w:tcPr>
            <w:tcW w:w="5812" w:type="dxa"/>
            <w:tcBorders>
              <w:top w:val="single" w:sz="2" w:space="0" w:color="383838"/>
              <w:bottom w:val="single" w:sz="2" w:space="0" w:color="383838"/>
            </w:tcBorders>
          </w:tcPr>
          <w:p w14:paraId="61B46A7A" w14:textId="77777777" w:rsidR="001E4CB6" w:rsidRPr="001E4CB6" w:rsidRDefault="001E4CB6" w:rsidP="00C31F57">
            <w:pPr>
              <w:pStyle w:val="TableParagraph"/>
              <w:spacing w:before="69"/>
              <w:ind w:left="5"/>
              <w:rPr>
                <w:sz w:val="20"/>
                <w:szCs w:val="20"/>
              </w:rPr>
            </w:pPr>
            <w:r w:rsidRPr="001E4CB6">
              <w:rPr>
                <w:color w:val="262626"/>
                <w:sz w:val="20"/>
                <w:szCs w:val="20"/>
              </w:rPr>
              <w:t>Clear</w:t>
            </w:r>
            <w:r w:rsidRPr="001E4CB6">
              <w:rPr>
                <w:color w:val="262626"/>
                <w:spacing w:val="-7"/>
                <w:sz w:val="20"/>
                <w:szCs w:val="20"/>
              </w:rPr>
              <w:t xml:space="preserve"> </w:t>
            </w:r>
            <w:r w:rsidRPr="001E4CB6">
              <w:rPr>
                <w:color w:val="262626"/>
                <w:sz w:val="20"/>
                <w:szCs w:val="20"/>
              </w:rPr>
              <w:t>criteria</w:t>
            </w:r>
            <w:r w:rsidRPr="001E4CB6">
              <w:rPr>
                <w:color w:val="262626"/>
                <w:spacing w:val="-6"/>
                <w:sz w:val="20"/>
                <w:szCs w:val="20"/>
              </w:rPr>
              <w:t xml:space="preserve"> </w:t>
            </w:r>
            <w:r w:rsidRPr="001E4CB6">
              <w:rPr>
                <w:color w:val="262626"/>
                <w:sz w:val="20"/>
                <w:szCs w:val="20"/>
              </w:rPr>
              <w:t>for</w:t>
            </w:r>
            <w:r w:rsidRPr="001E4CB6">
              <w:rPr>
                <w:color w:val="262626"/>
                <w:spacing w:val="-7"/>
                <w:sz w:val="20"/>
                <w:szCs w:val="20"/>
              </w:rPr>
              <w:t xml:space="preserve"> </w:t>
            </w:r>
            <w:r w:rsidRPr="001E4CB6">
              <w:rPr>
                <w:color w:val="262626"/>
                <w:sz w:val="20"/>
                <w:szCs w:val="20"/>
              </w:rPr>
              <w:t>valuing</w:t>
            </w:r>
            <w:r w:rsidRPr="001E4CB6">
              <w:rPr>
                <w:color w:val="262626"/>
                <w:spacing w:val="-6"/>
                <w:sz w:val="20"/>
                <w:szCs w:val="20"/>
              </w:rPr>
              <w:t xml:space="preserve"> </w:t>
            </w:r>
            <w:r w:rsidRPr="001E4CB6">
              <w:rPr>
                <w:color w:val="262626"/>
                <w:sz w:val="20"/>
                <w:szCs w:val="20"/>
              </w:rPr>
              <w:t>experience</w:t>
            </w:r>
            <w:r w:rsidRPr="001E4CB6">
              <w:rPr>
                <w:color w:val="262626"/>
                <w:spacing w:val="-8"/>
                <w:sz w:val="20"/>
                <w:szCs w:val="20"/>
              </w:rPr>
              <w:t xml:space="preserve"> </w:t>
            </w:r>
            <w:r w:rsidRPr="001E4CB6">
              <w:rPr>
                <w:color w:val="262626"/>
                <w:sz w:val="20"/>
                <w:szCs w:val="20"/>
              </w:rPr>
              <w:t>in</w:t>
            </w:r>
            <w:r w:rsidRPr="001E4CB6">
              <w:rPr>
                <w:color w:val="262626"/>
                <w:spacing w:val="-6"/>
                <w:sz w:val="20"/>
                <w:szCs w:val="20"/>
              </w:rPr>
              <w:t xml:space="preserve"> </w:t>
            </w:r>
            <w:r w:rsidRPr="001E4CB6">
              <w:rPr>
                <w:color w:val="262626"/>
                <w:sz w:val="20"/>
                <w:szCs w:val="20"/>
              </w:rPr>
              <w:t>different</w:t>
            </w:r>
            <w:r w:rsidRPr="001E4CB6">
              <w:rPr>
                <w:color w:val="262626"/>
                <w:spacing w:val="-6"/>
                <w:sz w:val="20"/>
                <w:szCs w:val="20"/>
              </w:rPr>
              <w:t xml:space="preserve"> </w:t>
            </w:r>
            <w:r w:rsidRPr="001E4CB6">
              <w:rPr>
                <w:color w:val="262626"/>
                <w:spacing w:val="-2"/>
                <w:sz w:val="20"/>
                <w:szCs w:val="20"/>
              </w:rPr>
              <w:t>sectors</w:t>
            </w:r>
          </w:p>
        </w:tc>
        <w:tc>
          <w:tcPr>
            <w:tcW w:w="992" w:type="dxa"/>
            <w:tcBorders>
              <w:top w:val="single" w:sz="2" w:space="0" w:color="383838"/>
              <w:bottom w:val="single" w:sz="2" w:space="0" w:color="383838"/>
            </w:tcBorders>
          </w:tcPr>
          <w:p w14:paraId="6165A582" w14:textId="77777777" w:rsidR="001E4CB6" w:rsidRPr="001E4CB6" w:rsidRDefault="001E4CB6" w:rsidP="00C31F57">
            <w:pPr>
              <w:pStyle w:val="TableParagraph"/>
              <w:spacing w:before="69"/>
              <w:ind w:left="0" w:right="310"/>
              <w:jc w:val="right"/>
              <w:rPr>
                <w:sz w:val="20"/>
                <w:szCs w:val="20"/>
              </w:rPr>
            </w:pPr>
            <w:r w:rsidRPr="001E4CB6">
              <w:rPr>
                <w:color w:val="262626"/>
                <w:spacing w:val="-5"/>
                <w:sz w:val="20"/>
                <w:szCs w:val="20"/>
              </w:rPr>
              <w:t>31%</w:t>
            </w:r>
          </w:p>
        </w:tc>
        <w:tc>
          <w:tcPr>
            <w:tcW w:w="1276" w:type="dxa"/>
            <w:tcBorders>
              <w:top w:val="single" w:sz="2" w:space="0" w:color="383838"/>
              <w:bottom w:val="single" w:sz="2" w:space="0" w:color="383838"/>
            </w:tcBorders>
          </w:tcPr>
          <w:p w14:paraId="138B483E" w14:textId="77777777" w:rsidR="001E4CB6" w:rsidRPr="001E4CB6" w:rsidRDefault="001E4CB6" w:rsidP="00C31F57">
            <w:pPr>
              <w:pStyle w:val="TableParagraph"/>
              <w:spacing w:before="69"/>
              <w:jc w:val="center"/>
              <w:rPr>
                <w:sz w:val="20"/>
                <w:szCs w:val="20"/>
              </w:rPr>
            </w:pPr>
            <w:r w:rsidRPr="001E4CB6">
              <w:rPr>
                <w:color w:val="262626"/>
                <w:spacing w:val="-5"/>
                <w:sz w:val="20"/>
                <w:szCs w:val="20"/>
              </w:rPr>
              <w:t>39%</w:t>
            </w:r>
          </w:p>
        </w:tc>
        <w:tc>
          <w:tcPr>
            <w:tcW w:w="1418" w:type="dxa"/>
            <w:gridSpan w:val="2"/>
            <w:tcBorders>
              <w:top w:val="single" w:sz="2" w:space="0" w:color="383838"/>
              <w:bottom w:val="single" w:sz="2" w:space="0" w:color="383838"/>
            </w:tcBorders>
          </w:tcPr>
          <w:p w14:paraId="615F2818" w14:textId="77777777" w:rsidR="001E4CB6" w:rsidRPr="001E4CB6" w:rsidRDefault="001E4CB6" w:rsidP="00C31F57">
            <w:pPr>
              <w:pStyle w:val="TableParagraph"/>
              <w:spacing w:before="69"/>
              <w:ind w:left="0"/>
              <w:jc w:val="center"/>
              <w:rPr>
                <w:sz w:val="20"/>
                <w:szCs w:val="20"/>
              </w:rPr>
            </w:pPr>
            <w:r w:rsidRPr="001E4CB6">
              <w:rPr>
                <w:color w:val="262626"/>
                <w:spacing w:val="-5"/>
                <w:sz w:val="20"/>
                <w:szCs w:val="20"/>
              </w:rPr>
              <w:t>35%</w:t>
            </w:r>
          </w:p>
        </w:tc>
      </w:tr>
      <w:tr w:rsidR="001E4CB6" w14:paraId="3142C292" w14:textId="77777777" w:rsidTr="001E4CB6">
        <w:trPr>
          <w:trHeight w:val="448"/>
        </w:trPr>
        <w:tc>
          <w:tcPr>
            <w:tcW w:w="5812" w:type="dxa"/>
            <w:tcBorders>
              <w:top w:val="single" w:sz="2" w:space="0" w:color="383838"/>
              <w:bottom w:val="single" w:sz="2" w:space="0" w:color="383838"/>
            </w:tcBorders>
          </w:tcPr>
          <w:p w14:paraId="724AF7CF" w14:textId="77777777" w:rsidR="001E4CB6" w:rsidRPr="001E4CB6" w:rsidRDefault="001E4CB6" w:rsidP="00C31F57">
            <w:pPr>
              <w:pStyle w:val="TableParagraph"/>
              <w:spacing w:before="69"/>
              <w:ind w:left="5"/>
              <w:rPr>
                <w:sz w:val="20"/>
                <w:szCs w:val="20"/>
              </w:rPr>
            </w:pPr>
            <w:r w:rsidRPr="001E4CB6">
              <w:rPr>
                <w:color w:val="262626"/>
                <w:sz w:val="20"/>
                <w:szCs w:val="20"/>
              </w:rPr>
              <w:t>Recognition</w:t>
            </w:r>
            <w:r w:rsidRPr="001E4CB6">
              <w:rPr>
                <w:color w:val="262626"/>
                <w:spacing w:val="-4"/>
                <w:sz w:val="20"/>
                <w:szCs w:val="20"/>
              </w:rPr>
              <w:t xml:space="preserve"> </w:t>
            </w:r>
            <w:r w:rsidRPr="001E4CB6">
              <w:rPr>
                <w:color w:val="262626"/>
                <w:sz w:val="20"/>
                <w:szCs w:val="20"/>
              </w:rPr>
              <w:t>of</w:t>
            </w:r>
            <w:r w:rsidRPr="001E4CB6">
              <w:rPr>
                <w:color w:val="262626"/>
                <w:spacing w:val="-4"/>
                <w:sz w:val="20"/>
                <w:szCs w:val="20"/>
              </w:rPr>
              <w:t xml:space="preserve"> </w:t>
            </w:r>
            <w:r w:rsidRPr="001E4CB6">
              <w:rPr>
                <w:color w:val="262626"/>
                <w:sz w:val="20"/>
                <w:szCs w:val="20"/>
              </w:rPr>
              <w:t>the</w:t>
            </w:r>
            <w:r w:rsidRPr="001E4CB6">
              <w:rPr>
                <w:color w:val="262626"/>
                <w:spacing w:val="-4"/>
                <w:sz w:val="20"/>
                <w:szCs w:val="20"/>
              </w:rPr>
              <w:t xml:space="preserve"> </w:t>
            </w:r>
            <w:r w:rsidRPr="001E4CB6">
              <w:rPr>
                <w:color w:val="262626"/>
                <w:sz w:val="20"/>
                <w:szCs w:val="20"/>
              </w:rPr>
              <w:t>combined</w:t>
            </w:r>
            <w:r w:rsidRPr="001E4CB6">
              <w:rPr>
                <w:color w:val="262626"/>
                <w:spacing w:val="-4"/>
                <w:sz w:val="20"/>
                <w:szCs w:val="20"/>
              </w:rPr>
              <w:t xml:space="preserve"> </w:t>
            </w:r>
            <w:r w:rsidRPr="001E4CB6">
              <w:rPr>
                <w:color w:val="262626"/>
                <w:sz w:val="20"/>
                <w:szCs w:val="20"/>
              </w:rPr>
              <w:t>value</w:t>
            </w:r>
            <w:r w:rsidRPr="001E4CB6">
              <w:rPr>
                <w:color w:val="262626"/>
                <w:spacing w:val="-4"/>
                <w:sz w:val="20"/>
                <w:szCs w:val="20"/>
              </w:rPr>
              <w:t xml:space="preserve"> </w:t>
            </w:r>
            <w:r w:rsidRPr="001E4CB6">
              <w:rPr>
                <w:color w:val="262626"/>
                <w:sz w:val="20"/>
                <w:szCs w:val="20"/>
              </w:rPr>
              <w:t>of</w:t>
            </w:r>
            <w:r w:rsidRPr="001E4CB6">
              <w:rPr>
                <w:color w:val="262626"/>
                <w:spacing w:val="-4"/>
                <w:sz w:val="20"/>
                <w:szCs w:val="20"/>
              </w:rPr>
              <w:t xml:space="preserve"> </w:t>
            </w:r>
            <w:r w:rsidRPr="001E4CB6">
              <w:rPr>
                <w:color w:val="262626"/>
                <w:sz w:val="20"/>
                <w:szCs w:val="20"/>
              </w:rPr>
              <w:t>STEM</w:t>
            </w:r>
            <w:r w:rsidRPr="001E4CB6">
              <w:rPr>
                <w:color w:val="262626"/>
                <w:spacing w:val="-4"/>
                <w:sz w:val="20"/>
                <w:szCs w:val="20"/>
              </w:rPr>
              <w:t xml:space="preserve"> </w:t>
            </w:r>
            <w:r w:rsidRPr="001E4CB6">
              <w:rPr>
                <w:color w:val="262626"/>
                <w:sz w:val="20"/>
                <w:szCs w:val="20"/>
              </w:rPr>
              <w:t>and</w:t>
            </w:r>
            <w:r w:rsidRPr="001E4CB6">
              <w:rPr>
                <w:color w:val="262626"/>
                <w:spacing w:val="-3"/>
                <w:sz w:val="20"/>
                <w:szCs w:val="20"/>
              </w:rPr>
              <w:t xml:space="preserve"> </w:t>
            </w:r>
            <w:r w:rsidRPr="001E4CB6">
              <w:rPr>
                <w:color w:val="262626"/>
                <w:sz w:val="20"/>
                <w:szCs w:val="20"/>
              </w:rPr>
              <w:t>non-STEM</w:t>
            </w:r>
            <w:r w:rsidRPr="001E4CB6">
              <w:rPr>
                <w:color w:val="262626"/>
                <w:spacing w:val="-4"/>
                <w:sz w:val="20"/>
                <w:szCs w:val="20"/>
              </w:rPr>
              <w:t xml:space="preserve"> </w:t>
            </w:r>
            <w:r w:rsidRPr="001E4CB6">
              <w:rPr>
                <w:color w:val="262626"/>
                <w:spacing w:val="-2"/>
                <w:sz w:val="20"/>
                <w:szCs w:val="20"/>
              </w:rPr>
              <w:t>qualification</w:t>
            </w:r>
          </w:p>
        </w:tc>
        <w:tc>
          <w:tcPr>
            <w:tcW w:w="992" w:type="dxa"/>
            <w:tcBorders>
              <w:top w:val="single" w:sz="2" w:space="0" w:color="383838"/>
              <w:bottom w:val="single" w:sz="2" w:space="0" w:color="383838"/>
            </w:tcBorders>
          </w:tcPr>
          <w:p w14:paraId="4111BF47" w14:textId="77777777" w:rsidR="001E4CB6" w:rsidRPr="001E4CB6" w:rsidRDefault="001E4CB6" w:rsidP="00C31F57">
            <w:pPr>
              <w:pStyle w:val="TableParagraph"/>
              <w:spacing w:before="69"/>
              <w:ind w:left="0" w:right="310"/>
              <w:jc w:val="right"/>
              <w:rPr>
                <w:sz w:val="20"/>
                <w:szCs w:val="20"/>
              </w:rPr>
            </w:pPr>
            <w:r w:rsidRPr="001E4CB6">
              <w:rPr>
                <w:color w:val="262626"/>
                <w:spacing w:val="-5"/>
                <w:sz w:val="20"/>
                <w:szCs w:val="20"/>
              </w:rPr>
              <w:t>22%</w:t>
            </w:r>
          </w:p>
        </w:tc>
        <w:tc>
          <w:tcPr>
            <w:tcW w:w="1276" w:type="dxa"/>
            <w:tcBorders>
              <w:top w:val="single" w:sz="2" w:space="0" w:color="383838"/>
              <w:bottom w:val="single" w:sz="2" w:space="0" w:color="383838"/>
            </w:tcBorders>
          </w:tcPr>
          <w:p w14:paraId="60E3E307" w14:textId="77777777" w:rsidR="001E4CB6" w:rsidRPr="001E4CB6" w:rsidRDefault="001E4CB6" w:rsidP="00C31F57">
            <w:pPr>
              <w:pStyle w:val="TableParagraph"/>
              <w:spacing w:before="69"/>
              <w:jc w:val="center"/>
              <w:rPr>
                <w:sz w:val="20"/>
                <w:szCs w:val="20"/>
              </w:rPr>
            </w:pPr>
            <w:r w:rsidRPr="001E4CB6">
              <w:rPr>
                <w:color w:val="262626"/>
                <w:spacing w:val="-5"/>
                <w:sz w:val="20"/>
                <w:szCs w:val="20"/>
              </w:rPr>
              <w:t>35%</w:t>
            </w:r>
          </w:p>
        </w:tc>
        <w:tc>
          <w:tcPr>
            <w:tcW w:w="1418" w:type="dxa"/>
            <w:gridSpan w:val="2"/>
            <w:tcBorders>
              <w:top w:val="single" w:sz="2" w:space="0" w:color="383838"/>
              <w:bottom w:val="single" w:sz="2" w:space="0" w:color="383838"/>
            </w:tcBorders>
          </w:tcPr>
          <w:p w14:paraId="21897463" w14:textId="77777777" w:rsidR="001E4CB6" w:rsidRPr="001E4CB6" w:rsidRDefault="001E4CB6" w:rsidP="00C31F57">
            <w:pPr>
              <w:pStyle w:val="TableParagraph"/>
              <w:spacing w:before="69"/>
              <w:ind w:left="0"/>
              <w:jc w:val="center"/>
              <w:rPr>
                <w:sz w:val="20"/>
                <w:szCs w:val="20"/>
              </w:rPr>
            </w:pPr>
            <w:r w:rsidRPr="001E4CB6">
              <w:rPr>
                <w:color w:val="262626"/>
                <w:spacing w:val="-5"/>
                <w:sz w:val="20"/>
                <w:szCs w:val="20"/>
              </w:rPr>
              <w:t>28%</w:t>
            </w:r>
          </w:p>
        </w:tc>
      </w:tr>
      <w:tr w:rsidR="001E4CB6" w14:paraId="43E9363C" w14:textId="77777777" w:rsidTr="001E4CB6">
        <w:trPr>
          <w:trHeight w:val="448"/>
        </w:trPr>
        <w:tc>
          <w:tcPr>
            <w:tcW w:w="5812" w:type="dxa"/>
            <w:tcBorders>
              <w:top w:val="single" w:sz="2" w:space="0" w:color="383838"/>
              <w:bottom w:val="single" w:sz="2" w:space="0" w:color="383838"/>
            </w:tcBorders>
          </w:tcPr>
          <w:p w14:paraId="692F3540" w14:textId="77777777" w:rsidR="001E4CB6" w:rsidRPr="001E4CB6" w:rsidRDefault="001E4CB6" w:rsidP="00C31F57">
            <w:pPr>
              <w:pStyle w:val="TableParagraph"/>
              <w:spacing w:before="69"/>
              <w:ind w:left="5"/>
              <w:rPr>
                <w:sz w:val="20"/>
                <w:szCs w:val="20"/>
              </w:rPr>
            </w:pPr>
            <w:r w:rsidRPr="001E4CB6">
              <w:rPr>
                <w:color w:val="262626"/>
                <w:sz w:val="20"/>
                <w:szCs w:val="20"/>
              </w:rPr>
              <w:t>Recognition</w:t>
            </w:r>
            <w:r w:rsidRPr="001E4CB6">
              <w:rPr>
                <w:color w:val="262626"/>
                <w:spacing w:val="-4"/>
                <w:sz w:val="20"/>
                <w:szCs w:val="20"/>
              </w:rPr>
              <w:t xml:space="preserve"> </w:t>
            </w:r>
            <w:r w:rsidRPr="001E4CB6">
              <w:rPr>
                <w:color w:val="262626"/>
                <w:sz w:val="20"/>
                <w:szCs w:val="20"/>
              </w:rPr>
              <w:t>of</w:t>
            </w:r>
            <w:r w:rsidRPr="001E4CB6">
              <w:rPr>
                <w:color w:val="262626"/>
                <w:spacing w:val="-4"/>
                <w:sz w:val="20"/>
                <w:szCs w:val="20"/>
              </w:rPr>
              <w:t xml:space="preserve"> </w:t>
            </w:r>
            <w:r w:rsidRPr="001E4CB6">
              <w:rPr>
                <w:color w:val="262626"/>
                <w:sz w:val="20"/>
                <w:szCs w:val="20"/>
              </w:rPr>
              <w:t>the</w:t>
            </w:r>
            <w:r w:rsidRPr="001E4CB6">
              <w:rPr>
                <w:color w:val="262626"/>
                <w:spacing w:val="-5"/>
                <w:sz w:val="20"/>
                <w:szCs w:val="20"/>
              </w:rPr>
              <w:t xml:space="preserve"> </w:t>
            </w:r>
            <w:r w:rsidRPr="001E4CB6">
              <w:rPr>
                <w:color w:val="262626"/>
                <w:sz w:val="20"/>
                <w:szCs w:val="20"/>
              </w:rPr>
              <w:t>value</w:t>
            </w:r>
            <w:r w:rsidRPr="001E4CB6">
              <w:rPr>
                <w:color w:val="262626"/>
                <w:spacing w:val="-5"/>
                <w:sz w:val="20"/>
                <w:szCs w:val="20"/>
              </w:rPr>
              <w:t xml:space="preserve"> </w:t>
            </w:r>
            <w:r w:rsidRPr="001E4CB6">
              <w:rPr>
                <w:color w:val="262626"/>
                <w:sz w:val="20"/>
                <w:szCs w:val="20"/>
              </w:rPr>
              <w:t>of</w:t>
            </w:r>
            <w:r w:rsidRPr="001E4CB6">
              <w:rPr>
                <w:color w:val="262626"/>
                <w:spacing w:val="-4"/>
                <w:sz w:val="20"/>
                <w:szCs w:val="20"/>
              </w:rPr>
              <w:t xml:space="preserve"> </w:t>
            </w:r>
            <w:r w:rsidRPr="001E4CB6">
              <w:rPr>
                <w:color w:val="262626"/>
                <w:sz w:val="20"/>
                <w:szCs w:val="20"/>
              </w:rPr>
              <w:t>a</w:t>
            </w:r>
            <w:r w:rsidRPr="001E4CB6">
              <w:rPr>
                <w:color w:val="262626"/>
                <w:spacing w:val="-4"/>
                <w:sz w:val="20"/>
                <w:szCs w:val="20"/>
              </w:rPr>
              <w:t xml:space="preserve"> </w:t>
            </w:r>
            <w:r w:rsidRPr="001E4CB6">
              <w:rPr>
                <w:color w:val="262626"/>
                <w:sz w:val="20"/>
                <w:szCs w:val="20"/>
              </w:rPr>
              <w:t>non-STEM</w:t>
            </w:r>
            <w:r w:rsidRPr="001E4CB6">
              <w:rPr>
                <w:color w:val="262626"/>
                <w:spacing w:val="-4"/>
                <w:sz w:val="20"/>
                <w:szCs w:val="20"/>
              </w:rPr>
              <w:t xml:space="preserve"> </w:t>
            </w:r>
            <w:r w:rsidRPr="001E4CB6">
              <w:rPr>
                <w:color w:val="262626"/>
                <w:spacing w:val="-2"/>
                <w:sz w:val="20"/>
                <w:szCs w:val="20"/>
              </w:rPr>
              <w:t>qualification</w:t>
            </w:r>
          </w:p>
        </w:tc>
        <w:tc>
          <w:tcPr>
            <w:tcW w:w="992" w:type="dxa"/>
            <w:tcBorders>
              <w:top w:val="single" w:sz="2" w:space="0" w:color="383838"/>
              <w:bottom w:val="single" w:sz="2" w:space="0" w:color="383838"/>
            </w:tcBorders>
          </w:tcPr>
          <w:p w14:paraId="531ACCC3" w14:textId="77777777" w:rsidR="001E4CB6" w:rsidRPr="001E4CB6" w:rsidRDefault="001E4CB6" w:rsidP="00C31F57">
            <w:pPr>
              <w:pStyle w:val="TableParagraph"/>
              <w:spacing w:before="69"/>
              <w:ind w:left="0" w:right="310"/>
              <w:jc w:val="right"/>
              <w:rPr>
                <w:sz w:val="20"/>
                <w:szCs w:val="20"/>
              </w:rPr>
            </w:pPr>
            <w:r w:rsidRPr="001E4CB6">
              <w:rPr>
                <w:color w:val="262626"/>
                <w:spacing w:val="-5"/>
                <w:sz w:val="20"/>
                <w:szCs w:val="20"/>
              </w:rPr>
              <w:t>12%</w:t>
            </w:r>
          </w:p>
        </w:tc>
        <w:tc>
          <w:tcPr>
            <w:tcW w:w="1276" w:type="dxa"/>
            <w:tcBorders>
              <w:top w:val="single" w:sz="2" w:space="0" w:color="383838"/>
              <w:bottom w:val="single" w:sz="2" w:space="0" w:color="383838"/>
            </w:tcBorders>
          </w:tcPr>
          <w:p w14:paraId="462E3FFD" w14:textId="77777777" w:rsidR="001E4CB6" w:rsidRPr="001E4CB6" w:rsidRDefault="001E4CB6" w:rsidP="00C31F57">
            <w:pPr>
              <w:pStyle w:val="TableParagraph"/>
              <w:spacing w:before="69"/>
              <w:jc w:val="center"/>
              <w:rPr>
                <w:sz w:val="20"/>
                <w:szCs w:val="20"/>
              </w:rPr>
            </w:pPr>
            <w:r w:rsidRPr="001E4CB6">
              <w:rPr>
                <w:color w:val="262626"/>
                <w:spacing w:val="-5"/>
                <w:sz w:val="20"/>
                <w:szCs w:val="20"/>
              </w:rPr>
              <w:t>25%</w:t>
            </w:r>
          </w:p>
        </w:tc>
        <w:tc>
          <w:tcPr>
            <w:tcW w:w="1418" w:type="dxa"/>
            <w:gridSpan w:val="2"/>
            <w:tcBorders>
              <w:top w:val="single" w:sz="2" w:space="0" w:color="383838"/>
              <w:bottom w:val="single" w:sz="2" w:space="0" w:color="383838"/>
            </w:tcBorders>
          </w:tcPr>
          <w:p w14:paraId="77599D01" w14:textId="77777777" w:rsidR="001E4CB6" w:rsidRPr="001E4CB6" w:rsidRDefault="001E4CB6" w:rsidP="00C31F57">
            <w:pPr>
              <w:pStyle w:val="TableParagraph"/>
              <w:spacing w:before="69"/>
              <w:ind w:left="0"/>
              <w:jc w:val="center"/>
              <w:rPr>
                <w:sz w:val="20"/>
                <w:szCs w:val="20"/>
              </w:rPr>
            </w:pPr>
            <w:r w:rsidRPr="001E4CB6">
              <w:rPr>
                <w:color w:val="262626"/>
                <w:spacing w:val="-5"/>
                <w:sz w:val="20"/>
                <w:szCs w:val="20"/>
              </w:rPr>
              <w:t>19%</w:t>
            </w:r>
          </w:p>
        </w:tc>
      </w:tr>
      <w:tr w:rsidR="001E4CB6" w14:paraId="4C499CDC" w14:textId="77777777" w:rsidTr="001E4CB6">
        <w:trPr>
          <w:trHeight w:val="448"/>
        </w:trPr>
        <w:tc>
          <w:tcPr>
            <w:tcW w:w="5812" w:type="dxa"/>
            <w:tcBorders>
              <w:top w:val="single" w:sz="2" w:space="0" w:color="383838"/>
              <w:bottom w:val="single" w:sz="2" w:space="0" w:color="383838"/>
            </w:tcBorders>
          </w:tcPr>
          <w:p w14:paraId="64D273D6" w14:textId="77777777" w:rsidR="001E4CB6" w:rsidRPr="001E4CB6" w:rsidRDefault="001E4CB6" w:rsidP="00C31F57">
            <w:pPr>
              <w:pStyle w:val="TableParagraph"/>
              <w:spacing w:before="69"/>
              <w:ind w:left="5"/>
              <w:rPr>
                <w:sz w:val="20"/>
                <w:szCs w:val="20"/>
              </w:rPr>
            </w:pPr>
            <w:r w:rsidRPr="001E4CB6">
              <w:rPr>
                <w:color w:val="262626"/>
                <w:sz w:val="20"/>
                <w:szCs w:val="20"/>
              </w:rPr>
              <w:t>A</w:t>
            </w:r>
            <w:r w:rsidRPr="001E4CB6">
              <w:rPr>
                <w:color w:val="262626"/>
                <w:spacing w:val="-7"/>
                <w:sz w:val="20"/>
                <w:szCs w:val="20"/>
              </w:rPr>
              <w:t xml:space="preserve"> </w:t>
            </w:r>
            <w:r w:rsidRPr="001E4CB6">
              <w:rPr>
                <w:color w:val="262626"/>
                <w:sz w:val="20"/>
                <w:szCs w:val="20"/>
              </w:rPr>
              <w:t>specific</w:t>
            </w:r>
            <w:r w:rsidRPr="001E4CB6">
              <w:rPr>
                <w:color w:val="262626"/>
                <w:spacing w:val="-6"/>
                <w:sz w:val="20"/>
                <w:szCs w:val="20"/>
              </w:rPr>
              <w:t xml:space="preserve"> </w:t>
            </w:r>
            <w:r w:rsidRPr="001E4CB6">
              <w:rPr>
                <w:color w:val="262626"/>
                <w:sz w:val="20"/>
                <w:szCs w:val="20"/>
              </w:rPr>
              <w:t>entry</w:t>
            </w:r>
            <w:r w:rsidRPr="001E4CB6">
              <w:rPr>
                <w:color w:val="262626"/>
                <w:spacing w:val="-6"/>
                <w:sz w:val="20"/>
                <w:szCs w:val="20"/>
              </w:rPr>
              <w:t xml:space="preserve"> </w:t>
            </w:r>
            <w:r w:rsidRPr="001E4CB6">
              <w:rPr>
                <w:color w:val="262626"/>
                <w:spacing w:val="-2"/>
                <w:sz w:val="20"/>
                <w:szCs w:val="20"/>
              </w:rPr>
              <w:t>program</w:t>
            </w:r>
          </w:p>
        </w:tc>
        <w:tc>
          <w:tcPr>
            <w:tcW w:w="992" w:type="dxa"/>
            <w:tcBorders>
              <w:top w:val="single" w:sz="2" w:space="0" w:color="383838"/>
              <w:bottom w:val="single" w:sz="2" w:space="0" w:color="383838"/>
            </w:tcBorders>
          </w:tcPr>
          <w:p w14:paraId="78B2C2FD" w14:textId="77777777" w:rsidR="001E4CB6" w:rsidRPr="001E4CB6" w:rsidRDefault="001E4CB6" w:rsidP="00C31F57">
            <w:pPr>
              <w:pStyle w:val="TableParagraph"/>
              <w:spacing w:before="69"/>
              <w:ind w:left="0" w:right="310"/>
              <w:jc w:val="right"/>
              <w:rPr>
                <w:sz w:val="20"/>
                <w:szCs w:val="20"/>
              </w:rPr>
            </w:pPr>
            <w:r w:rsidRPr="001E4CB6">
              <w:rPr>
                <w:color w:val="262626"/>
                <w:spacing w:val="-5"/>
                <w:sz w:val="20"/>
                <w:szCs w:val="20"/>
              </w:rPr>
              <w:t>14%</w:t>
            </w:r>
          </w:p>
        </w:tc>
        <w:tc>
          <w:tcPr>
            <w:tcW w:w="1276" w:type="dxa"/>
            <w:tcBorders>
              <w:top w:val="single" w:sz="2" w:space="0" w:color="383838"/>
              <w:bottom w:val="single" w:sz="2" w:space="0" w:color="383838"/>
            </w:tcBorders>
          </w:tcPr>
          <w:p w14:paraId="7CEF537A" w14:textId="77777777" w:rsidR="001E4CB6" w:rsidRPr="001E4CB6" w:rsidRDefault="001E4CB6" w:rsidP="00C31F57">
            <w:pPr>
              <w:pStyle w:val="TableParagraph"/>
              <w:spacing w:before="69"/>
              <w:jc w:val="center"/>
              <w:rPr>
                <w:sz w:val="20"/>
                <w:szCs w:val="20"/>
              </w:rPr>
            </w:pPr>
            <w:r w:rsidRPr="001E4CB6">
              <w:rPr>
                <w:color w:val="262626"/>
                <w:spacing w:val="-5"/>
                <w:sz w:val="20"/>
                <w:szCs w:val="20"/>
              </w:rPr>
              <w:t>17%</w:t>
            </w:r>
          </w:p>
        </w:tc>
        <w:tc>
          <w:tcPr>
            <w:tcW w:w="1418" w:type="dxa"/>
            <w:gridSpan w:val="2"/>
            <w:tcBorders>
              <w:top w:val="single" w:sz="2" w:space="0" w:color="383838"/>
              <w:bottom w:val="single" w:sz="2" w:space="0" w:color="383838"/>
            </w:tcBorders>
          </w:tcPr>
          <w:p w14:paraId="04625AFF" w14:textId="77777777" w:rsidR="001E4CB6" w:rsidRPr="001E4CB6" w:rsidRDefault="001E4CB6" w:rsidP="00C31F57">
            <w:pPr>
              <w:pStyle w:val="TableParagraph"/>
              <w:spacing w:before="80"/>
              <w:ind w:left="0"/>
              <w:jc w:val="center"/>
              <w:rPr>
                <w:sz w:val="20"/>
                <w:szCs w:val="20"/>
              </w:rPr>
            </w:pPr>
            <w:r w:rsidRPr="001E4CB6">
              <w:rPr>
                <w:color w:val="262626"/>
                <w:spacing w:val="-5"/>
                <w:sz w:val="20"/>
                <w:szCs w:val="20"/>
              </w:rPr>
              <w:t>16%</w:t>
            </w:r>
          </w:p>
        </w:tc>
      </w:tr>
    </w:tbl>
    <w:p w14:paraId="0A8F6AC2" w14:textId="77777777" w:rsidR="00627F25" w:rsidRPr="0000073C" w:rsidRDefault="00627F25" w:rsidP="00627F25">
      <w:pPr>
        <w:spacing w:before="69"/>
        <w:ind w:left="126"/>
        <w:rPr>
          <w:rFonts w:ascii="Rubik Light" w:hAnsi="Rubik Light" w:cs="Rubik Light"/>
          <w:sz w:val="16"/>
          <w:szCs w:val="20"/>
        </w:rPr>
      </w:pPr>
      <w:r w:rsidRPr="0000073C">
        <w:rPr>
          <w:rFonts w:ascii="Rubik Light" w:hAnsi="Rubik Light" w:cs="Rubik Light"/>
          <w:color w:val="262626"/>
          <w:sz w:val="16"/>
          <w:szCs w:val="20"/>
        </w:rPr>
        <w:t>Respondents</w:t>
      </w:r>
      <w:r w:rsidRPr="0000073C">
        <w:rPr>
          <w:rFonts w:ascii="Rubik Light" w:hAnsi="Rubik Light" w:cs="Rubik Light"/>
          <w:color w:val="262626"/>
          <w:spacing w:val="-3"/>
          <w:sz w:val="16"/>
          <w:szCs w:val="20"/>
        </w:rPr>
        <w:t xml:space="preserve"> </w:t>
      </w:r>
      <w:r w:rsidRPr="0000073C">
        <w:rPr>
          <w:rFonts w:ascii="Rubik Light" w:hAnsi="Rubik Light" w:cs="Rubik Light"/>
          <w:color w:val="262626"/>
          <w:sz w:val="16"/>
          <w:szCs w:val="20"/>
        </w:rPr>
        <w:t>to</w:t>
      </w:r>
      <w:r w:rsidRPr="0000073C">
        <w:rPr>
          <w:rFonts w:ascii="Rubik Light" w:hAnsi="Rubik Light" w:cs="Rubik Light"/>
          <w:color w:val="262626"/>
          <w:spacing w:val="-3"/>
          <w:sz w:val="16"/>
          <w:szCs w:val="20"/>
        </w:rPr>
        <w:t xml:space="preserve"> </w:t>
      </w:r>
      <w:r w:rsidRPr="0000073C">
        <w:rPr>
          <w:rFonts w:ascii="Rubik Light" w:hAnsi="Rubik Light" w:cs="Rubik Light"/>
          <w:color w:val="262626"/>
          <w:sz w:val="16"/>
          <w:szCs w:val="20"/>
        </w:rPr>
        <w:t>this</w:t>
      </w:r>
      <w:r w:rsidRPr="0000073C">
        <w:rPr>
          <w:rFonts w:ascii="Rubik Light" w:hAnsi="Rubik Light" w:cs="Rubik Light"/>
          <w:color w:val="262626"/>
          <w:spacing w:val="-2"/>
          <w:sz w:val="16"/>
          <w:szCs w:val="20"/>
        </w:rPr>
        <w:t xml:space="preserve"> </w:t>
      </w:r>
      <w:r w:rsidRPr="0000073C">
        <w:rPr>
          <w:rFonts w:ascii="Rubik Light" w:hAnsi="Rubik Light" w:cs="Rubik Light"/>
          <w:color w:val="262626"/>
          <w:sz w:val="16"/>
          <w:szCs w:val="20"/>
        </w:rPr>
        <w:t>question:</w:t>
      </w:r>
      <w:r w:rsidRPr="0000073C">
        <w:rPr>
          <w:rFonts w:ascii="Rubik Light" w:hAnsi="Rubik Light" w:cs="Rubik Light"/>
          <w:color w:val="262626"/>
          <w:spacing w:val="-3"/>
          <w:sz w:val="16"/>
          <w:szCs w:val="20"/>
        </w:rPr>
        <w:t xml:space="preserve"> </w:t>
      </w:r>
      <w:r w:rsidRPr="0000073C">
        <w:rPr>
          <w:rFonts w:ascii="Rubik Light" w:hAnsi="Rubik Light" w:cs="Rubik Light"/>
          <w:color w:val="262626"/>
          <w:sz w:val="16"/>
          <w:szCs w:val="20"/>
        </w:rPr>
        <w:t>PhD-qualified</w:t>
      </w:r>
      <w:r w:rsidRPr="0000073C">
        <w:rPr>
          <w:rFonts w:ascii="Rubik Light" w:hAnsi="Rubik Light" w:cs="Rubik Light"/>
          <w:color w:val="262626"/>
          <w:spacing w:val="-2"/>
          <w:sz w:val="16"/>
          <w:szCs w:val="20"/>
        </w:rPr>
        <w:t xml:space="preserve"> </w:t>
      </w:r>
      <w:r w:rsidRPr="0000073C">
        <w:rPr>
          <w:rFonts w:ascii="Rubik Light" w:hAnsi="Rubik Light" w:cs="Rubik Light"/>
          <w:color w:val="262626"/>
          <w:sz w:val="16"/>
          <w:szCs w:val="20"/>
        </w:rPr>
        <w:t>respondents</w:t>
      </w:r>
      <w:r w:rsidRPr="0000073C">
        <w:rPr>
          <w:rFonts w:ascii="Rubik Light" w:hAnsi="Rubik Light" w:cs="Rubik Light"/>
          <w:color w:val="262626"/>
          <w:spacing w:val="-2"/>
          <w:sz w:val="16"/>
          <w:szCs w:val="20"/>
        </w:rPr>
        <w:t xml:space="preserve"> </w:t>
      </w:r>
      <w:r w:rsidRPr="0000073C">
        <w:rPr>
          <w:rFonts w:ascii="Rubik Light" w:hAnsi="Rubik Light" w:cs="Rubik Light"/>
          <w:color w:val="262626"/>
          <w:sz w:val="16"/>
          <w:szCs w:val="20"/>
        </w:rPr>
        <w:t>n</w:t>
      </w:r>
      <w:r w:rsidRPr="0000073C">
        <w:rPr>
          <w:rFonts w:ascii="Rubik Light" w:hAnsi="Rubik Light" w:cs="Rubik Light"/>
          <w:color w:val="262626"/>
          <w:spacing w:val="-3"/>
          <w:sz w:val="16"/>
          <w:szCs w:val="20"/>
        </w:rPr>
        <w:t xml:space="preserve"> </w:t>
      </w:r>
      <w:r w:rsidRPr="0000073C">
        <w:rPr>
          <w:rFonts w:ascii="Rubik Light" w:hAnsi="Rubik Light" w:cs="Rubik Light"/>
          <w:color w:val="262626"/>
          <w:sz w:val="16"/>
          <w:szCs w:val="20"/>
        </w:rPr>
        <w:t>=</w:t>
      </w:r>
      <w:r w:rsidRPr="0000073C">
        <w:rPr>
          <w:rFonts w:ascii="Rubik Light" w:hAnsi="Rubik Light" w:cs="Rubik Light"/>
          <w:color w:val="262626"/>
          <w:spacing w:val="-3"/>
          <w:sz w:val="16"/>
          <w:szCs w:val="20"/>
        </w:rPr>
        <w:t xml:space="preserve"> </w:t>
      </w:r>
      <w:r w:rsidRPr="0000073C">
        <w:rPr>
          <w:rFonts w:ascii="Rubik Light" w:hAnsi="Rubik Light" w:cs="Rubik Light"/>
          <w:color w:val="262626"/>
          <w:sz w:val="16"/>
          <w:szCs w:val="20"/>
        </w:rPr>
        <w:t>673;</w:t>
      </w:r>
      <w:r w:rsidRPr="0000073C">
        <w:rPr>
          <w:rFonts w:ascii="Rubik Light" w:hAnsi="Rubik Light" w:cs="Rubik Light"/>
          <w:color w:val="262626"/>
          <w:spacing w:val="-2"/>
          <w:sz w:val="16"/>
          <w:szCs w:val="20"/>
        </w:rPr>
        <w:t xml:space="preserve"> </w:t>
      </w:r>
      <w:r w:rsidRPr="0000073C">
        <w:rPr>
          <w:rFonts w:ascii="Rubik Light" w:hAnsi="Rubik Light" w:cs="Rubik Light"/>
          <w:color w:val="262626"/>
          <w:sz w:val="16"/>
          <w:szCs w:val="20"/>
        </w:rPr>
        <w:t>Other</w:t>
      </w:r>
      <w:r w:rsidRPr="0000073C">
        <w:rPr>
          <w:rFonts w:ascii="Rubik Light" w:hAnsi="Rubik Light" w:cs="Rubik Light"/>
          <w:color w:val="262626"/>
          <w:spacing w:val="-2"/>
          <w:sz w:val="16"/>
          <w:szCs w:val="20"/>
        </w:rPr>
        <w:t xml:space="preserve"> </w:t>
      </w:r>
      <w:r w:rsidRPr="0000073C">
        <w:rPr>
          <w:rFonts w:ascii="Rubik Light" w:hAnsi="Rubik Light" w:cs="Rubik Light"/>
          <w:color w:val="262626"/>
          <w:sz w:val="16"/>
          <w:szCs w:val="20"/>
        </w:rPr>
        <w:t>respondents</w:t>
      </w:r>
      <w:r w:rsidRPr="0000073C">
        <w:rPr>
          <w:rFonts w:ascii="Rubik Light" w:hAnsi="Rubik Light" w:cs="Rubik Light"/>
          <w:color w:val="262626"/>
          <w:spacing w:val="-3"/>
          <w:sz w:val="16"/>
          <w:szCs w:val="20"/>
        </w:rPr>
        <w:t xml:space="preserve"> </w:t>
      </w:r>
      <w:r w:rsidRPr="0000073C">
        <w:rPr>
          <w:rFonts w:ascii="Rubik Light" w:hAnsi="Rubik Light" w:cs="Rubik Light"/>
          <w:color w:val="262626"/>
          <w:sz w:val="16"/>
          <w:szCs w:val="20"/>
        </w:rPr>
        <w:t>n</w:t>
      </w:r>
      <w:r w:rsidRPr="0000073C">
        <w:rPr>
          <w:rFonts w:ascii="Rubik Light" w:hAnsi="Rubik Light" w:cs="Rubik Light"/>
          <w:color w:val="262626"/>
          <w:spacing w:val="-2"/>
          <w:sz w:val="16"/>
          <w:szCs w:val="20"/>
        </w:rPr>
        <w:t xml:space="preserve"> </w:t>
      </w:r>
      <w:r w:rsidRPr="0000073C">
        <w:rPr>
          <w:rFonts w:ascii="Rubik Light" w:hAnsi="Rubik Light" w:cs="Rubik Light"/>
          <w:color w:val="262626"/>
          <w:sz w:val="16"/>
          <w:szCs w:val="20"/>
        </w:rPr>
        <w:t>=</w:t>
      </w:r>
      <w:r w:rsidRPr="0000073C">
        <w:rPr>
          <w:rFonts w:ascii="Rubik Light" w:hAnsi="Rubik Light" w:cs="Rubik Light"/>
          <w:color w:val="262626"/>
          <w:spacing w:val="-3"/>
          <w:sz w:val="16"/>
          <w:szCs w:val="20"/>
        </w:rPr>
        <w:t xml:space="preserve"> </w:t>
      </w:r>
      <w:r w:rsidRPr="0000073C">
        <w:rPr>
          <w:rFonts w:ascii="Rubik Light" w:hAnsi="Rubik Light" w:cs="Rubik Light"/>
          <w:color w:val="262626"/>
          <w:sz w:val="16"/>
          <w:szCs w:val="20"/>
        </w:rPr>
        <w:t>675;</w:t>
      </w:r>
      <w:r w:rsidRPr="0000073C">
        <w:rPr>
          <w:rFonts w:ascii="Rubik Light" w:hAnsi="Rubik Light" w:cs="Rubik Light"/>
          <w:color w:val="262626"/>
          <w:spacing w:val="-2"/>
          <w:sz w:val="16"/>
          <w:szCs w:val="20"/>
        </w:rPr>
        <w:t xml:space="preserve"> </w:t>
      </w:r>
      <w:r w:rsidRPr="0000073C">
        <w:rPr>
          <w:rFonts w:ascii="Rubik Light" w:hAnsi="Rubik Light" w:cs="Rubik Light"/>
          <w:color w:val="262626"/>
          <w:sz w:val="16"/>
          <w:szCs w:val="20"/>
        </w:rPr>
        <w:t>All</w:t>
      </w:r>
      <w:r w:rsidRPr="0000073C">
        <w:rPr>
          <w:rFonts w:ascii="Rubik Light" w:hAnsi="Rubik Light" w:cs="Rubik Light"/>
          <w:color w:val="262626"/>
          <w:spacing w:val="-3"/>
          <w:sz w:val="16"/>
          <w:szCs w:val="20"/>
        </w:rPr>
        <w:t xml:space="preserve"> </w:t>
      </w:r>
      <w:r w:rsidRPr="0000073C">
        <w:rPr>
          <w:rFonts w:ascii="Rubik Light" w:hAnsi="Rubik Light" w:cs="Rubik Light"/>
          <w:color w:val="262626"/>
          <w:sz w:val="16"/>
          <w:szCs w:val="20"/>
        </w:rPr>
        <w:t>respondents</w:t>
      </w:r>
      <w:r w:rsidRPr="0000073C">
        <w:rPr>
          <w:rFonts w:ascii="Rubik Light" w:hAnsi="Rubik Light" w:cs="Rubik Light"/>
          <w:color w:val="262626"/>
          <w:spacing w:val="-2"/>
          <w:sz w:val="16"/>
          <w:szCs w:val="20"/>
        </w:rPr>
        <w:t xml:space="preserve"> </w:t>
      </w:r>
      <w:r w:rsidRPr="0000073C">
        <w:rPr>
          <w:rFonts w:ascii="Rubik Light" w:hAnsi="Rubik Light" w:cs="Rubik Light"/>
          <w:color w:val="262626"/>
          <w:sz w:val="16"/>
          <w:szCs w:val="20"/>
        </w:rPr>
        <w:t>n</w:t>
      </w:r>
      <w:r w:rsidRPr="0000073C">
        <w:rPr>
          <w:rFonts w:ascii="Rubik Light" w:hAnsi="Rubik Light" w:cs="Rubik Light"/>
          <w:color w:val="262626"/>
          <w:spacing w:val="-2"/>
          <w:sz w:val="16"/>
          <w:szCs w:val="20"/>
        </w:rPr>
        <w:t xml:space="preserve"> </w:t>
      </w:r>
      <w:r w:rsidRPr="0000073C">
        <w:rPr>
          <w:rFonts w:ascii="Rubik Light" w:hAnsi="Rubik Light" w:cs="Rubik Light"/>
          <w:color w:val="262626"/>
          <w:sz w:val="16"/>
          <w:szCs w:val="20"/>
        </w:rPr>
        <w:t>=</w:t>
      </w:r>
      <w:r w:rsidRPr="0000073C">
        <w:rPr>
          <w:rFonts w:ascii="Rubik Light" w:hAnsi="Rubik Light" w:cs="Rubik Light"/>
          <w:color w:val="262626"/>
          <w:spacing w:val="-4"/>
          <w:sz w:val="16"/>
          <w:szCs w:val="20"/>
        </w:rPr>
        <w:t xml:space="preserve"> 1348</w:t>
      </w:r>
    </w:p>
    <w:p w14:paraId="65387FB8" w14:textId="77777777" w:rsidR="00F126E1" w:rsidRPr="00F126E1" w:rsidRDefault="00F126E1" w:rsidP="0000073C">
      <w:pPr>
        <w:spacing w:after="0"/>
        <w:rPr>
          <w:rFonts w:ascii="Rubik Light" w:hAnsi="Rubik Light" w:cs="Rubik Light"/>
          <w:sz w:val="24"/>
          <w:szCs w:val="24"/>
        </w:rPr>
      </w:pPr>
    </w:p>
    <w:p w14:paraId="5CF0C2C0" w14:textId="4856F57E" w:rsidR="004D2325" w:rsidRPr="004D2325" w:rsidRDefault="004D2325" w:rsidP="004D2325">
      <w:pPr>
        <w:rPr>
          <w:rFonts w:ascii="Rubik Light" w:hAnsi="Rubik Light" w:cs="Rubik Light"/>
        </w:rPr>
      </w:pPr>
      <w:r w:rsidRPr="004D2325">
        <w:rPr>
          <w:rFonts w:ascii="Rubik Light" w:hAnsi="Rubik Light" w:cs="Rubik Light"/>
        </w:rPr>
        <w:t>PhD-qualified workers placed greater value on their STEM qualification to help them move around the sector, while those without a PhD were more likely to rely on a non-STEM qualification or the</w:t>
      </w:r>
      <w:r w:rsidR="00A54E1F">
        <w:rPr>
          <w:rFonts w:ascii="Rubik Light" w:hAnsi="Rubik Light" w:cs="Rubik Light"/>
        </w:rPr>
        <w:t xml:space="preserve"> </w:t>
      </w:r>
      <w:r w:rsidRPr="004D2325">
        <w:rPr>
          <w:rFonts w:ascii="Rubik Light" w:hAnsi="Rubik Light" w:cs="Rubik Light"/>
        </w:rPr>
        <w:t>combination of a STEM and non-STEM qualification. Qualitative responses from the survey and stakeholder consultations indicated that some employers lacked an understanding of what value PhD-qualified</w:t>
      </w:r>
      <w:r w:rsidR="00A54E1F">
        <w:rPr>
          <w:rFonts w:ascii="Rubik Light" w:hAnsi="Rubik Light" w:cs="Rubik Light"/>
        </w:rPr>
        <w:t xml:space="preserve"> </w:t>
      </w:r>
      <w:r w:rsidRPr="004D2325">
        <w:rPr>
          <w:rFonts w:ascii="Rubik Light" w:hAnsi="Rubik Light" w:cs="Rubik Light"/>
        </w:rPr>
        <w:t>workers could bring to their workplace. Employers also indicated that they balanced the value of the qualification with the premium price of salaries for PhD-qualified workers.</w:t>
      </w:r>
    </w:p>
    <w:p w14:paraId="1B6C2189" w14:textId="77777777" w:rsidR="004D2325" w:rsidRPr="004D2325" w:rsidRDefault="004D2325" w:rsidP="004D2325">
      <w:pPr>
        <w:rPr>
          <w:rFonts w:ascii="Rubik Light" w:hAnsi="Rubik Light" w:cs="Rubik Light"/>
        </w:rPr>
      </w:pPr>
      <w:r w:rsidRPr="004D2325">
        <w:rPr>
          <w:rFonts w:ascii="Rubik Light" w:hAnsi="Rubik Light" w:cs="Rubik Light"/>
        </w:rPr>
        <w:t>As PhD-qualified STEM workers rated mobility harder than people without a PhD, better communications training in how to articulate the skills acquired in a PhD could improve mobility options. For example, project management skills acquired in a research environment may be comparable to those gained in a project management short course, or on the job. Micro- credentials may also offer an avenue for PhD-qualified workers to easily gain qualifications which will assist them in their career progression.</w:t>
      </w:r>
    </w:p>
    <w:p w14:paraId="6D9A6917" w14:textId="1ECB477B" w:rsidR="00F126E1" w:rsidRPr="00A54E1F" w:rsidRDefault="004D2325" w:rsidP="004D2325">
      <w:pPr>
        <w:rPr>
          <w:rFonts w:ascii="Rubik Light" w:hAnsi="Rubik Light" w:cs="Rubik Light"/>
          <w:i/>
        </w:rPr>
      </w:pPr>
      <w:r w:rsidRPr="004D2325">
        <w:rPr>
          <w:rFonts w:ascii="Rubik Light" w:hAnsi="Rubik Light" w:cs="Rubik Light"/>
          <w:i/>
          <w:iCs/>
        </w:rPr>
        <w:t>“After completing a PhD and over 10 years of post-PhD employment as an academic, it is disappointing that most employers don’t recognise the additional skills that STEM PhDs bring over a BSc graduate. Leaving academia resulted in a 25% pay cut.”</w:t>
      </w:r>
      <w:r w:rsidR="00A54E1F">
        <w:rPr>
          <w:rFonts w:ascii="Rubik Light" w:hAnsi="Rubik Light" w:cs="Rubik Light"/>
          <w:i/>
          <w:iCs/>
        </w:rPr>
        <w:t xml:space="preserve"> </w:t>
      </w:r>
      <w:r w:rsidRPr="004D2325">
        <w:rPr>
          <w:rFonts w:ascii="Rubik Light" w:hAnsi="Rubik Light" w:cs="Rubik Light"/>
        </w:rPr>
        <w:t>–</w:t>
      </w:r>
      <w:r>
        <w:rPr>
          <w:rFonts w:ascii="Rubik Light" w:hAnsi="Rubik Light" w:cs="Rubik Light"/>
        </w:rPr>
        <w:t xml:space="preserve"> </w:t>
      </w:r>
      <w:r w:rsidRPr="004D2325">
        <w:rPr>
          <w:rFonts w:ascii="Rubik Light" w:hAnsi="Rubik Light" w:cs="Rubik Light"/>
        </w:rPr>
        <w:t>Survey respondent</w:t>
      </w:r>
    </w:p>
    <w:p w14:paraId="4AA53209" w14:textId="77777777" w:rsidR="00C7047B" w:rsidRDefault="00C7047B" w:rsidP="00C7047B">
      <w:pPr>
        <w:spacing w:after="0"/>
        <w:rPr>
          <w:rFonts w:ascii="Rubik Light" w:hAnsi="Rubik Light" w:cs="Rubik Light"/>
        </w:rPr>
      </w:pPr>
    </w:p>
    <w:p w14:paraId="4856BE37" w14:textId="32BE53E4" w:rsidR="00C7047B" w:rsidRPr="00C7047B" w:rsidRDefault="00C7047B" w:rsidP="00C7047B">
      <w:pPr>
        <w:spacing w:after="0"/>
        <w:rPr>
          <w:rFonts w:ascii="Rubik Light" w:hAnsi="Rubik Light" w:cs="Rubik Light"/>
        </w:rPr>
      </w:pPr>
      <w:r w:rsidRPr="00C7047B">
        <w:rPr>
          <w:rFonts w:ascii="Rubik Light" w:hAnsi="Rubik Light" w:cs="Rubik Light"/>
        </w:rPr>
        <w:t>CASE STUDY</w:t>
      </w:r>
    </w:p>
    <w:p w14:paraId="42CC0CBC" w14:textId="77777777" w:rsidR="00C7047B" w:rsidRPr="00C7047B" w:rsidRDefault="00C7047B" w:rsidP="00C7047B">
      <w:pPr>
        <w:rPr>
          <w:rFonts w:ascii="Rubik Light" w:hAnsi="Rubik Light" w:cs="Rubik Light"/>
          <w:b/>
          <w:bCs/>
          <w:sz w:val="24"/>
          <w:szCs w:val="24"/>
        </w:rPr>
      </w:pPr>
      <w:r w:rsidRPr="00C7047B">
        <w:rPr>
          <w:rFonts w:ascii="Rubik Light" w:hAnsi="Rubik Light" w:cs="Rubik Light"/>
          <w:b/>
          <w:bCs/>
          <w:sz w:val="24"/>
          <w:szCs w:val="24"/>
        </w:rPr>
        <w:t>CSIRO Industry PhD Program</w:t>
      </w:r>
    </w:p>
    <w:p w14:paraId="1D13B1B0" w14:textId="0C0644BF" w:rsidR="00C7047B" w:rsidRPr="00C7047B" w:rsidRDefault="00C7047B" w:rsidP="00C7047B">
      <w:pPr>
        <w:rPr>
          <w:rFonts w:ascii="Rubik Light" w:hAnsi="Rubik Light" w:cs="Rubik Light"/>
        </w:rPr>
      </w:pPr>
      <w:r w:rsidRPr="00C7047B">
        <w:rPr>
          <w:rFonts w:ascii="Rubik Light" w:hAnsi="Rubik Light" w:cs="Rubik Light"/>
        </w:rPr>
        <w:t xml:space="preserve">CSIRO runs an Industry PhD program which brings together CSIRO, </w:t>
      </w:r>
      <w:proofErr w:type="gramStart"/>
      <w:r w:rsidRPr="00C7047B">
        <w:rPr>
          <w:rFonts w:ascii="Rubik Light" w:hAnsi="Rubik Light" w:cs="Rubik Light"/>
        </w:rPr>
        <w:t>universities</w:t>
      </w:r>
      <w:proofErr w:type="gramEnd"/>
      <w:r w:rsidRPr="00C7047B">
        <w:rPr>
          <w:rFonts w:ascii="Rubik Light" w:hAnsi="Rubik Light" w:cs="Rubik Light"/>
        </w:rPr>
        <w:t xml:space="preserve"> and businesses to collaborate on a research project. PhD students in the program may still be largely based in a university or CSIRO but engage with a business</w:t>
      </w:r>
      <w:r>
        <w:rPr>
          <w:rFonts w:ascii="Rubik Light" w:hAnsi="Rubik Light" w:cs="Rubik Light"/>
        </w:rPr>
        <w:t xml:space="preserve"> </w:t>
      </w:r>
      <w:r w:rsidRPr="00C7047B">
        <w:rPr>
          <w:rFonts w:ascii="Rubik Light" w:hAnsi="Rubik Light" w:cs="Rubik Light"/>
        </w:rPr>
        <w:t>to work on research which helps solve business problems.</w:t>
      </w:r>
    </w:p>
    <w:p w14:paraId="17947279" w14:textId="77777777" w:rsidR="00C7047B" w:rsidRPr="00C7047B" w:rsidRDefault="00C7047B" w:rsidP="00C7047B">
      <w:pPr>
        <w:rPr>
          <w:rFonts w:ascii="Rubik Light" w:hAnsi="Rubik Light" w:cs="Rubik Light"/>
        </w:rPr>
      </w:pPr>
      <w:r w:rsidRPr="00C7047B">
        <w:rPr>
          <w:rFonts w:ascii="Rubik Light" w:hAnsi="Rubik Light" w:cs="Rubik Light"/>
        </w:rPr>
        <w:t>Businesses that have worked with the program have identified the following benefits for their business:</w:t>
      </w:r>
    </w:p>
    <w:p w14:paraId="34F85503" w14:textId="697352D5" w:rsidR="00C7047B" w:rsidRPr="00C7047B" w:rsidRDefault="00C7047B" w:rsidP="00C7047B">
      <w:pPr>
        <w:rPr>
          <w:rFonts w:ascii="Rubik Light" w:hAnsi="Rubik Light" w:cs="Rubik Light"/>
        </w:rPr>
      </w:pPr>
      <w:r w:rsidRPr="00C7047B">
        <w:rPr>
          <w:rFonts w:ascii="Rubik Light" w:hAnsi="Rubik Light" w:cs="Rubik Light"/>
        </w:rPr>
        <w:t>·</w:t>
      </w:r>
      <w:r>
        <w:rPr>
          <w:rFonts w:ascii="Rubik Light" w:hAnsi="Rubik Light" w:cs="Rubik Light"/>
        </w:rPr>
        <w:t xml:space="preserve"> </w:t>
      </w:r>
      <w:r w:rsidRPr="00C7047B">
        <w:rPr>
          <w:rFonts w:ascii="Rubik Light" w:hAnsi="Rubik Light" w:cs="Rubik Light"/>
        </w:rPr>
        <w:t>Access to research at a relatively low cost.</w:t>
      </w:r>
    </w:p>
    <w:p w14:paraId="35E231C0" w14:textId="40FBF75B" w:rsidR="00C7047B" w:rsidRPr="00C7047B" w:rsidRDefault="00C7047B" w:rsidP="00C7047B">
      <w:pPr>
        <w:rPr>
          <w:rFonts w:ascii="Rubik Light" w:hAnsi="Rubik Light" w:cs="Rubik Light"/>
        </w:rPr>
      </w:pPr>
      <w:r w:rsidRPr="00C7047B">
        <w:rPr>
          <w:rFonts w:ascii="Rubik Light" w:hAnsi="Rubik Light" w:cs="Rubik Light"/>
        </w:rPr>
        <w:t>·</w:t>
      </w:r>
      <w:r>
        <w:rPr>
          <w:rFonts w:ascii="Rubik Light" w:hAnsi="Rubik Light" w:cs="Rubik Light"/>
        </w:rPr>
        <w:t xml:space="preserve"> </w:t>
      </w:r>
      <w:r w:rsidRPr="00C7047B">
        <w:rPr>
          <w:rFonts w:ascii="Rubik Light" w:hAnsi="Rubik Light" w:cs="Rubik Light"/>
        </w:rPr>
        <w:t>Growing their own internal research capability, with a positive impact for their business.</w:t>
      </w:r>
    </w:p>
    <w:p w14:paraId="419B6E8A" w14:textId="34E5158F" w:rsidR="00C7047B" w:rsidRPr="00C7047B" w:rsidRDefault="00C7047B" w:rsidP="00C7047B">
      <w:pPr>
        <w:rPr>
          <w:rFonts w:ascii="Rubik Light" w:hAnsi="Rubik Light" w:cs="Rubik Light"/>
        </w:rPr>
      </w:pPr>
      <w:r w:rsidRPr="00C7047B">
        <w:rPr>
          <w:rFonts w:ascii="Rubik Light" w:hAnsi="Rubik Light" w:cs="Rubik Light"/>
        </w:rPr>
        <w:t>·</w:t>
      </w:r>
      <w:r>
        <w:rPr>
          <w:rFonts w:ascii="Rubik Light" w:hAnsi="Rubik Light" w:cs="Rubik Light"/>
        </w:rPr>
        <w:t xml:space="preserve"> </w:t>
      </w:r>
      <w:r w:rsidRPr="00C7047B">
        <w:rPr>
          <w:rFonts w:ascii="Rubik Light" w:hAnsi="Rubik Light" w:cs="Rubik Light"/>
        </w:rPr>
        <w:t>Building relationships and linkages to CSIRO and universities as avenues for continuing collaboration.</w:t>
      </w:r>
    </w:p>
    <w:p w14:paraId="02EC6B2B" w14:textId="5CFB07EC" w:rsidR="00C7047B" w:rsidRPr="00C7047B" w:rsidRDefault="00C7047B" w:rsidP="00C7047B">
      <w:pPr>
        <w:rPr>
          <w:rFonts w:ascii="Rubik Light" w:hAnsi="Rubik Light" w:cs="Rubik Light"/>
        </w:rPr>
      </w:pPr>
      <w:r w:rsidRPr="00C7047B">
        <w:rPr>
          <w:rFonts w:ascii="Rubik Light" w:hAnsi="Rubik Light" w:cs="Rubik Light"/>
        </w:rPr>
        <w:t>·</w:t>
      </w:r>
      <w:r>
        <w:rPr>
          <w:rFonts w:ascii="Rubik Light" w:hAnsi="Rubik Light" w:cs="Rubik Light"/>
        </w:rPr>
        <w:t xml:space="preserve"> </w:t>
      </w:r>
      <w:r w:rsidRPr="00C7047B">
        <w:rPr>
          <w:rFonts w:ascii="Rubik Light" w:hAnsi="Rubik Light" w:cs="Rubik Light"/>
        </w:rPr>
        <w:t>Identifying talent for potential recruitment following the project.</w:t>
      </w:r>
    </w:p>
    <w:p w14:paraId="42D80B97" w14:textId="77777777" w:rsidR="00C7047B" w:rsidRPr="00C7047B" w:rsidRDefault="00C7047B" w:rsidP="00C7047B">
      <w:pPr>
        <w:rPr>
          <w:rFonts w:ascii="Rubik Light" w:hAnsi="Rubik Light" w:cs="Rubik Light"/>
          <w:i/>
          <w:iCs/>
        </w:rPr>
      </w:pPr>
      <w:r w:rsidRPr="00C7047B">
        <w:rPr>
          <w:rFonts w:ascii="Rubik Light" w:hAnsi="Rubik Light" w:cs="Rubik Light"/>
          <w:i/>
          <w:iCs/>
        </w:rPr>
        <w:t xml:space="preserve">“I think in terms of short-term aim of course this will link him [the student] directly to a job working with us hopefully …. and who knows in the future he might be the future CEO.” - Dr Tam Tran, Chief Technology Officer, </w:t>
      </w:r>
      <w:proofErr w:type="spellStart"/>
      <w:r w:rsidRPr="00C7047B">
        <w:rPr>
          <w:rFonts w:ascii="Rubik Light" w:hAnsi="Rubik Light" w:cs="Rubik Light"/>
          <w:i/>
          <w:iCs/>
        </w:rPr>
        <w:t>EcoMag</w:t>
      </w:r>
      <w:proofErr w:type="spellEnd"/>
      <w:r w:rsidRPr="00C7047B">
        <w:rPr>
          <w:rFonts w:ascii="Rubik Light" w:hAnsi="Rubik Light" w:cs="Rubik Light"/>
          <w:i/>
          <w:iCs/>
        </w:rPr>
        <w:t xml:space="preserve"> (business partner in a CSIRO Industry PhD).</w:t>
      </w:r>
    </w:p>
    <w:p w14:paraId="03DFBF16" w14:textId="754177D2" w:rsidR="004D2325" w:rsidRPr="004D2325" w:rsidRDefault="00C7047B" w:rsidP="00C7047B">
      <w:pPr>
        <w:rPr>
          <w:rFonts w:ascii="Rubik Light" w:hAnsi="Rubik Light" w:cs="Rubik Light"/>
        </w:rPr>
      </w:pPr>
      <w:r w:rsidRPr="00C7047B">
        <w:rPr>
          <w:rFonts w:ascii="Rubik Light" w:hAnsi="Rubik Light" w:cs="Rubik Light"/>
        </w:rPr>
        <w:t xml:space="preserve">A new National Industry PhD Program funded by the Department of Education began in 2022, and the </w:t>
      </w:r>
      <w:proofErr w:type="spellStart"/>
      <w:r w:rsidRPr="00C7047B">
        <w:rPr>
          <w:rFonts w:ascii="Rubik Light" w:hAnsi="Rubik Light" w:cs="Rubik Light"/>
        </w:rPr>
        <w:t>APR.Intern</w:t>
      </w:r>
      <w:proofErr w:type="spellEnd"/>
      <w:r w:rsidRPr="00C7047B">
        <w:rPr>
          <w:rFonts w:ascii="Rubik Light" w:hAnsi="Rubik Light" w:cs="Rubik Light"/>
        </w:rPr>
        <w:t xml:space="preserve"> program run by the Australian Mathematical Sciences Institute also supports industry placements for PhD students.</w:t>
      </w:r>
    </w:p>
    <w:p w14:paraId="200C490D" w14:textId="77777777" w:rsidR="00891A27" w:rsidRDefault="00891A27" w:rsidP="00F126E1">
      <w:pPr>
        <w:rPr>
          <w:rFonts w:ascii="Rubik Light" w:hAnsi="Rubik Light" w:cs="Rubik Light"/>
          <w:b/>
          <w:bCs/>
          <w:sz w:val="24"/>
          <w:szCs w:val="24"/>
        </w:rPr>
      </w:pPr>
    </w:p>
    <w:p w14:paraId="44DA855B" w14:textId="7CA6A4C6" w:rsidR="00F126E1" w:rsidRDefault="00891A27" w:rsidP="00845BE8">
      <w:pPr>
        <w:pStyle w:val="Heading2"/>
      </w:pPr>
      <w:bookmarkStart w:id="31" w:name="_Toc158706279"/>
      <w:r w:rsidRPr="00891A27">
        <w:t>3.3 Formal STEM career mobility programs</w:t>
      </w:r>
      <w:bookmarkEnd w:id="31"/>
    </w:p>
    <w:tbl>
      <w:tblPr>
        <w:tblW w:w="8992" w:type="dxa"/>
        <w:tblInd w:w="70" w:type="dxa"/>
        <w:tblBorders>
          <w:top w:val="single" w:sz="8" w:space="0" w:color="F1C117"/>
          <w:left w:val="single" w:sz="8" w:space="0" w:color="F1C117"/>
          <w:bottom w:val="single" w:sz="8" w:space="0" w:color="F1C117"/>
          <w:right w:val="single" w:sz="8" w:space="0" w:color="F1C117"/>
          <w:insideH w:val="single" w:sz="8" w:space="0" w:color="F1C117"/>
          <w:insideV w:val="single" w:sz="8" w:space="0" w:color="F1C117"/>
        </w:tblBorders>
        <w:tblLayout w:type="fixed"/>
        <w:tblCellMar>
          <w:left w:w="0" w:type="dxa"/>
          <w:right w:w="0" w:type="dxa"/>
        </w:tblCellMar>
        <w:tblLook w:val="01E0" w:firstRow="1" w:lastRow="1" w:firstColumn="1" w:lastColumn="1" w:noHBand="0" w:noVBand="0"/>
      </w:tblPr>
      <w:tblGrid>
        <w:gridCol w:w="8992"/>
      </w:tblGrid>
      <w:tr w:rsidR="00F55E5F" w14:paraId="5B4266E4" w14:textId="77777777" w:rsidTr="00F55E5F">
        <w:trPr>
          <w:trHeight w:val="273"/>
        </w:trPr>
        <w:tc>
          <w:tcPr>
            <w:tcW w:w="8992" w:type="dxa"/>
            <w:tcBorders>
              <w:top w:val="nil"/>
              <w:bottom w:val="nil"/>
            </w:tcBorders>
            <w:shd w:val="clear" w:color="auto" w:fill="F1C117"/>
          </w:tcPr>
          <w:p w14:paraId="3FB343F2" w14:textId="77777777" w:rsidR="00F55E5F" w:rsidRPr="002A5A3E" w:rsidRDefault="00F55E5F" w:rsidP="00C31F57">
            <w:pPr>
              <w:pStyle w:val="TableParagraph"/>
              <w:spacing w:line="244" w:lineRule="exact"/>
              <w:ind w:left="113"/>
              <w:rPr>
                <w:rFonts w:ascii="Roboto Slab" w:hAnsi="Roboto Slab"/>
                <w:b/>
                <w:sz w:val="20"/>
              </w:rPr>
            </w:pPr>
            <w:r w:rsidRPr="002A5A3E">
              <w:rPr>
                <w:rFonts w:ascii="Roboto Slab" w:hAnsi="Roboto Slab"/>
                <w:b/>
                <w:spacing w:val="13"/>
                <w:sz w:val="20"/>
              </w:rPr>
              <w:t>INSIGHT:</w:t>
            </w:r>
          </w:p>
        </w:tc>
      </w:tr>
      <w:tr w:rsidR="00F55E5F" w14:paraId="3D512FA3" w14:textId="77777777" w:rsidTr="00F55E5F">
        <w:trPr>
          <w:trHeight w:val="804"/>
        </w:trPr>
        <w:tc>
          <w:tcPr>
            <w:tcW w:w="8992" w:type="dxa"/>
            <w:tcBorders>
              <w:top w:val="nil"/>
            </w:tcBorders>
          </w:tcPr>
          <w:p w14:paraId="1D7219B6" w14:textId="77777777" w:rsidR="00F55E5F" w:rsidRPr="002A5A3E" w:rsidRDefault="00F55E5F" w:rsidP="00C31F57">
            <w:pPr>
              <w:pStyle w:val="TableParagraph"/>
              <w:spacing w:before="50" w:line="218" w:lineRule="auto"/>
              <w:ind w:left="113" w:right="448"/>
              <w:rPr>
                <w:rFonts w:ascii="Roboto Slab" w:hAnsi="Roboto Slab"/>
                <w:sz w:val="18"/>
              </w:rPr>
            </w:pPr>
            <w:r w:rsidRPr="002A5A3E">
              <w:rPr>
                <w:rFonts w:ascii="Roboto Slab" w:hAnsi="Roboto Slab"/>
                <w:color w:val="383838"/>
                <w:w w:val="105"/>
                <w:sz w:val="18"/>
              </w:rPr>
              <w:t>Only 1 in 5 survey respondents (21%) were aware of formal career mobility opportunities such as secondments, internships, sabbaticals, graduate programs with rotations, or programs that enabled them to move between sectors. Access to mobility programs was not available to all.</w:t>
            </w:r>
          </w:p>
        </w:tc>
      </w:tr>
    </w:tbl>
    <w:p w14:paraId="50EAFA4C" w14:textId="77777777" w:rsidR="00891A27" w:rsidRDefault="00891A27" w:rsidP="00F126E1">
      <w:pPr>
        <w:rPr>
          <w:rFonts w:ascii="Rubik Light" w:hAnsi="Rubik Light" w:cs="Rubik Light"/>
        </w:rPr>
      </w:pPr>
    </w:p>
    <w:tbl>
      <w:tblPr>
        <w:tblW w:w="8930" w:type="dxa"/>
        <w:tblInd w:w="132" w:type="dxa"/>
        <w:tblBorders>
          <w:top w:val="single" w:sz="8" w:space="0" w:color="1099D5"/>
          <w:left w:val="single" w:sz="8" w:space="0" w:color="1099D5"/>
          <w:bottom w:val="single" w:sz="8" w:space="0" w:color="1099D5"/>
          <w:right w:val="single" w:sz="8" w:space="0" w:color="1099D5"/>
          <w:insideH w:val="single" w:sz="8" w:space="0" w:color="1099D5"/>
          <w:insideV w:val="single" w:sz="8" w:space="0" w:color="1099D5"/>
        </w:tblBorders>
        <w:tblLayout w:type="fixed"/>
        <w:tblCellMar>
          <w:left w:w="0" w:type="dxa"/>
          <w:right w:w="0" w:type="dxa"/>
        </w:tblCellMar>
        <w:tblLook w:val="01E0" w:firstRow="1" w:lastRow="1" w:firstColumn="1" w:lastColumn="1" w:noHBand="0" w:noVBand="0"/>
      </w:tblPr>
      <w:tblGrid>
        <w:gridCol w:w="8930"/>
      </w:tblGrid>
      <w:tr w:rsidR="00404400" w14:paraId="4F3668A4" w14:textId="77777777" w:rsidTr="00404400">
        <w:trPr>
          <w:trHeight w:val="273"/>
        </w:trPr>
        <w:tc>
          <w:tcPr>
            <w:tcW w:w="8930" w:type="dxa"/>
            <w:tcBorders>
              <w:top w:val="nil"/>
              <w:bottom w:val="nil"/>
            </w:tcBorders>
            <w:shd w:val="clear" w:color="auto" w:fill="1099D5"/>
          </w:tcPr>
          <w:p w14:paraId="4AD457BA" w14:textId="77777777" w:rsidR="00404400" w:rsidRPr="002A5A3E" w:rsidRDefault="00404400" w:rsidP="00C31F57">
            <w:pPr>
              <w:pStyle w:val="TableParagraph"/>
              <w:spacing w:line="244" w:lineRule="exact"/>
              <w:ind w:left="113"/>
              <w:rPr>
                <w:rFonts w:ascii="Roboto Slab" w:hAnsi="Roboto Slab"/>
                <w:b/>
                <w:sz w:val="20"/>
              </w:rPr>
            </w:pPr>
            <w:r w:rsidRPr="002A5A3E">
              <w:rPr>
                <w:rFonts w:ascii="Roboto Slab" w:hAnsi="Roboto Slab"/>
                <w:b/>
                <w:color w:val="FFFFFF"/>
                <w:spacing w:val="13"/>
                <w:sz w:val="20"/>
              </w:rPr>
              <w:t>BARRIER:</w:t>
            </w:r>
          </w:p>
        </w:tc>
      </w:tr>
      <w:tr w:rsidR="00404400" w14:paraId="796906CB" w14:textId="77777777" w:rsidTr="00404400">
        <w:trPr>
          <w:trHeight w:val="839"/>
        </w:trPr>
        <w:tc>
          <w:tcPr>
            <w:tcW w:w="8930" w:type="dxa"/>
            <w:tcBorders>
              <w:top w:val="nil"/>
              <w:bottom w:val="single" w:sz="8" w:space="0" w:color="5F66AE"/>
            </w:tcBorders>
          </w:tcPr>
          <w:p w14:paraId="75592EE5" w14:textId="77777777" w:rsidR="00404400" w:rsidRPr="002A5A3E" w:rsidRDefault="00404400" w:rsidP="00C31F57">
            <w:pPr>
              <w:pStyle w:val="TableParagraph"/>
              <w:spacing w:before="50" w:line="218" w:lineRule="auto"/>
              <w:ind w:left="113" w:right="287"/>
              <w:rPr>
                <w:rFonts w:ascii="Roboto Slab" w:hAnsi="Roboto Slab"/>
                <w:sz w:val="18"/>
              </w:rPr>
            </w:pPr>
            <w:r w:rsidRPr="002A5A3E">
              <w:rPr>
                <w:rFonts w:ascii="Roboto Slab" w:hAnsi="Roboto Slab"/>
                <w:color w:val="383838"/>
                <w:w w:val="105"/>
                <w:sz w:val="18"/>
              </w:rPr>
              <w:t xml:space="preserve">Limited awareness across the STEM workforce of formal mobility opportunities such as secondments, internships, sabbaticals, graduate programs with rotations or programs that enable moves between </w:t>
            </w:r>
            <w:r w:rsidRPr="002A5A3E">
              <w:rPr>
                <w:rFonts w:ascii="Roboto Slab" w:hAnsi="Roboto Slab"/>
                <w:color w:val="383838"/>
                <w:spacing w:val="-2"/>
                <w:w w:val="105"/>
                <w:sz w:val="18"/>
              </w:rPr>
              <w:t>sectors.</w:t>
            </w:r>
          </w:p>
        </w:tc>
      </w:tr>
      <w:tr w:rsidR="00404400" w14:paraId="3EEB7CFF" w14:textId="77777777" w:rsidTr="00404400">
        <w:trPr>
          <w:trHeight w:val="310"/>
        </w:trPr>
        <w:tc>
          <w:tcPr>
            <w:tcW w:w="8930" w:type="dxa"/>
            <w:tcBorders>
              <w:left w:val="single" w:sz="8" w:space="0" w:color="5F66AE"/>
              <w:bottom w:val="nil"/>
              <w:right w:val="single" w:sz="8" w:space="0" w:color="5F66AE"/>
            </w:tcBorders>
            <w:shd w:val="clear" w:color="auto" w:fill="5F66AE"/>
          </w:tcPr>
          <w:p w14:paraId="4D368079" w14:textId="77777777" w:rsidR="00404400" w:rsidRPr="002A5A3E" w:rsidRDefault="00404400" w:rsidP="00C31F57">
            <w:pPr>
              <w:pStyle w:val="TableParagraph"/>
              <w:spacing w:before="46" w:line="244" w:lineRule="exact"/>
              <w:ind w:left="113"/>
              <w:rPr>
                <w:rFonts w:ascii="Roboto Slab" w:hAnsi="Roboto Slab"/>
                <w:b/>
                <w:sz w:val="20"/>
              </w:rPr>
            </w:pPr>
            <w:r w:rsidRPr="002A5A3E">
              <w:rPr>
                <w:rFonts w:ascii="Roboto Slab" w:hAnsi="Roboto Slab"/>
                <w:b/>
                <w:color w:val="FFFFFF"/>
                <w:spacing w:val="10"/>
                <w:sz w:val="20"/>
              </w:rPr>
              <w:t>POTENTIAL</w:t>
            </w:r>
            <w:r w:rsidRPr="002A5A3E">
              <w:rPr>
                <w:rFonts w:ascii="Roboto Slab" w:hAnsi="Roboto Slab"/>
                <w:b/>
                <w:color w:val="FFFFFF"/>
                <w:spacing w:val="7"/>
                <w:sz w:val="20"/>
              </w:rPr>
              <w:t xml:space="preserve"> </w:t>
            </w:r>
            <w:r w:rsidRPr="002A5A3E">
              <w:rPr>
                <w:rFonts w:ascii="Roboto Slab" w:hAnsi="Roboto Slab"/>
                <w:b/>
                <w:color w:val="FFFFFF"/>
                <w:spacing w:val="10"/>
                <w:sz w:val="20"/>
              </w:rPr>
              <w:t>SOLUTION:</w:t>
            </w:r>
          </w:p>
        </w:tc>
      </w:tr>
      <w:tr w:rsidR="00404400" w14:paraId="54B8FA4C" w14:textId="77777777" w:rsidTr="00404400">
        <w:trPr>
          <w:trHeight w:val="517"/>
        </w:trPr>
        <w:tc>
          <w:tcPr>
            <w:tcW w:w="8930" w:type="dxa"/>
            <w:tcBorders>
              <w:top w:val="nil"/>
              <w:left w:val="single" w:sz="8" w:space="0" w:color="5F66AE"/>
              <w:bottom w:val="single" w:sz="8" w:space="0" w:color="5F66AE"/>
              <w:right w:val="single" w:sz="8" w:space="0" w:color="5F66AE"/>
            </w:tcBorders>
          </w:tcPr>
          <w:p w14:paraId="6B2710B6" w14:textId="77777777" w:rsidR="00404400" w:rsidRPr="002A5A3E" w:rsidRDefault="00404400" w:rsidP="00C31F57">
            <w:pPr>
              <w:pStyle w:val="TableParagraph"/>
              <w:spacing w:before="50" w:line="218" w:lineRule="auto"/>
              <w:ind w:left="113" w:right="287"/>
              <w:rPr>
                <w:rFonts w:ascii="Roboto Slab" w:hAnsi="Roboto Slab"/>
                <w:sz w:val="18"/>
              </w:rPr>
            </w:pPr>
            <w:r w:rsidRPr="002A5A3E">
              <w:rPr>
                <w:rFonts w:ascii="Roboto Slab" w:hAnsi="Roboto Slab"/>
                <w:color w:val="383838"/>
                <w:w w:val="105"/>
                <w:sz w:val="18"/>
              </w:rPr>
              <w:t>Create</w:t>
            </w:r>
            <w:r w:rsidRPr="002A5A3E">
              <w:rPr>
                <w:rFonts w:ascii="Roboto Slab" w:hAnsi="Roboto Slab"/>
                <w:color w:val="383838"/>
                <w:spacing w:val="-12"/>
                <w:w w:val="105"/>
                <w:sz w:val="18"/>
              </w:rPr>
              <w:t xml:space="preserve"> </w:t>
            </w:r>
            <w:r w:rsidRPr="002A5A3E">
              <w:rPr>
                <w:rFonts w:ascii="Roboto Slab" w:hAnsi="Roboto Slab"/>
                <w:color w:val="383838"/>
                <w:w w:val="105"/>
                <w:sz w:val="18"/>
              </w:rPr>
              <w:t>more</w:t>
            </w:r>
            <w:r w:rsidRPr="002A5A3E">
              <w:rPr>
                <w:rFonts w:ascii="Roboto Slab" w:hAnsi="Roboto Slab"/>
                <w:color w:val="383838"/>
                <w:spacing w:val="-11"/>
                <w:w w:val="105"/>
                <w:sz w:val="18"/>
              </w:rPr>
              <w:t xml:space="preserve"> </w:t>
            </w:r>
            <w:r w:rsidRPr="002A5A3E">
              <w:rPr>
                <w:rFonts w:ascii="Roboto Slab" w:hAnsi="Roboto Slab"/>
                <w:color w:val="383838"/>
                <w:w w:val="105"/>
                <w:sz w:val="18"/>
              </w:rPr>
              <w:t>opportunities</w:t>
            </w:r>
            <w:r w:rsidRPr="002A5A3E">
              <w:rPr>
                <w:rFonts w:ascii="Roboto Slab" w:hAnsi="Roboto Slab"/>
                <w:color w:val="383838"/>
                <w:spacing w:val="-12"/>
                <w:w w:val="105"/>
                <w:sz w:val="18"/>
              </w:rPr>
              <w:t xml:space="preserve"> </w:t>
            </w:r>
            <w:r w:rsidRPr="002A5A3E">
              <w:rPr>
                <w:rFonts w:ascii="Roboto Slab" w:hAnsi="Roboto Slab"/>
                <w:color w:val="383838"/>
                <w:w w:val="105"/>
                <w:sz w:val="18"/>
              </w:rPr>
              <w:t>for</w:t>
            </w:r>
            <w:r w:rsidRPr="002A5A3E">
              <w:rPr>
                <w:rFonts w:ascii="Roboto Slab" w:hAnsi="Roboto Slab"/>
                <w:color w:val="383838"/>
                <w:spacing w:val="-11"/>
                <w:w w:val="105"/>
                <w:sz w:val="18"/>
              </w:rPr>
              <w:t xml:space="preserve"> </w:t>
            </w:r>
            <w:r w:rsidRPr="002A5A3E">
              <w:rPr>
                <w:rFonts w:ascii="Roboto Slab" w:hAnsi="Roboto Slab"/>
                <w:color w:val="383838"/>
                <w:w w:val="105"/>
                <w:sz w:val="18"/>
              </w:rPr>
              <w:t>employers</w:t>
            </w:r>
            <w:r w:rsidRPr="002A5A3E">
              <w:rPr>
                <w:rFonts w:ascii="Roboto Slab" w:hAnsi="Roboto Slab"/>
                <w:color w:val="383838"/>
                <w:spacing w:val="-12"/>
                <w:w w:val="105"/>
                <w:sz w:val="18"/>
              </w:rPr>
              <w:t xml:space="preserve"> </w:t>
            </w:r>
            <w:r w:rsidRPr="002A5A3E">
              <w:rPr>
                <w:rFonts w:ascii="Roboto Slab" w:hAnsi="Roboto Slab"/>
                <w:color w:val="383838"/>
                <w:w w:val="105"/>
                <w:sz w:val="18"/>
              </w:rPr>
              <w:t>to</w:t>
            </w:r>
            <w:r w:rsidRPr="002A5A3E">
              <w:rPr>
                <w:rFonts w:ascii="Roboto Slab" w:hAnsi="Roboto Slab"/>
                <w:color w:val="383838"/>
                <w:spacing w:val="-11"/>
                <w:w w:val="105"/>
                <w:sz w:val="18"/>
              </w:rPr>
              <w:t xml:space="preserve"> </w:t>
            </w:r>
            <w:r w:rsidRPr="002A5A3E">
              <w:rPr>
                <w:rFonts w:ascii="Roboto Slab" w:hAnsi="Roboto Slab"/>
                <w:color w:val="383838"/>
                <w:w w:val="105"/>
                <w:sz w:val="18"/>
              </w:rPr>
              <w:t>promote the exchange of talent with other sectors and the influx of new talent into their own enterprise.</w:t>
            </w:r>
          </w:p>
        </w:tc>
      </w:tr>
    </w:tbl>
    <w:p w14:paraId="1FD863FE" w14:textId="77777777" w:rsidR="00404400" w:rsidRDefault="00404400" w:rsidP="00F126E1">
      <w:pPr>
        <w:rPr>
          <w:rFonts w:ascii="Rubik Light" w:hAnsi="Rubik Light" w:cs="Rubik Light"/>
        </w:rPr>
      </w:pPr>
    </w:p>
    <w:p w14:paraId="33A845C0" w14:textId="466903F9" w:rsidR="0048051B" w:rsidRPr="0048051B" w:rsidRDefault="0048051B" w:rsidP="0048051B">
      <w:pPr>
        <w:rPr>
          <w:rFonts w:ascii="Rubik Light" w:hAnsi="Rubik Light" w:cs="Rubik Light"/>
          <w:lang w:val="en-US"/>
        </w:rPr>
      </w:pPr>
      <w:r w:rsidRPr="0048051B">
        <w:rPr>
          <w:rFonts w:ascii="Rubik Light" w:hAnsi="Rubik Light" w:cs="Rubik Light"/>
          <w:lang w:val="en-US"/>
        </w:rPr>
        <w:t>More respondents with PhDs (24%) were aware of formal career mobility opportunities than other respondents (17%). Respondents working in MRIs</w:t>
      </w:r>
      <w:r>
        <w:rPr>
          <w:rFonts w:ascii="Rubik Light" w:hAnsi="Rubik Light" w:cs="Rubik Light"/>
          <w:lang w:val="en-US"/>
        </w:rPr>
        <w:t xml:space="preserve"> </w:t>
      </w:r>
      <w:r w:rsidRPr="0048051B">
        <w:rPr>
          <w:rFonts w:ascii="Rubik Light" w:hAnsi="Rubik Light" w:cs="Rubik Light"/>
          <w:lang w:val="en-US"/>
        </w:rPr>
        <w:t xml:space="preserve">(13%) and in the private sector (14%) were less aware of mobility opportunities. People working in </w:t>
      </w:r>
      <w:proofErr w:type="spellStart"/>
      <w:r w:rsidRPr="0048051B">
        <w:rPr>
          <w:rFonts w:ascii="Rubik Light" w:hAnsi="Rubik Light" w:cs="Rubik Light"/>
          <w:lang w:val="en-US"/>
        </w:rPr>
        <w:t>defence</w:t>
      </w:r>
      <w:proofErr w:type="spellEnd"/>
      <w:r w:rsidRPr="0048051B">
        <w:rPr>
          <w:rFonts w:ascii="Rubik Light" w:hAnsi="Rubik Light" w:cs="Rubik Light"/>
          <w:lang w:val="en-US"/>
        </w:rPr>
        <w:t xml:space="preserve"> (28%</w:t>
      </w:r>
      <w:proofErr w:type="gramStart"/>
      <w:r w:rsidRPr="0048051B">
        <w:rPr>
          <w:rFonts w:ascii="Rubik Light" w:hAnsi="Rubik Light" w:cs="Rubik Light"/>
          <w:lang w:val="en-US"/>
        </w:rPr>
        <w:t>)</w:t>
      </w:r>
      <w:proofErr w:type="gramEnd"/>
      <w:r w:rsidRPr="0048051B">
        <w:rPr>
          <w:rFonts w:ascii="Rubik Light" w:hAnsi="Rubik Light" w:cs="Rubik Light"/>
          <w:lang w:val="en-US"/>
        </w:rPr>
        <w:t xml:space="preserve"> and the public service (26%) were more aware of mobility opportunities.</w:t>
      </w:r>
    </w:p>
    <w:p w14:paraId="2CE7F4E8" w14:textId="77777777" w:rsidR="00A54E1F" w:rsidRPr="0048051B" w:rsidRDefault="00A54E1F" w:rsidP="0048051B">
      <w:pPr>
        <w:rPr>
          <w:rFonts w:ascii="Rubik Light" w:hAnsi="Rubik Light" w:cs="Rubik Light"/>
          <w:lang w:val="en-US"/>
        </w:rPr>
      </w:pPr>
    </w:p>
    <w:p w14:paraId="48C4278B" w14:textId="190BFCD6" w:rsidR="0048051B" w:rsidRPr="0048051B" w:rsidRDefault="0048051B" w:rsidP="0048051B">
      <w:pPr>
        <w:rPr>
          <w:rFonts w:ascii="Rubik Light" w:hAnsi="Rubik Light" w:cs="Rubik Light"/>
          <w:lang w:val="en-US"/>
        </w:rPr>
      </w:pPr>
      <w:r w:rsidRPr="0048051B">
        <w:rPr>
          <w:rFonts w:ascii="Rubik Light" w:hAnsi="Rubik Light" w:cs="Rubik Light"/>
          <w:i/>
          <w:iCs/>
          <w:lang w:val="en-US"/>
        </w:rPr>
        <w:t xml:space="preserve">“I’m aware of internships </w:t>
      </w:r>
      <w:proofErr w:type="spellStart"/>
      <w:r w:rsidRPr="0048051B">
        <w:rPr>
          <w:rFonts w:ascii="Rubik Light" w:hAnsi="Rubik Light" w:cs="Rubik Light"/>
          <w:i/>
          <w:iCs/>
          <w:lang w:val="en-US"/>
        </w:rPr>
        <w:t>etc</w:t>
      </w:r>
      <w:proofErr w:type="spellEnd"/>
      <w:r w:rsidRPr="0048051B">
        <w:rPr>
          <w:rFonts w:ascii="Rubik Light" w:hAnsi="Rubik Light" w:cs="Rubik Light"/>
          <w:i/>
          <w:iCs/>
          <w:lang w:val="en-US"/>
        </w:rPr>
        <w:t xml:space="preserve"> but can’t participate due to needing income”</w:t>
      </w:r>
      <w:r w:rsidR="00A54E1F">
        <w:rPr>
          <w:rFonts w:ascii="Rubik Light" w:hAnsi="Rubik Light" w:cs="Rubik Light"/>
          <w:i/>
          <w:iCs/>
          <w:lang w:val="en-US"/>
        </w:rPr>
        <w:t xml:space="preserve"> </w:t>
      </w:r>
      <w:r w:rsidRPr="0048051B">
        <w:rPr>
          <w:rFonts w:ascii="Rubik Light" w:hAnsi="Rubik Light" w:cs="Rubik Light"/>
          <w:lang w:val="en-US"/>
        </w:rPr>
        <w:t xml:space="preserve">– Survey </w:t>
      </w:r>
      <w:proofErr w:type="gramStart"/>
      <w:r w:rsidRPr="0048051B">
        <w:rPr>
          <w:rFonts w:ascii="Rubik Light" w:hAnsi="Rubik Light" w:cs="Rubik Light"/>
          <w:lang w:val="en-US"/>
        </w:rPr>
        <w:t>respondent</w:t>
      </w:r>
      <w:proofErr w:type="gramEnd"/>
    </w:p>
    <w:p w14:paraId="264DEB8E" w14:textId="77777777" w:rsidR="00A54E1F" w:rsidRPr="00A54E1F" w:rsidRDefault="00A54E1F" w:rsidP="0048051B">
      <w:pPr>
        <w:rPr>
          <w:rFonts w:ascii="Rubik Light" w:hAnsi="Rubik Light" w:cs="Rubik Light"/>
          <w:i/>
          <w:iCs/>
          <w:lang w:val="en-US"/>
        </w:rPr>
      </w:pPr>
    </w:p>
    <w:p w14:paraId="424F7CF7" w14:textId="282DDA50" w:rsidR="0048051B" w:rsidRDefault="0048051B" w:rsidP="0048051B">
      <w:pPr>
        <w:rPr>
          <w:rFonts w:ascii="Rubik Light" w:hAnsi="Rubik Light" w:cs="Rubik Light"/>
          <w:lang w:val="en-US"/>
        </w:rPr>
      </w:pPr>
      <w:r w:rsidRPr="0048051B">
        <w:rPr>
          <w:rFonts w:ascii="Rubik Light" w:hAnsi="Rubik Light" w:cs="Rubik Light"/>
          <w:lang w:val="en-US"/>
        </w:rPr>
        <w:t xml:space="preserve">Mobility programs identified by survey participants are listed in Table A3 at Appendix: Methods. The table illustrates a range of different initiatives and focuses. Some people noted that there were a lot of opportunities while others had access to or familiarity with only a few or none. This was at least partially dependent on field of expertise and on industry/ occupation. Some respondents said opportunities were mainly focused on young people, </w:t>
      </w:r>
      <w:proofErr w:type="gramStart"/>
      <w:r w:rsidRPr="0048051B">
        <w:rPr>
          <w:rFonts w:ascii="Rubik Light" w:hAnsi="Rubik Light" w:cs="Rubik Light"/>
          <w:lang w:val="en-US"/>
        </w:rPr>
        <w:t>students</w:t>
      </w:r>
      <w:proofErr w:type="gramEnd"/>
      <w:r w:rsidRPr="0048051B">
        <w:rPr>
          <w:rFonts w:ascii="Rubik Light" w:hAnsi="Rubik Light" w:cs="Rubik Light"/>
          <w:lang w:val="en-US"/>
        </w:rPr>
        <w:t xml:space="preserve"> or those early in their careers and there was a need for programs to support people throughout their careers.</w:t>
      </w:r>
    </w:p>
    <w:p w14:paraId="3034B2A7" w14:textId="77777777" w:rsidR="00DB1416" w:rsidRDefault="00DB1416" w:rsidP="0048051B">
      <w:pPr>
        <w:rPr>
          <w:rFonts w:ascii="Rubik Light" w:hAnsi="Rubik Light" w:cs="Rubik Light"/>
          <w:lang w:val="en-US"/>
        </w:rPr>
      </w:pPr>
    </w:p>
    <w:tbl>
      <w:tblPr>
        <w:tblW w:w="9072" w:type="dxa"/>
        <w:tblInd w:w="-10" w:type="dxa"/>
        <w:tblBorders>
          <w:top w:val="single" w:sz="8" w:space="0" w:color="1099D5"/>
          <w:left w:val="single" w:sz="8" w:space="0" w:color="1099D5"/>
          <w:bottom w:val="single" w:sz="8" w:space="0" w:color="1099D5"/>
          <w:right w:val="single" w:sz="8" w:space="0" w:color="1099D5"/>
          <w:insideH w:val="single" w:sz="8" w:space="0" w:color="1099D5"/>
          <w:insideV w:val="single" w:sz="8" w:space="0" w:color="1099D5"/>
        </w:tblBorders>
        <w:tblLayout w:type="fixed"/>
        <w:tblCellMar>
          <w:left w:w="0" w:type="dxa"/>
          <w:right w:w="0" w:type="dxa"/>
        </w:tblCellMar>
        <w:tblLook w:val="01E0" w:firstRow="1" w:lastRow="1" w:firstColumn="1" w:lastColumn="1" w:noHBand="0" w:noVBand="0"/>
      </w:tblPr>
      <w:tblGrid>
        <w:gridCol w:w="9072"/>
      </w:tblGrid>
      <w:tr w:rsidR="00586420" w14:paraId="7A23A600" w14:textId="77777777" w:rsidTr="00586420">
        <w:trPr>
          <w:trHeight w:val="273"/>
        </w:trPr>
        <w:tc>
          <w:tcPr>
            <w:tcW w:w="9072" w:type="dxa"/>
            <w:tcBorders>
              <w:top w:val="nil"/>
              <w:bottom w:val="nil"/>
            </w:tcBorders>
            <w:shd w:val="clear" w:color="auto" w:fill="1099D5"/>
          </w:tcPr>
          <w:p w14:paraId="3FE2C81C" w14:textId="77777777" w:rsidR="00586420" w:rsidRPr="008156B4" w:rsidRDefault="00586420" w:rsidP="00C31F57">
            <w:pPr>
              <w:pStyle w:val="TableParagraph"/>
              <w:spacing w:line="244" w:lineRule="exact"/>
              <w:ind w:left="113"/>
              <w:rPr>
                <w:rFonts w:ascii="Roboto Slab" w:hAnsi="Roboto Slab"/>
                <w:b/>
                <w:sz w:val="20"/>
              </w:rPr>
            </w:pPr>
            <w:r w:rsidRPr="008156B4">
              <w:rPr>
                <w:rFonts w:ascii="Roboto Slab" w:hAnsi="Roboto Slab"/>
                <w:b/>
                <w:color w:val="FFFFFF"/>
                <w:spacing w:val="13"/>
                <w:sz w:val="20"/>
              </w:rPr>
              <w:t>BARRIER:</w:t>
            </w:r>
          </w:p>
        </w:tc>
      </w:tr>
      <w:tr w:rsidR="00586420" w14:paraId="6B03391F" w14:textId="77777777" w:rsidTr="00586420">
        <w:trPr>
          <w:trHeight w:val="710"/>
        </w:trPr>
        <w:tc>
          <w:tcPr>
            <w:tcW w:w="9072" w:type="dxa"/>
            <w:tcBorders>
              <w:top w:val="nil"/>
              <w:bottom w:val="single" w:sz="8" w:space="0" w:color="5F66AE"/>
            </w:tcBorders>
          </w:tcPr>
          <w:p w14:paraId="44A437F3" w14:textId="77777777" w:rsidR="00586420" w:rsidRPr="008156B4" w:rsidRDefault="00586420" w:rsidP="00C31F57">
            <w:pPr>
              <w:pStyle w:val="TableParagraph"/>
              <w:spacing w:before="50" w:line="218" w:lineRule="auto"/>
              <w:ind w:left="113" w:right="374"/>
              <w:rPr>
                <w:rFonts w:ascii="Roboto Slab" w:hAnsi="Roboto Slab"/>
                <w:sz w:val="18"/>
              </w:rPr>
            </w:pPr>
            <w:r w:rsidRPr="008156B4">
              <w:rPr>
                <w:rFonts w:ascii="Roboto Slab" w:hAnsi="Roboto Slab"/>
                <w:color w:val="383838"/>
                <w:w w:val="105"/>
                <w:sz w:val="18"/>
              </w:rPr>
              <w:t xml:space="preserve">Some mobility schemes in STEM focus on young people, </w:t>
            </w:r>
            <w:proofErr w:type="gramStart"/>
            <w:r w:rsidRPr="008156B4">
              <w:rPr>
                <w:rFonts w:ascii="Roboto Slab" w:hAnsi="Roboto Slab"/>
                <w:color w:val="383838"/>
                <w:w w:val="105"/>
                <w:sz w:val="18"/>
              </w:rPr>
              <w:t>students</w:t>
            </w:r>
            <w:proofErr w:type="gramEnd"/>
            <w:r w:rsidRPr="008156B4">
              <w:rPr>
                <w:rFonts w:ascii="Roboto Slab" w:hAnsi="Roboto Slab"/>
                <w:color w:val="383838"/>
                <w:w w:val="105"/>
                <w:sz w:val="18"/>
              </w:rPr>
              <w:t xml:space="preserve"> or people early in their careers, with</w:t>
            </w:r>
            <w:r w:rsidRPr="008156B4">
              <w:rPr>
                <w:rFonts w:ascii="Roboto Slab" w:hAnsi="Roboto Slab"/>
                <w:color w:val="383838"/>
                <w:spacing w:val="-1"/>
                <w:w w:val="105"/>
                <w:sz w:val="18"/>
              </w:rPr>
              <w:t xml:space="preserve"> </w:t>
            </w:r>
            <w:r w:rsidRPr="008156B4">
              <w:rPr>
                <w:rFonts w:ascii="Roboto Slab" w:hAnsi="Roboto Slab"/>
                <w:color w:val="383838"/>
                <w:w w:val="105"/>
                <w:sz w:val="18"/>
              </w:rPr>
              <w:t>fewer</w:t>
            </w:r>
            <w:r w:rsidRPr="008156B4">
              <w:rPr>
                <w:rFonts w:ascii="Roboto Slab" w:hAnsi="Roboto Slab"/>
                <w:color w:val="383838"/>
                <w:spacing w:val="-1"/>
                <w:w w:val="105"/>
                <w:sz w:val="18"/>
              </w:rPr>
              <w:t xml:space="preserve"> </w:t>
            </w:r>
            <w:r w:rsidRPr="008156B4">
              <w:rPr>
                <w:rFonts w:ascii="Roboto Slab" w:hAnsi="Roboto Slab"/>
                <w:color w:val="383838"/>
                <w:w w:val="105"/>
                <w:sz w:val="18"/>
              </w:rPr>
              <w:t>opportunities</w:t>
            </w:r>
            <w:r w:rsidRPr="008156B4">
              <w:rPr>
                <w:rFonts w:ascii="Roboto Slab" w:hAnsi="Roboto Slab"/>
                <w:color w:val="383838"/>
                <w:spacing w:val="-1"/>
                <w:w w:val="105"/>
                <w:sz w:val="18"/>
              </w:rPr>
              <w:t xml:space="preserve"> </w:t>
            </w:r>
            <w:r w:rsidRPr="008156B4">
              <w:rPr>
                <w:rFonts w:ascii="Roboto Slab" w:hAnsi="Roboto Slab"/>
                <w:color w:val="383838"/>
                <w:w w:val="105"/>
                <w:sz w:val="18"/>
              </w:rPr>
              <w:t>for</w:t>
            </w:r>
            <w:r w:rsidRPr="008156B4">
              <w:rPr>
                <w:rFonts w:ascii="Roboto Slab" w:hAnsi="Roboto Slab"/>
                <w:color w:val="383838"/>
                <w:spacing w:val="-1"/>
                <w:w w:val="105"/>
                <w:sz w:val="18"/>
              </w:rPr>
              <w:t xml:space="preserve"> </w:t>
            </w:r>
            <w:r w:rsidRPr="008156B4">
              <w:rPr>
                <w:rFonts w:ascii="Roboto Slab" w:hAnsi="Roboto Slab"/>
                <w:color w:val="383838"/>
                <w:w w:val="105"/>
                <w:sz w:val="18"/>
              </w:rPr>
              <w:t>STEM</w:t>
            </w:r>
            <w:r w:rsidRPr="008156B4">
              <w:rPr>
                <w:rFonts w:ascii="Roboto Slab" w:hAnsi="Roboto Slab"/>
                <w:color w:val="383838"/>
                <w:spacing w:val="-1"/>
                <w:w w:val="105"/>
                <w:sz w:val="18"/>
              </w:rPr>
              <w:t xml:space="preserve"> </w:t>
            </w:r>
            <w:r w:rsidRPr="008156B4">
              <w:rPr>
                <w:rFonts w:ascii="Roboto Slab" w:hAnsi="Roboto Slab"/>
                <w:color w:val="383838"/>
                <w:w w:val="105"/>
                <w:sz w:val="18"/>
              </w:rPr>
              <w:t>workers</w:t>
            </w:r>
            <w:r w:rsidRPr="008156B4">
              <w:rPr>
                <w:rFonts w:ascii="Roboto Slab" w:hAnsi="Roboto Slab"/>
                <w:color w:val="383838"/>
                <w:spacing w:val="-1"/>
                <w:w w:val="105"/>
                <w:sz w:val="18"/>
              </w:rPr>
              <w:t xml:space="preserve"> </w:t>
            </w:r>
            <w:r w:rsidRPr="008156B4">
              <w:rPr>
                <w:rFonts w:ascii="Roboto Slab" w:hAnsi="Roboto Slab"/>
                <w:color w:val="383838"/>
                <w:w w:val="105"/>
                <w:sz w:val="18"/>
              </w:rPr>
              <w:t>further advanced in their careers.</w:t>
            </w:r>
          </w:p>
        </w:tc>
      </w:tr>
      <w:tr w:rsidR="00586420" w14:paraId="785B2A52" w14:textId="77777777" w:rsidTr="00586420">
        <w:trPr>
          <w:trHeight w:val="310"/>
        </w:trPr>
        <w:tc>
          <w:tcPr>
            <w:tcW w:w="9072" w:type="dxa"/>
            <w:tcBorders>
              <w:left w:val="single" w:sz="8" w:space="0" w:color="5F66AE"/>
              <w:bottom w:val="nil"/>
              <w:right w:val="single" w:sz="8" w:space="0" w:color="5F66AE"/>
            </w:tcBorders>
            <w:shd w:val="clear" w:color="auto" w:fill="5F66AE"/>
          </w:tcPr>
          <w:p w14:paraId="75B33DEA" w14:textId="77777777" w:rsidR="00586420" w:rsidRPr="008156B4" w:rsidRDefault="00586420" w:rsidP="00C31F57">
            <w:pPr>
              <w:pStyle w:val="TableParagraph"/>
              <w:spacing w:before="46" w:line="244" w:lineRule="exact"/>
              <w:ind w:left="113"/>
              <w:rPr>
                <w:rFonts w:ascii="Roboto Slab" w:hAnsi="Roboto Slab"/>
                <w:b/>
                <w:sz w:val="20"/>
              </w:rPr>
            </w:pPr>
            <w:r w:rsidRPr="008156B4">
              <w:rPr>
                <w:rFonts w:ascii="Roboto Slab" w:hAnsi="Roboto Slab"/>
                <w:b/>
                <w:color w:val="FFFFFF"/>
                <w:spacing w:val="10"/>
                <w:sz w:val="20"/>
              </w:rPr>
              <w:t>POTENTIAL</w:t>
            </w:r>
            <w:r w:rsidRPr="008156B4">
              <w:rPr>
                <w:rFonts w:ascii="Roboto Slab" w:hAnsi="Roboto Slab"/>
                <w:b/>
                <w:color w:val="FFFFFF"/>
                <w:spacing w:val="7"/>
                <w:sz w:val="20"/>
              </w:rPr>
              <w:t xml:space="preserve"> </w:t>
            </w:r>
            <w:r w:rsidRPr="008156B4">
              <w:rPr>
                <w:rFonts w:ascii="Roboto Slab" w:hAnsi="Roboto Slab"/>
                <w:b/>
                <w:color w:val="FFFFFF"/>
                <w:spacing w:val="10"/>
                <w:sz w:val="20"/>
              </w:rPr>
              <w:t>SOLUTION:</w:t>
            </w:r>
          </w:p>
        </w:tc>
      </w:tr>
      <w:tr w:rsidR="00586420" w14:paraId="596C4E65" w14:textId="77777777" w:rsidTr="00586420">
        <w:trPr>
          <w:trHeight w:val="653"/>
        </w:trPr>
        <w:tc>
          <w:tcPr>
            <w:tcW w:w="9072" w:type="dxa"/>
            <w:tcBorders>
              <w:top w:val="nil"/>
              <w:left w:val="single" w:sz="8" w:space="0" w:color="5F66AE"/>
              <w:bottom w:val="single" w:sz="8" w:space="0" w:color="5F66AE"/>
              <w:right w:val="single" w:sz="8" w:space="0" w:color="5F66AE"/>
            </w:tcBorders>
          </w:tcPr>
          <w:p w14:paraId="5C7396C8" w14:textId="77777777" w:rsidR="00586420" w:rsidRPr="008156B4" w:rsidRDefault="00586420" w:rsidP="00C31F57">
            <w:pPr>
              <w:pStyle w:val="TableParagraph"/>
              <w:spacing w:before="50" w:line="218" w:lineRule="auto"/>
              <w:ind w:left="113"/>
              <w:rPr>
                <w:rFonts w:ascii="Roboto Slab" w:hAnsi="Roboto Slab"/>
                <w:sz w:val="18"/>
              </w:rPr>
            </w:pPr>
            <w:r w:rsidRPr="008156B4">
              <w:rPr>
                <w:rFonts w:ascii="Roboto Slab" w:hAnsi="Roboto Slab"/>
                <w:color w:val="383838"/>
                <w:w w:val="105"/>
                <w:sz w:val="18"/>
              </w:rPr>
              <w:t xml:space="preserve">Expand opportunities for career mobility programs across the STEM sector that recruit people at all career </w:t>
            </w:r>
            <w:r w:rsidRPr="008156B4">
              <w:rPr>
                <w:rFonts w:ascii="Roboto Slab" w:hAnsi="Roboto Slab"/>
                <w:color w:val="383838"/>
                <w:spacing w:val="-2"/>
                <w:w w:val="105"/>
                <w:sz w:val="18"/>
              </w:rPr>
              <w:t>stages.</w:t>
            </w:r>
          </w:p>
        </w:tc>
      </w:tr>
    </w:tbl>
    <w:p w14:paraId="024C303A" w14:textId="77777777" w:rsidR="00586420" w:rsidRDefault="00586420" w:rsidP="0048051B">
      <w:pPr>
        <w:rPr>
          <w:rFonts w:ascii="Rubik Light" w:hAnsi="Rubik Light" w:cs="Rubik Light"/>
        </w:rPr>
      </w:pPr>
    </w:p>
    <w:tbl>
      <w:tblPr>
        <w:tblW w:w="9072" w:type="dxa"/>
        <w:tblInd w:w="-10" w:type="dxa"/>
        <w:tblBorders>
          <w:top w:val="single" w:sz="8" w:space="0" w:color="F1C117"/>
          <w:left w:val="single" w:sz="8" w:space="0" w:color="F1C117"/>
          <w:bottom w:val="single" w:sz="8" w:space="0" w:color="F1C117"/>
          <w:right w:val="single" w:sz="8" w:space="0" w:color="F1C117"/>
          <w:insideH w:val="single" w:sz="8" w:space="0" w:color="F1C117"/>
          <w:insideV w:val="single" w:sz="8" w:space="0" w:color="F1C117"/>
        </w:tblBorders>
        <w:tblLayout w:type="fixed"/>
        <w:tblCellMar>
          <w:left w:w="0" w:type="dxa"/>
          <w:right w:w="0" w:type="dxa"/>
        </w:tblCellMar>
        <w:tblLook w:val="01E0" w:firstRow="1" w:lastRow="1" w:firstColumn="1" w:lastColumn="1" w:noHBand="0" w:noVBand="0"/>
      </w:tblPr>
      <w:tblGrid>
        <w:gridCol w:w="9072"/>
      </w:tblGrid>
      <w:tr w:rsidR="000A6E8D" w14:paraId="7D80A0D9" w14:textId="77777777" w:rsidTr="000A6E8D">
        <w:trPr>
          <w:trHeight w:val="273"/>
        </w:trPr>
        <w:tc>
          <w:tcPr>
            <w:tcW w:w="9072" w:type="dxa"/>
            <w:tcBorders>
              <w:top w:val="nil"/>
              <w:bottom w:val="nil"/>
            </w:tcBorders>
            <w:shd w:val="clear" w:color="auto" w:fill="F1C117"/>
          </w:tcPr>
          <w:p w14:paraId="4818E11B" w14:textId="77777777" w:rsidR="000A6E8D" w:rsidRPr="002A5A3E" w:rsidRDefault="000A6E8D" w:rsidP="00C31F57">
            <w:pPr>
              <w:pStyle w:val="TableParagraph"/>
              <w:spacing w:line="244" w:lineRule="exact"/>
              <w:ind w:left="113"/>
              <w:rPr>
                <w:rFonts w:ascii="Roboto Slab" w:hAnsi="Roboto Slab"/>
                <w:b/>
                <w:sz w:val="20"/>
              </w:rPr>
            </w:pPr>
            <w:r w:rsidRPr="002A5A3E">
              <w:rPr>
                <w:rFonts w:ascii="Roboto Slab" w:hAnsi="Roboto Slab"/>
                <w:b/>
                <w:spacing w:val="13"/>
                <w:sz w:val="20"/>
              </w:rPr>
              <w:t>INSIGHT:</w:t>
            </w:r>
          </w:p>
        </w:tc>
      </w:tr>
      <w:tr w:rsidR="000A6E8D" w14:paraId="1928E1FD" w14:textId="77777777" w:rsidTr="000A6E8D">
        <w:trPr>
          <w:trHeight w:val="970"/>
        </w:trPr>
        <w:tc>
          <w:tcPr>
            <w:tcW w:w="9072" w:type="dxa"/>
            <w:tcBorders>
              <w:top w:val="nil"/>
            </w:tcBorders>
          </w:tcPr>
          <w:p w14:paraId="4AA78F14" w14:textId="77777777" w:rsidR="000A6E8D" w:rsidRPr="002A5A3E" w:rsidRDefault="000A6E8D" w:rsidP="00C31F57">
            <w:pPr>
              <w:pStyle w:val="TableParagraph"/>
              <w:spacing w:before="50" w:line="218" w:lineRule="auto"/>
              <w:ind w:left="113" w:right="159"/>
              <w:rPr>
                <w:rFonts w:ascii="Roboto Slab" w:hAnsi="Roboto Slab"/>
                <w:sz w:val="18"/>
              </w:rPr>
            </w:pPr>
            <w:r w:rsidRPr="002A5A3E">
              <w:rPr>
                <w:rFonts w:ascii="Roboto Slab" w:hAnsi="Roboto Slab"/>
                <w:color w:val="383838"/>
                <w:w w:val="105"/>
                <w:sz w:val="18"/>
              </w:rPr>
              <w:t>There is wide variability in the effectiveness of current career mobility programs. For survey respondents</w:t>
            </w:r>
            <w:r w:rsidRPr="002A5A3E">
              <w:rPr>
                <w:rFonts w:ascii="Roboto Slab" w:hAnsi="Roboto Slab"/>
                <w:color w:val="383838"/>
                <w:spacing w:val="80"/>
                <w:w w:val="105"/>
                <w:sz w:val="18"/>
              </w:rPr>
              <w:t xml:space="preserve"> </w:t>
            </w:r>
            <w:r w:rsidRPr="002A5A3E">
              <w:rPr>
                <w:rFonts w:ascii="Roboto Slab" w:hAnsi="Roboto Slab"/>
                <w:color w:val="383838"/>
                <w:w w:val="105"/>
                <w:sz w:val="18"/>
              </w:rPr>
              <w:t>who had participated in a career mobility program,</w:t>
            </w:r>
            <w:r w:rsidRPr="002A5A3E">
              <w:rPr>
                <w:rFonts w:ascii="Roboto Slab" w:hAnsi="Roboto Slab"/>
                <w:color w:val="383838"/>
                <w:spacing w:val="40"/>
                <w:w w:val="105"/>
                <w:sz w:val="18"/>
              </w:rPr>
              <w:t xml:space="preserve"> </w:t>
            </w:r>
            <w:r w:rsidRPr="002A5A3E">
              <w:rPr>
                <w:rFonts w:ascii="Roboto Slab" w:hAnsi="Roboto Slab"/>
                <w:color w:val="383838"/>
                <w:w w:val="105"/>
                <w:sz w:val="18"/>
              </w:rPr>
              <w:t>46% felt they had low impact, 20% rated their impact</w:t>
            </w:r>
            <w:r w:rsidRPr="002A5A3E">
              <w:rPr>
                <w:rFonts w:ascii="Roboto Slab" w:hAnsi="Roboto Slab"/>
                <w:color w:val="383838"/>
                <w:spacing w:val="80"/>
                <w:w w:val="105"/>
                <w:sz w:val="18"/>
              </w:rPr>
              <w:t xml:space="preserve"> </w:t>
            </w:r>
            <w:r w:rsidRPr="002A5A3E">
              <w:rPr>
                <w:rFonts w:ascii="Roboto Slab" w:hAnsi="Roboto Slab"/>
                <w:color w:val="383838"/>
                <w:w w:val="105"/>
                <w:sz w:val="18"/>
              </w:rPr>
              <w:t>as medium and 33% as high impact. Any attempts to upscale programs should be based on evaluations of</w:t>
            </w:r>
            <w:r w:rsidRPr="002A5A3E">
              <w:rPr>
                <w:rFonts w:ascii="Roboto Slab" w:hAnsi="Roboto Slab"/>
                <w:color w:val="383838"/>
                <w:spacing w:val="40"/>
                <w:w w:val="105"/>
                <w:sz w:val="18"/>
              </w:rPr>
              <w:t xml:space="preserve"> </w:t>
            </w:r>
            <w:r w:rsidRPr="002A5A3E">
              <w:rPr>
                <w:rFonts w:ascii="Roboto Slab" w:hAnsi="Roboto Slab"/>
                <w:color w:val="383838"/>
                <w:w w:val="105"/>
                <w:sz w:val="18"/>
              </w:rPr>
              <w:t>the effectiveness of specific programs.</w:t>
            </w:r>
          </w:p>
        </w:tc>
      </w:tr>
    </w:tbl>
    <w:p w14:paraId="2AFC78F0" w14:textId="77777777" w:rsidR="000A6E8D" w:rsidRDefault="000A6E8D" w:rsidP="0048051B">
      <w:pPr>
        <w:rPr>
          <w:rFonts w:ascii="Rubik Light" w:hAnsi="Rubik Light" w:cs="Rubik Light"/>
        </w:rPr>
      </w:pPr>
    </w:p>
    <w:p w14:paraId="0CCD27B4" w14:textId="77777777" w:rsidR="00220406" w:rsidRPr="00220406" w:rsidRDefault="00220406" w:rsidP="00220406">
      <w:pPr>
        <w:spacing w:after="0"/>
        <w:rPr>
          <w:rFonts w:ascii="Rubik Light" w:hAnsi="Rubik Light" w:cs="Rubik Light"/>
        </w:rPr>
      </w:pPr>
      <w:r w:rsidRPr="00220406">
        <w:rPr>
          <w:rFonts w:ascii="Rubik Light" w:hAnsi="Rubik Light" w:cs="Rubik Light"/>
        </w:rPr>
        <w:t>CASE STUDY</w:t>
      </w:r>
    </w:p>
    <w:p w14:paraId="3578D219" w14:textId="77777777" w:rsidR="00220406" w:rsidRPr="00220406" w:rsidRDefault="00220406" w:rsidP="00220406">
      <w:pPr>
        <w:rPr>
          <w:rFonts w:ascii="Rubik Light" w:hAnsi="Rubik Light" w:cs="Rubik Light"/>
          <w:b/>
          <w:bCs/>
          <w:sz w:val="24"/>
          <w:szCs w:val="24"/>
        </w:rPr>
      </w:pPr>
      <w:r w:rsidRPr="00220406">
        <w:rPr>
          <w:rFonts w:ascii="Rubik Light" w:hAnsi="Rubik Light" w:cs="Rubik Light"/>
          <w:b/>
          <w:bCs/>
          <w:sz w:val="24"/>
          <w:szCs w:val="24"/>
        </w:rPr>
        <w:t>NAVIGATE</w:t>
      </w:r>
    </w:p>
    <w:p w14:paraId="7720DB46" w14:textId="77777777" w:rsidR="00220406" w:rsidRPr="00220406" w:rsidRDefault="00220406" w:rsidP="00220406">
      <w:pPr>
        <w:rPr>
          <w:rFonts w:ascii="Rubik Light" w:hAnsi="Rubik Light" w:cs="Rubik Light"/>
        </w:rPr>
      </w:pPr>
      <w:r w:rsidRPr="00220406">
        <w:rPr>
          <w:rFonts w:ascii="Rubik Light" w:hAnsi="Rubik Light" w:cs="Rubik Light"/>
        </w:rPr>
        <w:t>Navigate is a program run by the Defence Science and Technology Group (DTSG) to improve the Defence Department’s mid-career workforce capacity and diversify the Department’s workforce. The program aims to:</w:t>
      </w:r>
    </w:p>
    <w:p w14:paraId="42891699" w14:textId="72575FDA" w:rsidR="00220406" w:rsidRPr="00220406" w:rsidRDefault="00220406" w:rsidP="003E5F2C">
      <w:pPr>
        <w:ind w:left="284"/>
        <w:rPr>
          <w:rFonts w:ascii="Rubik Light" w:hAnsi="Rubik Light" w:cs="Rubik Light"/>
        </w:rPr>
      </w:pPr>
      <w:r w:rsidRPr="00220406">
        <w:rPr>
          <w:rFonts w:ascii="Rubik Light" w:hAnsi="Rubik Light" w:cs="Rubik Light"/>
        </w:rPr>
        <w:t>·</w:t>
      </w:r>
      <w:r>
        <w:rPr>
          <w:rFonts w:ascii="Rubik Light" w:hAnsi="Rubik Light" w:cs="Rubik Light"/>
        </w:rPr>
        <w:t xml:space="preserve"> </w:t>
      </w:r>
      <w:r w:rsidRPr="00220406">
        <w:rPr>
          <w:rFonts w:ascii="Rubik Light" w:hAnsi="Rubik Light" w:cs="Rubik Light"/>
        </w:rPr>
        <w:t>Improve Defence’s access to high calibre mid- career researchers and technologists by providing a new pathway into Defence.</w:t>
      </w:r>
    </w:p>
    <w:p w14:paraId="2034C353" w14:textId="69C0BD03" w:rsidR="00220406" w:rsidRPr="00220406" w:rsidRDefault="00220406" w:rsidP="003E5F2C">
      <w:pPr>
        <w:ind w:left="284"/>
        <w:rPr>
          <w:rFonts w:ascii="Rubik Light" w:hAnsi="Rubik Light" w:cs="Rubik Light"/>
        </w:rPr>
      </w:pPr>
      <w:r w:rsidRPr="00220406">
        <w:rPr>
          <w:rFonts w:ascii="Rubik Light" w:hAnsi="Rubik Light" w:cs="Rubik Light"/>
        </w:rPr>
        <w:t>·</w:t>
      </w:r>
      <w:r>
        <w:rPr>
          <w:rFonts w:ascii="Rubik Light" w:hAnsi="Rubik Light" w:cs="Rubik Light"/>
        </w:rPr>
        <w:t xml:space="preserve"> </w:t>
      </w:r>
      <w:r w:rsidRPr="00220406">
        <w:rPr>
          <w:rFonts w:ascii="Rubik Light" w:hAnsi="Rubik Light" w:cs="Rubik Light"/>
        </w:rPr>
        <w:t>Bolster female representation at the mid-to- senior levels of the organisation with a pre- determined gender target of 50% female.</w:t>
      </w:r>
    </w:p>
    <w:p w14:paraId="23361588" w14:textId="40471054" w:rsidR="00220406" w:rsidRPr="00220406" w:rsidRDefault="00220406" w:rsidP="003E5F2C">
      <w:pPr>
        <w:ind w:left="284"/>
        <w:rPr>
          <w:rFonts w:ascii="Rubik Light" w:hAnsi="Rubik Light" w:cs="Rubik Light"/>
        </w:rPr>
      </w:pPr>
      <w:r w:rsidRPr="00220406">
        <w:rPr>
          <w:rFonts w:ascii="Rubik Light" w:hAnsi="Rubik Light" w:cs="Rubik Light"/>
        </w:rPr>
        <w:t>·</w:t>
      </w:r>
      <w:r>
        <w:rPr>
          <w:rFonts w:ascii="Rubik Light" w:hAnsi="Rubik Light" w:cs="Rubik Light"/>
        </w:rPr>
        <w:t xml:space="preserve"> </w:t>
      </w:r>
      <w:r w:rsidRPr="00220406">
        <w:rPr>
          <w:rFonts w:ascii="Rubik Light" w:hAnsi="Rubik Light" w:cs="Rubik Light"/>
        </w:rPr>
        <w:t>Provide opportunities for high-performing Defence STEM specialists with a supported opportunity to broaden their leadership exposure and contribution.</w:t>
      </w:r>
    </w:p>
    <w:p w14:paraId="6CE4B5BB" w14:textId="1A9BFD53" w:rsidR="00220406" w:rsidRPr="00220406" w:rsidRDefault="00220406" w:rsidP="003E5F2C">
      <w:pPr>
        <w:ind w:left="284"/>
        <w:rPr>
          <w:rFonts w:ascii="Rubik Light" w:hAnsi="Rubik Light" w:cs="Rubik Light"/>
        </w:rPr>
      </w:pPr>
      <w:r w:rsidRPr="00220406">
        <w:rPr>
          <w:rFonts w:ascii="Rubik Light" w:hAnsi="Rubik Light" w:cs="Rubik Light"/>
        </w:rPr>
        <w:t>·</w:t>
      </w:r>
      <w:r>
        <w:rPr>
          <w:rFonts w:ascii="Rubik Light" w:hAnsi="Rubik Light" w:cs="Rubik Light"/>
        </w:rPr>
        <w:t xml:space="preserve"> </w:t>
      </w:r>
      <w:r w:rsidRPr="00220406">
        <w:rPr>
          <w:rFonts w:ascii="Rubik Light" w:hAnsi="Rubik Light" w:cs="Rubik Light"/>
        </w:rPr>
        <w:t>Enable STEM professionals from the broader STEM ecosystem to transition into the complex area of Defence Innovation, Science and Technology.</w:t>
      </w:r>
    </w:p>
    <w:p w14:paraId="1D1CB109" w14:textId="02DD5595" w:rsidR="00220406" w:rsidRPr="00220406" w:rsidRDefault="00220406" w:rsidP="003E5F2C">
      <w:pPr>
        <w:ind w:left="284"/>
        <w:rPr>
          <w:rFonts w:ascii="Rubik Light" w:hAnsi="Rubik Light" w:cs="Rubik Light"/>
        </w:rPr>
      </w:pPr>
      <w:r w:rsidRPr="00220406">
        <w:rPr>
          <w:rFonts w:ascii="Rubik Light" w:hAnsi="Rubik Light" w:cs="Rubik Light"/>
        </w:rPr>
        <w:t>·</w:t>
      </w:r>
      <w:r>
        <w:rPr>
          <w:rFonts w:ascii="Rubik Light" w:hAnsi="Rubik Light" w:cs="Rubik Light"/>
        </w:rPr>
        <w:t xml:space="preserve"> </w:t>
      </w:r>
      <w:r w:rsidRPr="00220406">
        <w:rPr>
          <w:rFonts w:ascii="Rubik Light" w:hAnsi="Rubik Light" w:cs="Rubik Light"/>
        </w:rPr>
        <w:t>Enable career mobility for STEM professionals within Defence.</w:t>
      </w:r>
    </w:p>
    <w:p w14:paraId="70C06189" w14:textId="3EC07958" w:rsidR="00220406" w:rsidRPr="00220406" w:rsidRDefault="00220406" w:rsidP="003E5F2C">
      <w:pPr>
        <w:ind w:left="284"/>
        <w:rPr>
          <w:rFonts w:ascii="Rubik Light" w:hAnsi="Rubik Light" w:cs="Rubik Light"/>
        </w:rPr>
      </w:pPr>
      <w:r w:rsidRPr="00220406">
        <w:rPr>
          <w:rFonts w:ascii="Rubik Light" w:hAnsi="Rubik Light" w:cs="Rubik Light"/>
        </w:rPr>
        <w:t>·</w:t>
      </w:r>
      <w:r>
        <w:rPr>
          <w:rFonts w:ascii="Rubik Light" w:hAnsi="Rubik Light" w:cs="Rubik Light"/>
        </w:rPr>
        <w:t xml:space="preserve"> </w:t>
      </w:r>
      <w:r w:rsidRPr="00220406">
        <w:rPr>
          <w:rFonts w:ascii="Rubik Light" w:hAnsi="Rubik Light" w:cs="Rubik Light"/>
        </w:rPr>
        <w:t>Increase diversity to allow greater innovation to solve the future challenges for Defence.</w:t>
      </w:r>
    </w:p>
    <w:p w14:paraId="1F6AB89C" w14:textId="734EAA12" w:rsidR="00220406" w:rsidRPr="00220406" w:rsidRDefault="00220406" w:rsidP="003E5F2C">
      <w:pPr>
        <w:ind w:left="284"/>
        <w:rPr>
          <w:rFonts w:ascii="Rubik Light" w:hAnsi="Rubik Light" w:cs="Rubik Light"/>
        </w:rPr>
      </w:pPr>
      <w:r w:rsidRPr="00220406">
        <w:rPr>
          <w:rFonts w:ascii="Rubik Light" w:hAnsi="Rubik Light" w:cs="Rubik Light"/>
        </w:rPr>
        <w:t>·</w:t>
      </w:r>
      <w:r>
        <w:rPr>
          <w:rFonts w:ascii="Rubik Light" w:hAnsi="Rubik Light" w:cs="Rubik Light"/>
        </w:rPr>
        <w:t xml:space="preserve"> </w:t>
      </w:r>
      <w:r w:rsidRPr="00220406">
        <w:rPr>
          <w:rFonts w:ascii="Rubik Light" w:hAnsi="Rubik Light" w:cs="Rubik Light"/>
        </w:rPr>
        <w:t>Create a cohort with a deeper understanding of both Defence and external ecosystem.</w:t>
      </w:r>
    </w:p>
    <w:p w14:paraId="5C390B9E" w14:textId="32B19B42" w:rsidR="00220406" w:rsidRPr="00220406" w:rsidRDefault="00220406" w:rsidP="00220406">
      <w:pPr>
        <w:rPr>
          <w:rFonts w:ascii="Rubik Light" w:hAnsi="Rubik Light" w:cs="Rubik Light"/>
        </w:rPr>
      </w:pPr>
      <w:r w:rsidRPr="00220406">
        <w:rPr>
          <w:rFonts w:ascii="Rubik Light" w:hAnsi="Rubik Light" w:cs="Rubik Light"/>
        </w:rPr>
        <w:t>The NAVIGATE Program was launched in 2022 with a pre-determined gender target (40% female, 40% male and 20% any gender) and attracted over 800 applicants. With up to 80 ongoing positions on offer, 69 participants commenced on the program in May 2022 (36) and August 2022 (33) comprising 44% female, 56% male. The continuation of the</w:t>
      </w:r>
      <w:r>
        <w:rPr>
          <w:rFonts w:ascii="Rubik Light" w:hAnsi="Rubik Light" w:cs="Rubik Light"/>
        </w:rPr>
        <w:t xml:space="preserve"> </w:t>
      </w:r>
      <w:r w:rsidRPr="00220406">
        <w:rPr>
          <w:rFonts w:ascii="Rubik Light" w:hAnsi="Rubik Light" w:cs="Rubik Light"/>
        </w:rPr>
        <w:t>NAVIGATE Program was announced in June 2023 with a new pre-determined gender target of 50% female. NAVIGATE 2023 received a staggering 913 applications comprising 327 women (37%).</w:t>
      </w:r>
    </w:p>
    <w:p w14:paraId="72206713" w14:textId="1F6060ED" w:rsidR="00911903" w:rsidRDefault="00220406" w:rsidP="00220406">
      <w:pPr>
        <w:rPr>
          <w:rFonts w:ascii="Rubik Light" w:hAnsi="Rubik Light" w:cs="Rubik Light"/>
        </w:rPr>
      </w:pPr>
      <w:r w:rsidRPr="00220406">
        <w:rPr>
          <w:rFonts w:ascii="Rubik Light" w:hAnsi="Rubik Light" w:cs="Rubik Light"/>
        </w:rPr>
        <w:t>During the 12-month program, participants undertake 2 6-month placements in different science and technology areas within the Defence STEM ecosystem and are provided with the opportunity to contribute to high priority areas for Defence. Participants are provided with training and leadership development opportunities and mentoring to support their career development. At the conclusion of the 12-month program, NAVIGATE Participants are offered an ongoing role within DSTG or wider Defence.</w:t>
      </w:r>
    </w:p>
    <w:p w14:paraId="10FF8A2D" w14:textId="77777777" w:rsidR="00845BE8" w:rsidRPr="00845BE8" w:rsidRDefault="00845BE8" w:rsidP="00220406">
      <w:pPr>
        <w:rPr>
          <w:rFonts w:ascii="Rubik Light" w:hAnsi="Rubik Light" w:cs="Rubik Light"/>
        </w:rPr>
      </w:pPr>
    </w:p>
    <w:p w14:paraId="269AFF05" w14:textId="4A77D482" w:rsidR="00911903" w:rsidRDefault="00911903" w:rsidP="00845BE8">
      <w:pPr>
        <w:pStyle w:val="Heading2"/>
      </w:pPr>
      <w:bookmarkStart w:id="32" w:name="_Toc158706280"/>
      <w:r w:rsidRPr="00911903">
        <w:t>3.4 More inclusive recruitment practices</w:t>
      </w:r>
      <w:bookmarkEnd w:id="32"/>
    </w:p>
    <w:p w14:paraId="50D9FEE5" w14:textId="118C8E2C" w:rsidR="00FC6729" w:rsidRPr="00FC6729" w:rsidRDefault="00FC6729" w:rsidP="00FC6729">
      <w:pPr>
        <w:rPr>
          <w:rFonts w:ascii="Rubik Light" w:hAnsi="Rubik Light" w:cs="Rubik Light"/>
        </w:rPr>
      </w:pPr>
      <w:r w:rsidRPr="00FC6729">
        <w:rPr>
          <w:rFonts w:ascii="Rubik Light" w:hAnsi="Rubik Light" w:cs="Rubik Light"/>
        </w:rPr>
        <w:t>Stakeholder consultations revealed perceptions that both universities and private sector employers can be conservative institutions which can (sometimes unconsciously) exclude people who don’t fit into</w:t>
      </w:r>
      <w:r>
        <w:rPr>
          <w:rFonts w:ascii="Rubik Light" w:hAnsi="Rubik Light" w:cs="Rubik Light"/>
        </w:rPr>
        <w:t xml:space="preserve"> </w:t>
      </w:r>
      <w:r w:rsidRPr="00FC6729">
        <w:rPr>
          <w:rFonts w:ascii="Rubik Light" w:hAnsi="Rubik Light" w:cs="Rubik Light"/>
        </w:rPr>
        <w:t>a traditional model of what a STEM researcher or professional looks like.</w:t>
      </w:r>
    </w:p>
    <w:p w14:paraId="5D9A17D8" w14:textId="7F311001" w:rsidR="00FC6729" w:rsidRDefault="00FC6729" w:rsidP="00FC6729">
      <w:pPr>
        <w:rPr>
          <w:rFonts w:ascii="Rubik Light" w:hAnsi="Rubik Light" w:cs="Rubik Light"/>
        </w:rPr>
      </w:pPr>
      <w:r w:rsidRPr="00FC6729">
        <w:rPr>
          <w:rFonts w:ascii="Rubik Light" w:hAnsi="Rubik Light" w:cs="Rubik Light"/>
        </w:rPr>
        <w:t>Some groups of STEM workers reported they found mobility harder than the average for the survey.</w:t>
      </w:r>
      <w:r w:rsidR="00EA7F6B">
        <w:rPr>
          <w:rFonts w:ascii="Rubik Light" w:hAnsi="Rubik Light" w:cs="Rubik Light"/>
        </w:rPr>
        <w:t xml:space="preserve"> </w:t>
      </w:r>
      <w:r w:rsidRPr="00FC6729">
        <w:rPr>
          <w:rFonts w:ascii="Rubik Light" w:hAnsi="Rubik Light" w:cs="Rubik Light"/>
        </w:rPr>
        <w:t>This included people who spoke a language other than English as their first language and those who identified as having a disability, chronic illness or being neurodiverse.</w:t>
      </w:r>
    </w:p>
    <w:p w14:paraId="26CCA4D0" w14:textId="77777777" w:rsidR="00DB1416" w:rsidRDefault="00DB1416" w:rsidP="00FC6729">
      <w:pPr>
        <w:rPr>
          <w:rFonts w:ascii="Rubik Light" w:hAnsi="Rubik Light" w:cs="Rubik Light"/>
        </w:rPr>
      </w:pPr>
    </w:p>
    <w:tbl>
      <w:tblPr>
        <w:tblW w:w="9072" w:type="dxa"/>
        <w:tblInd w:w="-10" w:type="dxa"/>
        <w:tblBorders>
          <w:top w:val="single" w:sz="8" w:space="0" w:color="1099D5"/>
          <w:left w:val="single" w:sz="8" w:space="0" w:color="1099D5"/>
          <w:bottom w:val="single" w:sz="8" w:space="0" w:color="1099D5"/>
          <w:right w:val="single" w:sz="8" w:space="0" w:color="1099D5"/>
          <w:insideH w:val="single" w:sz="8" w:space="0" w:color="1099D5"/>
          <w:insideV w:val="single" w:sz="8" w:space="0" w:color="1099D5"/>
        </w:tblBorders>
        <w:tblLayout w:type="fixed"/>
        <w:tblCellMar>
          <w:left w:w="0" w:type="dxa"/>
          <w:right w:w="0" w:type="dxa"/>
        </w:tblCellMar>
        <w:tblLook w:val="01E0" w:firstRow="1" w:lastRow="1" w:firstColumn="1" w:lastColumn="1" w:noHBand="0" w:noVBand="0"/>
      </w:tblPr>
      <w:tblGrid>
        <w:gridCol w:w="9072"/>
      </w:tblGrid>
      <w:tr w:rsidR="001A6D5C" w14:paraId="63C5FCBA" w14:textId="77777777" w:rsidTr="001A6D5C">
        <w:trPr>
          <w:trHeight w:val="273"/>
        </w:trPr>
        <w:tc>
          <w:tcPr>
            <w:tcW w:w="9072" w:type="dxa"/>
            <w:tcBorders>
              <w:top w:val="nil"/>
              <w:bottom w:val="nil"/>
            </w:tcBorders>
            <w:shd w:val="clear" w:color="auto" w:fill="1099D5"/>
          </w:tcPr>
          <w:p w14:paraId="3B19B1C7" w14:textId="77777777" w:rsidR="001A6D5C" w:rsidRPr="008156B4" w:rsidRDefault="001A6D5C" w:rsidP="00C31F57">
            <w:pPr>
              <w:pStyle w:val="TableParagraph"/>
              <w:spacing w:line="244" w:lineRule="exact"/>
              <w:ind w:left="113"/>
              <w:rPr>
                <w:rFonts w:ascii="Roboto Slab" w:hAnsi="Roboto Slab"/>
                <w:b/>
                <w:sz w:val="20"/>
              </w:rPr>
            </w:pPr>
            <w:r w:rsidRPr="008156B4">
              <w:rPr>
                <w:rFonts w:ascii="Roboto Slab" w:hAnsi="Roboto Slab"/>
                <w:b/>
                <w:color w:val="FFFFFF"/>
                <w:spacing w:val="13"/>
                <w:sz w:val="20"/>
              </w:rPr>
              <w:t>BARRIER:</w:t>
            </w:r>
          </w:p>
        </w:tc>
      </w:tr>
      <w:tr w:rsidR="001A6D5C" w14:paraId="0CC51D53" w14:textId="77777777" w:rsidTr="001A6D5C">
        <w:trPr>
          <w:trHeight w:val="890"/>
        </w:trPr>
        <w:tc>
          <w:tcPr>
            <w:tcW w:w="9072" w:type="dxa"/>
            <w:tcBorders>
              <w:top w:val="nil"/>
              <w:bottom w:val="single" w:sz="8" w:space="0" w:color="5F66AE"/>
            </w:tcBorders>
          </w:tcPr>
          <w:p w14:paraId="3D7D58D1" w14:textId="77777777" w:rsidR="001A6D5C" w:rsidRPr="008156B4" w:rsidRDefault="001A6D5C" w:rsidP="00C31F57">
            <w:pPr>
              <w:pStyle w:val="TableParagraph"/>
              <w:spacing w:before="50" w:line="218" w:lineRule="auto"/>
              <w:ind w:left="113"/>
              <w:rPr>
                <w:rFonts w:ascii="Roboto Slab" w:hAnsi="Roboto Slab"/>
                <w:sz w:val="18"/>
              </w:rPr>
            </w:pPr>
            <w:r w:rsidRPr="008156B4">
              <w:rPr>
                <w:rFonts w:ascii="Roboto Slab" w:hAnsi="Roboto Slab"/>
                <w:color w:val="383838"/>
                <w:w w:val="105"/>
                <w:sz w:val="18"/>
              </w:rPr>
              <w:t>Consultations with stakeholders – including employer peak bodies and a range of diverse employers – identified recruitment practices as a barrier to the employment of STEM workers, especially people from groups traditionally under-represented in STEM.</w:t>
            </w:r>
          </w:p>
        </w:tc>
      </w:tr>
      <w:tr w:rsidR="001A6D5C" w14:paraId="5F99C32A" w14:textId="77777777" w:rsidTr="001A6D5C">
        <w:trPr>
          <w:trHeight w:val="310"/>
        </w:trPr>
        <w:tc>
          <w:tcPr>
            <w:tcW w:w="9072" w:type="dxa"/>
            <w:tcBorders>
              <w:left w:val="single" w:sz="8" w:space="0" w:color="5F66AE"/>
              <w:bottom w:val="nil"/>
              <w:right w:val="single" w:sz="8" w:space="0" w:color="5F66AE"/>
            </w:tcBorders>
            <w:shd w:val="clear" w:color="auto" w:fill="5F66AE"/>
          </w:tcPr>
          <w:p w14:paraId="0102B300" w14:textId="77777777" w:rsidR="001A6D5C" w:rsidRPr="008156B4" w:rsidRDefault="001A6D5C" w:rsidP="00C31F57">
            <w:pPr>
              <w:pStyle w:val="TableParagraph"/>
              <w:spacing w:before="46" w:line="244" w:lineRule="exact"/>
              <w:ind w:left="113"/>
              <w:rPr>
                <w:rFonts w:ascii="Roboto Slab" w:hAnsi="Roboto Slab"/>
                <w:b/>
                <w:sz w:val="20"/>
              </w:rPr>
            </w:pPr>
            <w:r w:rsidRPr="008156B4">
              <w:rPr>
                <w:rFonts w:ascii="Roboto Slab" w:hAnsi="Roboto Slab"/>
                <w:b/>
                <w:color w:val="FFFFFF"/>
                <w:spacing w:val="10"/>
                <w:sz w:val="20"/>
              </w:rPr>
              <w:t>POTENTIAL</w:t>
            </w:r>
            <w:r w:rsidRPr="008156B4">
              <w:rPr>
                <w:rFonts w:ascii="Roboto Slab" w:hAnsi="Roboto Slab"/>
                <w:b/>
                <w:color w:val="FFFFFF"/>
                <w:spacing w:val="7"/>
                <w:sz w:val="20"/>
              </w:rPr>
              <w:t xml:space="preserve"> </w:t>
            </w:r>
            <w:r w:rsidRPr="008156B4">
              <w:rPr>
                <w:rFonts w:ascii="Roboto Slab" w:hAnsi="Roboto Slab"/>
                <w:b/>
                <w:color w:val="FFFFFF"/>
                <w:spacing w:val="10"/>
                <w:sz w:val="20"/>
              </w:rPr>
              <w:t>SOLUTION:</w:t>
            </w:r>
          </w:p>
        </w:tc>
      </w:tr>
      <w:tr w:rsidR="001A6D5C" w14:paraId="5F220F71" w14:textId="77777777" w:rsidTr="001A6D5C">
        <w:trPr>
          <w:trHeight w:val="653"/>
        </w:trPr>
        <w:tc>
          <w:tcPr>
            <w:tcW w:w="9072" w:type="dxa"/>
            <w:tcBorders>
              <w:top w:val="nil"/>
              <w:left w:val="single" w:sz="8" w:space="0" w:color="5F66AE"/>
              <w:bottom w:val="single" w:sz="8" w:space="0" w:color="5F66AE"/>
              <w:right w:val="single" w:sz="8" w:space="0" w:color="5F66AE"/>
            </w:tcBorders>
          </w:tcPr>
          <w:p w14:paraId="28E11CFE" w14:textId="77777777" w:rsidR="001A6D5C" w:rsidRPr="008156B4" w:rsidRDefault="001A6D5C" w:rsidP="00C31F57">
            <w:pPr>
              <w:pStyle w:val="TableParagraph"/>
              <w:spacing w:before="50" w:line="218" w:lineRule="auto"/>
              <w:ind w:left="113"/>
              <w:rPr>
                <w:rFonts w:ascii="Roboto Slab" w:hAnsi="Roboto Slab"/>
                <w:sz w:val="18"/>
              </w:rPr>
            </w:pPr>
            <w:r w:rsidRPr="008156B4">
              <w:rPr>
                <w:rFonts w:ascii="Roboto Slab" w:hAnsi="Roboto Slab"/>
                <w:color w:val="383838"/>
                <w:w w:val="110"/>
                <w:sz w:val="18"/>
              </w:rPr>
              <w:t xml:space="preserve">Raise awareness among STEM employers of the </w:t>
            </w:r>
            <w:r w:rsidRPr="008156B4">
              <w:rPr>
                <w:rFonts w:ascii="Roboto Slab" w:hAnsi="Roboto Slab"/>
                <w:color w:val="383838"/>
                <w:sz w:val="18"/>
              </w:rPr>
              <w:t>benefits</w:t>
            </w:r>
            <w:r w:rsidRPr="008156B4">
              <w:rPr>
                <w:rFonts w:ascii="Roboto Slab" w:hAnsi="Roboto Slab"/>
                <w:color w:val="383838"/>
                <w:spacing w:val="33"/>
                <w:sz w:val="18"/>
              </w:rPr>
              <w:t xml:space="preserve"> </w:t>
            </w:r>
            <w:r w:rsidRPr="008156B4">
              <w:rPr>
                <w:rFonts w:ascii="Roboto Slab" w:hAnsi="Roboto Slab"/>
                <w:color w:val="383838"/>
                <w:sz w:val="18"/>
              </w:rPr>
              <w:t>of</w:t>
            </w:r>
            <w:r w:rsidRPr="008156B4">
              <w:rPr>
                <w:rFonts w:ascii="Roboto Slab" w:hAnsi="Roboto Slab"/>
                <w:color w:val="383838"/>
                <w:spacing w:val="33"/>
                <w:sz w:val="18"/>
              </w:rPr>
              <w:t xml:space="preserve"> </w:t>
            </w:r>
            <w:r w:rsidRPr="008156B4">
              <w:rPr>
                <w:rFonts w:ascii="Roboto Slab" w:hAnsi="Roboto Slab"/>
                <w:color w:val="383838"/>
                <w:sz w:val="18"/>
              </w:rPr>
              <w:t>greater</w:t>
            </w:r>
            <w:r w:rsidRPr="008156B4">
              <w:rPr>
                <w:rFonts w:ascii="Roboto Slab" w:hAnsi="Roboto Slab"/>
                <w:color w:val="383838"/>
                <w:spacing w:val="33"/>
                <w:sz w:val="18"/>
              </w:rPr>
              <w:t xml:space="preserve"> </w:t>
            </w:r>
            <w:r w:rsidRPr="008156B4">
              <w:rPr>
                <w:rFonts w:ascii="Roboto Slab" w:hAnsi="Roboto Slab"/>
                <w:color w:val="383838"/>
                <w:sz w:val="18"/>
              </w:rPr>
              <w:t>access</w:t>
            </w:r>
            <w:r w:rsidRPr="008156B4">
              <w:rPr>
                <w:rFonts w:ascii="Roboto Slab" w:hAnsi="Roboto Slab"/>
                <w:color w:val="383838"/>
                <w:spacing w:val="33"/>
                <w:sz w:val="18"/>
              </w:rPr>
              <w:t xml:space="preserve"> </w:t>
            </w:r>
            <w:r w:rsidRPr="008156B4">
              <w:rPr>
                <w:rFonts w:ascii="Roboto Slab" w:hAnsi="Roboto Slab"/>
                <w:color w:val="383838"/>
                <w:sz w:val="18"/>
              </w:rPr>
              <w:t>to</w:t>
            </w:r>
            <w:r w:rsidRPr="008156B4">
              <w:rPr>
                <w:rFonts w:ascii="Roboto Slab" w:hAnsi="Roboto Slab"/>
                <w:color w:val="383838"/>
                <w:spacing w:val="33"/>
                <w:sz w:val="18"/>
              </w:rPr>
              <w:t xml:space="preserve"> </w:t>
            </w:r>
            <w:r w:rsidRPr="008156B4">
              <w:rPr>
                <w:rFonts w:ascii="Roboto Slab" w:hAnsi="Roboto Slab"/>
                <w:color w:val="383838"/>
                <w:sz w:val="18"/>
              </w:rPr>
              <w:t>STEM</w:t>
            </w:r>
            <w:r w:rsidRPr="008156B4">
              <w:rPr>
                <w:rFonts w:ascii="Roboto Slab" w:hAnsi="Roboto Slab"/>
                <w:color w:val="383838"/>
                <w:spacing w:val="33"/>
                <w:sz w:val="18"/>
              </w:rPr>
              <w:t xml:space="preserve"> </w:t>
            </w:r>
            <w:r w:rsidRPr="008156B4">
              <w:rPr>
                <w:rFonts w:ascii="Roboto Slab" w:hAnsi="Roboto Slab"/>
                <w:color w:val="383838"/>
                <w:sz w:val="18"/>
              </w:rPr>
              <w:t>skills</w:t>
            </w:r>
            <w:r w:rsidRPr="008156B4">
              <w:rPr>
                <w:rFonts w:ascii="Roboto Slab" w:hAnsi="Roboto Slab"/>
                <w:color w:val="383838"/>
                <w:spacing w:val="33"/>
                <w:sz w:val="18"/>
              </w:rPr>
              <w:t xml:space="preserve"> </w:t>
            </w:r>
            <w:r w:rsidRPr="008156B4">
              <w:rPr>
                <w:rFonts w:ascii="Roboto Slab" w:hAnsi="Roboto Slab"/>
                <w:color w:val="383838"/>
                <w:sz w:val="18"/>
              </w:rPr>
              <w:t>through</w:t>
            </w:r>
            <w:r w:rsidRPr="008156B4">
              <w:rPr>
                <w:rFonts w:ascii="Roboto Slab" w:hAnsi="Roboto Slab"/>
                <w:color w:val="383838"/>
                <w:spacing w:val="33"/>
                <w:sz w:val="18"/>
              </w:rPr>
              <w:t xml:space="preserve"> </w:t>
            </w:r>
            <w:r w:rsidRPr="008156B4">
              <w:rPr>
                <w:rFonts w:ascii="Roboto Slab" w:hAnsi="Roboto Slab"/>
                <w:color w:val="383838"/>
                <w:sz w:val="18"/>
              </w:rPr>
              <w:t xml:space="preserve">more </w:t>
            </w:r>
            <w:r w:rsidRPr="008156B4">
              <w:rPr>
                <w:rFonts w:ascii="Roboto Slab" w:hAnsi="Roboto Slab"/>
                <w:color w:val="383838"/>
                <w:w w:val="110"/>
                <w:sz w:val="18"/>
              </w:rPr>
              <w:t>inclusive recruitment processes including assessing skills rather than experience.</w:t>
            </w:r>
          </w:p>
        </w:tc>
      </w:tr>
    </w:tbl>
    <w:p w14:paraId="68339262" w14:textId="77777777" w:rsidR="00EA7F6B" w:rsidRDefault="00EA7F6B" w:rsidP="00FC6729">
      <w:pPr>
        <w:rPr>
          <w:rFonts w:ascii="Rubik Light" w:hAnsi="Rubik Light" w:cs="Rubik Light"/>
        </w:rPr>
      </w:pPr>
    </w:p>
    <w:p w14:paraId="41DC0333" w14:textId="4526B4F3" w:rsidR="00F86D5D" w:rsidRPr="00F86D5D" w:rsidRDefault="00F86D5D" w:rsidP="00F86D5D">
      <w:pPr>
        <w:rPr>
          <w:rFonts w:ascii="Rubik Light" w:hAnsi="Rubik Light" w:cs="Rubik Light"/>
        </w:rPr>
      </w:pPr>
      <w:r w:rsidRPr="00F86D5D">
        <w:rPr>
          <w:rFonts w:ascii="Rubik Light" w:hAnsi="Rubik Light" w:cs="Rubik Light"/>
        </w:rPr>
        <w:t xml:space="preserve">Interestingly, </w:t>
      </w:r>
      <w:r w:rsidRPr="00F86D5D">
        <w:rPr>
          <w:rFonts w:ascii="Rubik Light" w:hAnsi="Rubik Light" w:cs="Rubik Light"/>
          <w:b/>
          <w:bCs/>
        </w:rPr>
        <w:t>Aboriginal and Torres Strait Islander people rated mobility easier than the survey average.</w:t>
      </w:r>
      <w:r w:rsidRPr="00F86D5D">
        <w:rPr>
          <w:rFonts w:ascii="Rubik Light" w:hAnsi="Rubik Light" w:cs="Rubik Light"/>
        </w:rPr>
        <w:t xml:space="preserve"> This finding is likely due to the large number of recruitment programs focused on Aboriginal and Torres Strait Islander people. Active commitment from employers through Reconciliation Action Plans and diversity commitments to recruit Indigenous employees may also have an impact. The relatively</w:t>
      </w:r>
      <w:r>
        <w:rPr>
          <w:rFonts w:ascii="Rubik Light" w:hAnsi="Rubik Light" w:cs="Rubik Light"/>
        </w:rPr>
        <w:t xml:space="preserve"> </w:t>
      </w:r>
      <w:r w:rsidRPr="00F86D5D">
        <w:rPr>
          <w:rFonts w:ascii="Rubik Light" w:hAnsi="Rubik Light" w:cs="Rubik Light"/>
        </w:rPr>
        <w:t>small population of Aboriginal and Torres Strait Islander people in the STEM qualified workforce in relation to the number of programs likely also contributes to this finding. Insights on how to improve mobility for other under-represented groups and generally for STEM workers may be derived from deeper investigation into this finding.</w:t>
      </w:r>
    </w:p>
    <w:p w14:paraId="4C849FDE" w14:textId="307398F7" w:rsidR="00F86D5D" w:rsidRDefault="00F86D5D" w:rsidP="00F86D5D">
      <w:pPr>
        <w:rPr>
          <w:rFonts w:ascii="Rubik Light" w:hAnsi="Rubik Light" w:cs="Rubik Light"/>
        </w:rPr>
      </w:pPr>
      <w:r w:rsidRPr="00F86D5D">
        <w:rPr>
          <w:rFonts w:ascii="Rubik Light" w:hAnsi="Rubik Light" w:cs="Rubik Light"/>
        </w:rPr>
        <w:t xml:space="preserve">Stakeholder consultations discussed newer initiatives to streamline recruitment processes to give applicants a clearer opportunity to demonstrate ‘whether they </w:t>
      </w:r>
      <w:r w:rsidRPr="00F86D5D">
        <w:rPr>
          <w:rFonts w:ascii="Rubik Light" w:hAnsi="Rubik Light" w:cs="Rubik Light"/>
          <w:b/>
          <w:bCs/>
        </w:rPr>
        <w:t>could</w:t>
      </w:r>
      <w:r w:rsidRPr="00F86D5D">
        <w:rPr>
          <w:rFonts w:ascii="Rubik Light" w:hAnsi="Rubik Light" w:cs="Rubik Light"/>
        </w:rPr>
        <w:t xml:space="preserve"> do the job’, rather than relying heavily on applicants demonstrating that had already done the job in a previous role. More transparent promotion criteria can help employers to identify talent and potential wherever it may be found, strengthening diversity in the workforce.</w:t>
      </w:r>
    </w:p>
    <w:p w14:paraId="7B7143CB" w14:textId="77777777" w:rsidR="00DE15DE" w:rsidRPr="00DE15DE" w:rsidRDefault="00DE15DE" w:rsidP="00DE15DE">
      <w:pPr>
        <w:rPr>
          <w:rFonts w:ascii="Rubik Light" w:hAnsi="Rubik Light" w:cs="Rubik Light"/>
          <w:lang w:val="en-US"/>
        </w:rPr>
      </w:pPr>
      <w:r w:rsidRPr="00DE15DE">
        <w:rPr>
          <w:rFonts w:ascii="Rubik Light" w:hAnsi="Rubik Light" w:cs="Rubik Light"/>
          <w:lang w:val="en-US"/>
        </w:rPr>
        <w:t xml:space="preserve">As with many other initiatives designed to level the playing field for </w:t>
      </w:r>
      <w:proofErr w:type="spellStart"/>
      <w:r w:rsidRPr="00DE15DE">
        <w:rPr>
          <w:rFonts w:ascii="Rubik Light" w:hAnsi="Rubik Light" w:cs="Rubik Light"/>
          <w:lang w:val="en-US"/>
        </w:rPr>
        <w:t>marginalised</w:t>
      </w:r>
      <w:proofErr w:type="spellEnd"/>
      <w:r w:rsidRPr="00DE15DE">
        <w:rPr>
          <w:rFonts w:ascii="Rubik Light" w:hAnsi="Rubik Light" w:cs="Rubik Light"/>
          <w:lang w:val="en-US"/>
        </w:rPr>
        <w:t xml:space="preserve"> groups, stakeholders noted such practices improved the effectiveness and transparency of recruitment for the whole STEM workforce.</w:t>
      </w:r>
      <w:r w:rsidRPr="00A54E1F">
        <w:rPr>
          <w:rFonts w:ascii="Rubik Light" w:hAnsi="Rubik Light" w:cs="Rubik Light"/>
          <w:vertAlign w:val="superscript"/>
          <w:lang w:val="en-US"/>
        </w:rPr>
        <w:t>48</w:t>
      </w:r>
    </w:p>
    <w:p w14:paraId="4342C80B" w14:textId="77777777" w:rsidR="00DE15DE" w:rsidRPr="00DE15DE" w:rsidRDefault="00DE15DE" w:rsidP="00DE15DE">
      <w:pPr>
        <w:rPr>
          <w:rFonts w:ascii="Rubik Light" w:hAnsi="Rubik Light" w:cs="Rubik Light"/>
          <w:lang w:val="en-US"/>
        </w:rPr>
      </w:pPr>
      <w:r w:rsidRPr="00DE15DE">
        <w:rPr>
          <w:rFonts w:ascii="Rubik Light" w:hAnsi="Rubik Light" w:cs="Rubik Light"/>
          <w:lang w:val="en-US"/>
        </w:rPr>
        <w:t>Another issue identified in this research study was the importance of clear and transparent criteria for promotion in STEM careers. Overall, 40% of survey respondents said they didn’t understand the criteria for promotion – or were unsure of what those criteria were. This was slightly higher for some groups traditionally under-represented in STEM, including women and LBGTQIA+ people.</w:t>
      </w:r>
    </w:p>
    <w:p w14:paraId="6859EFF4" w14:textId="0C0CBAFE" w:rsidR="00DE15DE" w:rsidRPr="00DB1416" w:rsidRDefault="00DE15DE" w:rsidP="00DE15DE">
      <w:pPr>
        <w:rPr>
          <w:rFonts w:ascii="Rubik Light" w:hAnsi="Rubik Light" w:cs="Rubik Light"/>
          <w:vertAlign w:val="superscript"/>
          <w:lang w:val="en-US"/>
        </w:rPr>
      </w:pPr>
      <w:r w:rsidRPr="00DE15DE">
        <w:rPr>
          <w:rFonts w:ascii="Rubik Light" w:hAnsi="Rubik Light" w:cs="Rubik Light"/>
          <w:lang w:val="en-US"/>
        </w:rPr>
        <w:t>Where such information is opaque, or mostly transmitted informally through mentors or networks, it is harder for traditionally under-represented groups to understand the path to career promotion and leadership progression. International evidence shows the importance of transparent information about</w:t>
      </w:r>
      <w:r>
        <w:rPr>
          <w:rFonts w:ascii="Rubik Light" w:hAnsi="Rubik Light" w:cs="Rubik Light"/>
          <w:lang w:val="en-US"/>
        </w:rPr>
        <w:t xml:space="preserve"> </w:t>
      </w:r>
      <w:r w:rsidRPr="00DE15DE">
        <w:rPr>
          <w:rFonts w:ascii="Rubik Light" w:hAnsi="Rubik Light" w:cs="Rubik Light"/>
          <w:lang w:val="en-US"/>
        </w:rPr>
        <w:t>the criteria for promotion.49 The Diversity Council of Australia has undertaken research to inform guidance for employers on how to ensure their recruitment practices are inclusive.</w:t>
      </w:r>
      <w:r w:rsidRPr="00241152">
        <w:rPr>
          <w:rFonts w:ascii="Rubik Light" w:hAnsi="Rubik Light" w:cs="Rubik Light"/>
          <w:vertAlign w:val="superscript"/>
          <w:lang w:val="en-US"/>
        </w:rPr>
        <w:t>50</w:t>
      </w:r>
    </w:p>
    <w:tbl>
      <w:tblPr>
        <w:tblW w:w="9214" w:type="dxa"/>
        <w:tblInd w:w="-10" w:type="dxa"/>
        <w:tblBorders>
          <w:top w:val="single" w:sz="8" w:space="0" w:color="F1C117"/>
          <w:left w:val="single" w:sz="8" w:space="0" w:color="F1C117"/>
          <w:bottom w:val="single" w:sz="8" w:space="0" w:color="F1C117"/>
          <w:right w:val="single" w:sz="8" w:space="0" w:color="F1C117"/>
          <w:insideH w:val="single" w:sz="8" w:space="0" w:color="F1C117"/>
          <w:insideV w:val="single" w:sz="8" w:space="0" w:color="F1C117"/>
        </w:tblBorders>
        <w:tblLayout w:type="fixed"/>
        <w:tblCellMar>
          <w:left w:w="0" w:type="dxa"/>
          <w:right w:w="0" w:type="dxa"/>
        </w:tblCellMar>
        <w:tblLook w:val="01E0" w:firstRow="1" w:lastRow="1" w:firstColumn="1" w:lastColumn="1" w:noHBand="0" w:noVBand="0"/>
      </w:tblPr>
      <w:tblGrid>
        <w:gridCol w:w="9214"/>
      </w:tblGrid>
      <w:tr w:rsidR="008842AF" w14:paraId="5DDB7393" w14:textId="77777777" w:rsidTr="008842AF">
        <w:trPr>
          <w:trHeight w:val="273"/>
        </w:trPr>
        <w:tc>
          <w:tcPr>
            <w:tcW w:w="9214" w:type="dxa"/>
            <w:tcBorders>
              <w:top w:val="nil"/>
              <w:bottom w:val="nil"/>
            </w:tcBorders>
            <w:shd w:val="clear" w:color="auto" w:fill="F1C117"/>
          </w:tcPr>
          <w:p w14:paraId="4FED4E23" w14:textId="77777777" w:rsidR="008842AF" w:rsidRPr="008156B4" w:rsidRDefault="008842AF" w:rsidP="00C31F57">
            <w:pPr>
              <w:pStyle w:val="TableParagraph"/>
              <w:spacing w:line="244" w:lineRule="exact"/>
              <w:ind w:left="113"/>
              <w:rPr>
                <w:rFonts w:ascii="Roboto Slab" w:hAnsi="Roboto Slab"/>
                <w:b/>
                <w:sz w:val="20"/>
              </w:rPr>
            </w:pPr>
            <w:r w:rsidRPr="008156B4">
              <w:rPr>
                <w:rFonts w:ascii="Roboto Slab" w:hAnsi="Roboto Slab"/>
                <w:b/>
                <w:spacing w:val="13"/>
                <w:sz w:val="20"/>
              </w:rPr>
              <w:t>INSIGHT:</w:t>
            </w:r>
          </w:p>
        </w:tc>
      </w:tr>
      <w:tr w:rsidR="008842AF" w14:paraId="3DD851F6" w14:textId="77777777" w:rsidTr="008842AF">
        <w:trPr>
          <w:trHeight w:val="724"/>
        </w:trPr>
        <w:tc>
          <w:tcPr>
            <w:tcW w:w="9214" w:type="dxa"/>
            <w:tcBorders>
              <w:top w:val="nil"/>
            </w:tcBorders>
          </w:tcPr>
          <w:p w14:paraId="261CE70B" w14:textId="55CE9300" w:rsidR="008842AF" w:rsidRPr="008156B4" w:rsidRDefault="008842AF" w:rsidP="008842AF">
            <w:pPr>
              <w:pStyle w:val="TableParagraph"/>
              <w:spacing w:before="50" w:line="218" w:lineRule="auto"/>
              <w:ind w:left="113"/>
              <w:rPr>
                <w:rFonts w:ascii="Roboto Slab" w:hAnsi="Roboto Slab"/>
                <w:sz w:val="18"/>
              </w:rPr>
            </w:pPr>
            <w:r w:rsidRPr="008156B4">
              <w:rPr>
                <w:rFonts w:ascii="Roboto Slab" w:hAnsi="Roboto Slab"/>
                <w:color w:val="383838"/>
                <w:spacing w:val="-2"/>
                <w:w w:val="110"/>
                <w:sz w:val="18"/>
              </w:rPr>
              <w:t>Transparent</w:t>
            </w:r>
            <w:r w:rsidRPr="008156B4">
              <w:rPr>
                <w:rFonts w:ascii="Roboto Slab" w:hAnsi="Roboto Slab"/>
                <w:color w:val="383838"/>
                <w:spacing w:val="-6"/>
                <w:w w:val="110"/>
                <w:sz w:val="18"/>
              </w:rPr>
              <w:t xml:space="preserve"> </w:t>
            </w:r>
            <w:r w:rsidRPr="008156B4">
              <w:rPr>
                <w:rFonts w:ascii="Roboto Slab" w:hAnsi="Roboto Slab"/>
                <w:color w:val="383838"/>
                <w:spacing w:val="-2"/>
                <w:w w:val="110"/>
                <w:sz w:val="18"/>
              </w:rPr>
              <w:t>criteria</w:t>
            </w:r>
            <w:r w:rsidRPr="008156B4">
              <w:rPr>
                <w:rFonts w:ascii="Roboto Slab" w:hAnsi="Roboto Slab"/>
                <w:color w:val="383838"/>
                <w:spacing w:val="-6"/>
                <w:w w:val="110"/>
                <w:sz w:val="18"/>
              </w:rPr>
              <w:t xml:space="preserve"> </w:t>
            </w:r>
            <w:r w:rsidRPr="008156B4">
              <w:rPr>
                <w:rFonts w:ascii="Roboto Slab" w:hAnsi="Roboto Slab"/>
                <w:color w:val="383838"/>
                <w:spacing w:val="-2"/>
                <w:w w:val="110"/>
                <w:sz w:val="18"/>
              </w:rPr>
              <w:t>and</w:t>
            </w:r>
            <w:r w:rsidRPr="008156B4">
              <w:rPr>
                <w:rFonts w:ascii="Roboto Slab" w:hAnsi="Roboto Slab"/>
                <w:color w:val="383838"/>
                <w:spacing w:val="-6"/>
                <w:w w:val="110"/>
                <w:sz w:val="18"/>
              </w:rPr>
              <w:t xml:space="preserve"> </w:t>
            </w:r>
            <w:r w:rsidRPr="008156B4">
              <w:rPr>
                <w:rFonts w:ascii="Roboto Slab" w:hAnsi="Roboto Slab"/>
                <w:color w:val="383838"/>
                <w:spacing w:val="-2"/>
                <w:w w:val="110"/>
                <w:sz w:val="18"/>
              </w:rPr>
              <w:t>processes</w:t>
            </w:r>
            <w:r w:rsidRPr="008156B4">
              <w:rPr>
                <w:rFonts w:ascii="Roboto Slab" w:hAnsi="Roboto Slab"/>
                <w:color w:val="383838"/>
                <w:spacing w:val="-6"/>
                <w:w w:val="110"/>
                <w:sz w:val="18"/>
              </w:rPr>
              <w:t xml:space="preserve"> </w:t>
            </w:r>
            <w:r w:rsidRPr="008156B4">
              <w:rPr>
                <w:rFonts w:ascii="Roboto Slab" w:hAnsi="Roboto Slab"/>
                <w:color w:val="383838"/>
                <w:spacing w:val="-2"/>
                <w:w w:val="110"/>
                <w:sz w:val="18"/>
              </w:rPr>
              <w:t>make</w:t>
            </w:r>
            <w:r w:rsidRPr="008156B4">
              <w:rPr>
                <w:rFonts w:ascii="Roboto Slab" w:hAnsi="Roboto Slab"/>
                <w:color w:val="383838"/>
                <w:spacing w:val="-6"/>
                <w:w w:val="110"/>
                <w:sz w:val="18"/>
              </w:rPr>
              <w:t xml:space="preserve"> </w:t>
            </w:r>
            <w:r w:rsidRPr="008156B4">
              <w:rPr>
                <w:rFonts w:ascii="Roboto Slab" w:hAnsi="Roboto Slab"/>
                <w:color w:val="383838"/>
                <w:spacing w:val="-2"/>
                <w:w w:val="110"/>
                <w:sz w:val="18"/>
              </w:rPr>
              <w:t xml:space="preserve">recruitment </w:t>
            </w:r>
            <w:r w:rsidRPr="008156B4">
              <w:rPr>
                <w:rFonts w:ascii="Roboto Slab" w:hAnsi="Roboto Slab"/>
                <w:color w:val="383838"/>
                <w:w w:val="110"/>
                <w:sz w:val="18"/>
              </w:rPr>
              <w:t>and promotions fairer and more effective. This</w:t>
            </w:r>
            <w:r>
              <w:rPr>
                <w:rFonts w:ascii="Roboto Slab" w:hAnsi="Roboto Slab"/>
                <w:sz w:val="18"/>
              </w:rPr>
              <w:t xml:space="preserve"> </w:t>
            </w:r>
            <w:r w:rsidRPr="008156B4">
              <w:rPr>
                <w:rFonts w:ascii="Roboto Slab" w:hAnsi="Roboto Slab"/>
                <w:color w:val="383838"/>
                <w:w w:val="105"/>
                <w:sz w:val="18"/>
              </w:rPr>
              <w:t>can help employers to identify talent and potential wherever it may be found, contributing to greater diversity in the workforce.</w:t>
            </w:r>
          </w:p>
        </w:tc>
      </w:tr>
    </w:tbl>
    <w:p w14:paraId="66D68D08" w14:textId="77777777" w:rsidR="008842AF" w:rsidRDefault="008842AF" w:rsidP="00DE15DE">
      <w:pPr>
        <w:rPr>
          <w:rFonts w:ascii="Rubik Light" w:hAnsi="Rubik Light" w:cs="Rubik Light"/>
        </w:rPr>
      </w:pPr>
    </w:p>
    <w:tbl>
      <w:tblPr>
        <w:tblW w:w="9214" w:type="dxa"/>
        <w:tblInd w:w="-10" w:type="dxa"/>
        <w:tblBorders>
          <w:top w:val="single" w:sz="8" w:space="0" w:color="1099D5"/>
          <w:left w:val="single" w:sz="8" w:space="0" w:color="1099D5"/>
          <w:bottom w:val="single" w:sz="8" w:space="0" w:color="1099D5"/>
          <w:right w:val="single" w:sz="8" w:space="0" w:color="1099D5"/>
          <w:insideH w:val="single" w:sz="8" w:space="0" w:color="1099D5"/>
          <w:insideV w:val="single" w:sz="8" w:space="0" w:color="1099D5"/>
        </w:tblBorders>
        <w:tblLayout w:type="fixed"/>
        <w:tblCellMar>
          <w:left w:w="0" w:type="dxa"/>
          <w:right w:w="0" w:type="dxa"/>
        </w:tblCellMar>
        <w:tblLook w:val="01E0" w:firstRow="1" w:lastRow="1" w:firstColumn="1" w:lastColumn="1" w:noHBand="0" w:noVBand="0"/>
      </w:tblPr>
      <w:tblGrid>
        <w:gridCol w:w="9214"/>
      </w:tblGrid>
      <w:tr w:rsidR="003C5E0F" w14:paraId="105636AC" w14:textId="77777777" w:rsidTr="003C5E0F">
        <w:trPr>
          <w:trHeight w:val="273"/>
        </w:trPr>
        <w:tc>
          <w:tcPr>
            <w:tcW w:w="9214" w:type="dxa"/>
            <w:tcBorders>
              <w:top w:val="nil"/>
              <w:bottom w:val="nil"/>
            </w:tcBorders>
            <w:shd w:val="clear" w:color="auto" w:fill="1099D5"/>
          </w:tcPr>
          <w:p w14:paraId="16387E69" w14:textId="77777777" w:rsidR="003C5E0F" w:rsidRPr="008156B4" w:rsidRDefault="003C5E0F" w:rsidP="00C31F57">
            <w:pPr>
              <w:pStyle w:val="TableParagraph"/>
              <w:spacing w:line="244" w:lineRule="exact"/>
              <w:ind w:left="113"/>
              <w:rPr>
                <w:rFonts w:ascii="Roboto Slab" w:hAnsi="Roboto Slab"/>
                <w:b/>
                <w:sz w:val="20"/>
              </w:rPr>
            </w:pPr>
            <w:r w:rsidRPr="008156B4">
              <w:rPr>
                <w:rFonts w:ascii="Roboto Slab" w:hAnsi="Roboto Slab"/>
                <w:b/>
                <w:color w:val="FFFFFF"/>
                <w:spacing w:val="13"/>
                <w:sz w:val="20"/>
              </w:rPr>
              <w:t>BARRIER:</w:t>
            </w:r>
          </w:p>
        </w:tc>
      </w:tr>
      <w:tr w:rsidR="003C5E0F" w14:paraId="7395D42E" w14:textId="77777777" w:rsidTr="003C5E0F">
        <w:trPr>
          <w:trHeight w:val="566"/>
        </w:trPr>
        <w:tc>
          <w:tcPr>
            <w:tcW w:w="9214" w:type="dxa"/>
            <w:tcBorders>
              <w:top w:val="nil"/>
              <w:bottom w:val="single" w:sz="8" w:space="0" w:color="5F66AE"/>
            </w:tcBorders>
          </w:tcPr>
          <w:p w14:paraId="567C249F" w14:textId="77777777" w:rsidR="003C5E0F" w:rsidRPr="008156B4" w:rsidRDefault="003C5E0F" w:rsidP="00C31F57">
            <w:pPr>
              <w:pStyle w:val="TableParagraph"/>
              <w:spacing w:before="50" w:line="218" w:lineRule="auto"/>
              <w:ind w:left="113" w:right="287"/>
              <w:rPr>
                <w:rFonts w:ascii="Roboto Slab" w:hAnsi="Roboto Slab"/>
                <w:sz w:val="18"/>
              </w:rPr>
            </w:pPr>
            <w:r w:rsidRPr="008156B4">
              <w:rPr>
                <w:rFonts w:ascii="Roboto Slab" w:hAnsi="Roboto Slab"/>
                <w:color w:val="383838"/>
                <w:spacing w:val="-2"/>
                <w:w w:val="110"/>
                <w:sz w:val="18"/>
              </w:rPr>
              <w:t>A</w:t>
            </w:r>
            <w:r w:rsidRPr="008156B4">
              <w:rPr>
                <w:rFonts w:ascii="Roboto Slab" w:hAnsi="Roboto Slab"/>
                <w:color w:val="383838"/>
                <w:spacing w:val="-5"/>
                <w:w w:val="110"/>
                <w:sz w:val="18"/>
              </w:rPr>
              <w:t xml:space="preserve"> </w:t>
            </w:r>
            <w:r w:rsidRPr="008156B4">
              <w:rPr>
                <w:rFonts w:ascii="Roboto Slab" w:hAnsi="Roboto Slab"/>
                <w:color w:val="383838"/>
                <w:spacing w:val="-2"/>
                <w:w w:val="110"/>
                <w:sz w:val="18"/>
              </w:rPr>
              <w:t>lack</w:t>
            </w:r>
            <w:r w:rsidRPr="008156B4">
              <w:rPr>
                <w:rFonts w:ascii="Roboto Slab" w:hAnsi="Roboto Slab"/>
                <w:color w:val="383838"/>
                <w:spacing w:val="-5"/>
                <w:w w:val="110"/>
                <w:sz w:val="18"/>
              </w:rPr>
              <w:t xml:space="preserve"> </w:t>
            </w:r>
            <w:r w:rsidRPr="008156B4">
              <w:rPr>
                <w:rFonts w:ascii="Roboto Slab" w:hAnsi="Roboto Slab"/>
                <w:color w:val="383838"/>
                <w:spacing w:val="-2"/>
                <w:w w:val="110"/>
                <w:sz w:val="18"/>
              </w:rPr>
              <w:t>of</w:t>
            </w:r>
            <w:r w:rsidRPr="008156B4">
              <w:rPr>
                <w:rFonts w:ascii="Roboto Slab" w:hAnsi="Roboto Slab"/>
                <w:color w:val="383838"/>
                <w:spacing w:val="-5"/>
                <w:w w:val="110"/>
                <w:sz w:val="18"/>
              </w:rPr>
              <w:t xml:space="preserve"> </w:t>
            </w:r>
            <w:r w:rsidRPr="008156B4">
              <w:rPr>
                <w:rFonts w:ascii="Roboto Slab" w:hAnsi="Roboto Slab"/>
                <w:color w:val="383838"/>
                <w:spacing w:val="-2"/>
                <w:w w:val="110"/>
                <w:sz w:val="18"/>
              </w:rPr>
              <w:t>consistently</w:t>
            </w:r>
            <w:r w:rsidRPr="008156B4">
              <w:rPr>
                <w:rFonts w:ascii="Roboto Slab" w:hAnsi="Roboto Slab"/>
                <w:color w:val="383838"/>
                <w:spacing w:val="-5"/>
                <w:w w:val="110"/>
                <w:sz w:val="18"/>
              </w:rPr>
              <w:t xml:space="preserve"> </w:t>
            </w:r>
            <w:r w:rsidRPr="008156B4">
              <w:rPr>
                <w:rFonts w:ascii="Roboto Slab" w:hAnsi="Roboto Slab"/>
                <w:color w:val="383838"/>
                <w:spacing w:val="-2"/>
                <w:w w:val="110"/>
                <w:sz w:val="18"/>
              </w:rPr>
              <w:t>clear</w:t>
            </w:r>
            <w:r w:rsidRPr="008156B4">
              <w:rPr>
                <w:rFonts w:ascii="Roboto Slab" w:hAnsi="Roboto Slab"/>
                <w:color w:val="383838"/>
                <w:spacing w:val="-5"/>
                <w:w w:val="110"/>
                <w:sz w:val="18"/>
              </w:rPr>
              <w:t xml:space="preserve"> </w:t>
            </w:r>
            <w:r w:rsidRPr="008156B4">
              <w:rPr>
                <w:rFonts w:ascii="Roboto Slab" w:hAnsi="Roboto Slab"/>
                <w:color w:val="383838"/>
                <w:spacing w:val="-2"/>
                <w:w w:val="110"/>
                <w:sz w:val="18"/>
              </w:rPr>
              <w:t>and</w:t>
            </w:r>
            <w:r w:rsidRPr="008156B4">
              <w:rPr>
                <w:rFonts w:ascii="Roboto Slab" w:hAnsi="Roboto Slab"/>
                <w:color w:val="383838"/>
                <w:spacing w:val="-5"/>
                <w:w w:val="110"/>
                <w:sz w:val="18"/>
              </w:rPr>
              <w:t xml:space="preserve"> </w:t>
            </w:r>
            <w:r w:rsidRPr="008156B4">
              <w:rPr>
                <w:rFonts w:ascii="Roboto Slab" w:hAnsi="Roboto Slab"/>
                <w:color w:val="383838"/>
                <w:spacing w:val="-2"/>
                <w:w w:val="110"/>
                <w:sz w:val="18"/>
              </w:rPr>
              <w:t>transparent</w:t>
            </w:r>
            <w:r w:rsidRPr="008156B4">
              <w:rPr>
                <w:rFonts w:ascii="Roboto Slab" w:hAnsi="Roboto Slab"/>
                <w:color w:val="383838"/>
                <w:spacing w:val="-5"/>
                <w:w w:val="110"/>
                <w:sz w:val="18"/>
              </w:rPr>
              <w:t xml:space="preserve"> </w:t>
            </w:r>
            <w:r w:rsidRPr="008156B4">
              <w:rPr>
                <w:rFonts w:ascii="Roboto Slab" w:hAnsi="Roboto Slab"/>
                <w:color w:val="383838"/>
                <w:spacing w:val="-2"/>
                <w:w w:val="110"/>
                <w:sz w:val="18"/>
              </w:rPr>
              <w:t xml:space="preserve">criteria </w:t>
            </w:r>
            <w:r w:rsidRPr="008156B4">
              <w:rPr>
                <w:rFonts w:ascii="Roboto Slab" w:hAnsi="Roboto Slab"/>
                <w:color w:val="383838"/>
                <w:w w:val="110"/>
                <w:sz w:val="18"/>
              </w:rPr>
              <w:t>and processes for recruitment and promotion.</w:t>
            </w:r>
          </w:p>
        </w:tc>
      </w:tr>
      <w:tr w:rsidR="003C5E0F" w14:paraId="6E74D5D2" w14:textId="77777777" w:rsidTr="003C5E0F">
        <w:trPr>
          <w:trHeight w:val="310"/>
        </w:trPr>
        <w:tc>
          <w:tcPr>
            <w:tcW w:w="9214" w:type="dxa"/>
            <w:tcBorders>
              <w:left w:val="single" w:sz="8" w:space="0" w:color="5F66AE"/>
              <w:bottom w:val="nil"/>
              <w:right w:val="single" w:sz="8" w:space="0" w:color="5F66AE"/>
            </w:tcBorders>
            <w:shd w:val="clear" w:color="auto" w:fill="5F66AE"/>
          </w:tcPr>
          <w:p w14:paraId="55F9E28B" w14:textId="77777777" w:rsidR="003C5E0F" w:rsidRPr="008156B4" w:rsidRDefault="003C5E0F" w:rsidP="00C31F57">
            <w:pPr>
              <w:pStyle w:val="TableParagraph"/>
              <w:spacing w:before="46" w:line="244" w:lineRule="exact"/>
              <w:ind w:left="113"/>
              <w:rPr>
                <w:rFonts w:ascii="Roboto Slab" w:hAnsi="Roboto Slab"/>
                <w:b/>
                <w:sz w:val="20"/>
              </w:rPr>
            </w:pPr>
            <w:r w:rsidRPr="008156B4">
              <w:rPr>
                <w:rFonts w:ascii="Roboto Slab" w:hAnsi="Roboto Slab"/>
                <w:b/>
                <w:color w:val="FFFFFF"/>
                <w:spacing w:val="10"/>
                <w:sz w:val="20"/>
              </w:rPr>
              <w:t>POTENTIAL</w:t>
            </w:r>
            <w:r w:rsidRPr="008156B4">
              <w:rPr>
                <w:rFonts w:ascii="Roboto Slab" w:hAnsi="Roboto Slab"/>
                <w:b/>
                <w:color w:val="FFFFFF"/>
                <w:spacing w:val="7"/>
                <w:sz w:val="20"/>
              </w:rPr>
              <w:t xml:space="preserve"> </w:t>
            </w:r>
            <w:r w:rsidRPr="008156B4">
              <w:rPr>
                <w:rFonts w:ascii="Roboto Slab" w:hAnsi="Roboto Slab"/>
                <w:b/>
                <w:color w:val="FFFFFF"/>
                <w:spacing w:val="10"/>
                <w:sz w:val="20"/>
              </w:rPr>
              <w:t>SOLUTION:</w:t>
            </w:r>
          </w:p>
        </w:tc>
      </w:tr>
      <w:tr w:rsidR="003C5E0F" w14:paraId="7719CADD" w14:textId="77777777" w:rsidTr="003C5E0F">
        <w:trPr>
          <w:trHeight w:val="631"/>
        </w:trPr>
        <w:tc>
          <w:tcPr>
            <w:tcW w:w="9214" w:type="dxa"/>
            <w:tcBorders>
              <w:top w:val="nil"/>
              <w:left w:val="single" w:sz="8" w:space="0" w:color="5F66AE"/>
              <w:bottom w:val="single" w:sz="8" w:space="0" w:color="5F66AE"/>
              <w:right w:val="single" w:sz="8" w:space="0" w:color="5F66AE"/>
            </w:tcBorders>
          </w:tcPr>
          <w:p w14:paraId="133BC5A3" w14:textId="77777777" w:rsidR="003C5E0F" w:rsidRPr="008156B4" w:rsidRDefault="003C5E0F" w:rsidP="00C31F57">
            <w:pPr>
              <w:pStyle w:val="TableParagraph"/>
              <w:spacing w:before="50" w:line="218" w:lineRule="auto"/>
              <w:ind w:left="113" w:right="104"/>
              <w:jc w:val="both"/>
              <w:rPr>
                <w:rFonts w:ascii="Roboto Slab" w:hAnsi="Roboto Slab"/>
                <w:sz w:val="18"/>
              </w:rPr>
            </w:pPr>
            <w:r w:rsidRPr="008156B4">
              <w:rPr>
                <w:rFonts w:ascii="Roboto Slab" w:hAnsi="Roboto Slab"/>
                <w:color w:val="383838"/>
                <w:w w:val="110"/>
                <w:sz w:val="18"/>
              </w:rPr>
              <w:t>Share</w:t>
            </w:r>
            <w:r w:rsidRPr="008156B4">
              <w:rPr>
                <w:rFonts w:ascii="Roboto Slab" w:hAnsi="Roboto Slab"/>
                <w:color w:val="383838"/>
                <w:spacing w:val="-7"/>
                <w:w w:val="110"/>
                <w:sz w:val="18"/>
              </w:rPr>
              <w:t xml:space="preserve"> </w:t>
            </w:r>
            <w:r w:rsidRPr="008156B4">
              <w:rPr>
                <w:rFonts w:ascii="Roboto Slab" w:hAnsi="Roboto Slab"/>
                <w:color w:val="383838"/>
                <w:w w:val="110"/>
                <w:sz w:val="18"/>
              </w:rPr>
              <w:t>best</w:t>
            </w:r>
            <w:r w:rsidRPr="008156B4">
              <w:rPr>
                <w:rFonts w:ascii="Roboto Slab" w:hAnsi="Roboto Slab"/>
                <w:color w:val="383838"/>
                <w:spacing w:val="-7"/>
                <w:w w:val="110"/>
                <w:sz w:val="18"/>
              </w:rPr>
              <w:t xml:space="preserve"> </w:t>
            </w:r>
            <w:r w:rsidRPr="008156B4">
              <w:rPr>
                <w:rFonts w:ascii="Roboto Slab" w:hAnsi="Roboto Slab"/>
                <w:color w:val="383838"/>
                <w:w w:val="110"/>
                <w:sz w:val="18"/>
              </w:rPr>
              <w:t>practice</w:t>
            </w:r>
            <w:r w:rsidRPr="008156B4">
              <w:rPr>
                <w:rFonts w:ascii="Roboto Slab" w:hAnsi="Roboto Slab"/>
                <w:color w:val="383838"/>
                <w:spacing w:val="-7"/>
                <w:w w:val="110"/>
                <w:sz w:val="18"/>
              </w:rPr>
              <w:t xml:space="preserve"> </w:t>
            </w:r>
            <w:r w:rsidRPr="008156B4">
              <w:rPr>
                <w:rFonts w:ascii="Roboto Slab" w:hAnsi="Roboto Slab"/>
                <w:color w:val="383838"/>
                <w:w w:val="110"/>
                <w:sz w:val="18"/>
              </w:rPr>
              <w:t>examples</w:t>
            </w:r>
            <w:r w:rsidRPr="008156B4">
              <w:rPr>
                <w:rFonts w:ascii="Roboto Slab" w:hAnsi="Roboto Slab"/>
                <w:color w:val="383838"/>
                <w:spacing w:val="-7"/>
                <w:w w:val="110"/>
                <w:sz w:val="18"/>
              </w:rPr>
              <w:t xml:space="preserve"> </w:t>
            </w:r>
            <w:r w:rsidRPr="008156B4">
              <w:rPr>
                <w:rFonts w:ascii="Roboto Slab" w:hAnsi="Roboto Slab"/>
                <w:color w:val="383838"/>
                <w:w w:val="110"/>
                <w:sz w:val="18"/>
              </w:rPr>
              <w:t>of</w:t>
            </w:r>
            <w:r w:rsidRPr="008156B4">
              <w:rPr>
                <w:rFonts w:ascii="Roboto Slab" w:hAnsi="Roboto Slab"/>
                <w:color w:val="383838"/>
                <w:spacing w:val="-7"/>
                <w:w w:val="110"/>
                <w:sz w:val="18"/>
              </w:rPr>
              <w:t xml:space="preserve"> </w:t>
            </w:r>
            <w:r w:rsidRPr="008156B4">
              <w:rPr>
                <w:rFonts w:ascii="Roboto Slab" w:hAnsi="Roboto Slab"/>
                <w:color w:val="383838"/>
                <w:w w:val="110"/>
                <w:sz w:val="18"/>
              </w:rPr>
              <w:t>clear</w:t>
            </w:r>
            <w:r w:rsidRPr="008156B4">
              <w:rPr>
                <w:rFonts w:ascii="Roboto Slab" w:hAnsi="Roboto Slab"/>
                <w:color w:val="383838"/>
                <w:spacing w:val="-7"/>
                <w:w w:val="110"/>
                <w:sz w:val="18"/>
              </w:rPr>
              <w:t xml:space="preserve"> </w:t>
            </w:r>
            <w:r w:rsidRPr="008156B4">
              <w:rPr>
                <w:rFonts w:ascii="Roboto Slab" w:hAnsi="Roboto Slab"/>
                <w:color w:val="383838"/>
                <w:w w:val="110"/>
                <w:sz w:val="18"/>
              </w:rPr>
              <w:t>and</w:t>
            </w:r>
            <w:r w:rsidRPr="008156B4">
              <w:rPr>
                <w:rFonts w:ascii="Roboto Slab" w:hAnsi="Roboto Slab"/>
                <w:color w:val="383838"/>
                <w:spacing w:val="-7"/>
                <w:w w:val="110"/>
                <w:sz w:val="18"/>
              </w:rPr>
              <w:t xml:space="preserve"> </w:t>
            </w:r>
            <w:r w:rsidRPr="008156B4">
              <w:rPr>
                <w:rFonts w:ascii="Roboto Slab" w:hAnsi="Roboto Slab"/>
                <w:color w:val="383838"/>
                <w:w w:val="110"/>
                <w:sz w:val="18"/>
              </w:rPr>
              <w:t>transparent information</w:t>
            </w:r>
            <w:r w:rsidRPr="008156B4">
              <w:rPr>
                <w:rFonts w:ascii="Roboto Slab" w:hAnsi="Roboto Slab"/>
                <w:color w:val="383838"/>
                <w:spacing w:val="-7"/>
                <w:w w:val="110"/>
                <w:sz w:val="18"/>
              </w:rPr>
              <w:t xml:space="preserve"> </w:t>
            </w:r>
            <w:r w:rsidRPr="008156B4">
              <w:rPr>
                <w:rFonts w:ascii="Roboto Slab" w:hAnsi="Roboto Slab"/>
                <w:color w:val="383838"/>
                <w:w w:val="110"/>
                <w:sz w:val="18"/>
              </w:rPr>
              <w:t>on</w:t>
            </w:r>
            <w:r w:rsidRPr="008156B4">
              <w:rPr>
                <w:rFonts w:ascii="Roboto Slab" w:hAnsi="Roboto Slab"/>
                <w:color w:val="383838"/>
                <w:spacing w:val="-7"/>
                <w:w w:val="110"/>
                <w:sz w:val="18"/>
              </w:rPr>
              <w:t xml:space="preserve"> </w:t>
            </w:r>
            <w:r w:rsidRPr="008156B4">
              <w:rPr>
                <w:rFonts w:ascii="Roboto Slab" w:hAnsi="Roboto Slab"/>
                <w:color w:val="383838"/>
                <w:w w:val="110"/>
                <w:sz w:val="18"/>
              </w:rPr>
              <w:t>criteria</w:t>
            </w:r>
            <w:r w:rsidRPr="008156B4">
              <w:rPr>
                <w:rFonts w:ascii="Roboto Slab" w:hAnsi="Roboto Slab"/>
                <w:color w:val="383838"/>
                <w:spacing w:val="-7"/>
                <w:w w:val="110"/>
                <w:sz w:val="18"/>
              </w:rPr>
              <w:t xml:space="preserve"> </w:t>
            </w:r>
            <w:r w:rsidRPr="008156B4">
              <w:rPr>
                <w:rFonts w:ascii="Roboto Slab" w:hAnsi="Roboto Slab"/>
                <w:color w:val="383838"/>
                <w:w w:val="110"/>
                <w:sz w:val="18"/>
              </w:rPr>
              <w:t>and</w:t>
            </w:r>
            <w:r w:rsidRPr="008156B4">
              <w:rPr>
                <w:rFonts w:ascii="Roboto Slab" w:hAnsi="Roboto Slab"/>
                <w:color w:val="383838"/>
                <w:spacing w:val="-7"/>
                <w:w w:val="110"/>
                <w:sz w:val="18"/>
              </w:rPr>
              <w:t xml:space="preserve"> </w:t>
            </w:r>
            <w:r w:rsidRPr="008156B4">
              <w:rPr>
                <w:rFonts w:ascii="Roboto Slab" w:hAnsi="Roboto Slab"/>
                <w:color w:val="383838"/>
                <w:w w:val="110"/>
                <w:sz w:val="18"/>
              </w:rPr>
              <w:t>processes</w:t>
            </w:r>
            <w:r w:rsidRPr="008156B4">
              <w:rPr>
                <w:rFonts w:ascii="Roboto Slab" w:hAnsi="Roboto Slab"/>
                <w:color w:val="383838"/>
                <w:spacing w:val="-7"/>
                <w:w w:val="110"/>
                <w:sz w:val="18"/>
              </w:rPr>
              <w:t xml:space="preserve"> </w:t>
            </w:r>
            <w:r w:rsidRPr="008156B4">
              <w:rPr>
                <w:rFonts w:ascii="Roboto Slab" w:hAnsi="Roboto Slab"/>
                <w:color w:val="383838"/>
                <w:w w:val="110"/>
                <w:sz w:val="18"/>
              </w:rPr>
              <w:t>for</w:t>
            </w:r>
            <w:r w:rsidRPr="008156B4">
              <w:rPr>
                <w:rFonts w:ascii="Roboto Slab" w:hAnsi="Roboto Slab"/>
                <w:color w:val="383838"/>
                <w:spacing w:val="-7"/>
                <w:w w:val="110"/>
                <w:sz w:val="18"/>
              </w:rPr>
              <w:t xml:space="preserve"> </w:t>
            </w:r>
            <w:r w:rsidRPr="008156B4">
              <w:rPr>
                <w:rFonts w:ascii="Roboto Slab" w:hAnsi="Roboto Slab"/>
                <w:color w:val="383838"/>
                <w:w w:val="110"/>
                <w:sz w:val="18"/>
              </w:rPr>
              <w:t xml:space="preserve">recruitment </w:t>
            </w:r>
            <w:r w:rsidRPr="008156B4">
              <w:rPr>
                <w:rFonts w:ascii="Roboto Slab" w:hAnsi="Roboto Slab"/>
                <w:color w:val="383838"/>
                <w:sz w:val="18"/>
              </w:rPr>
              <w:t>and</w:t>
            </w:r>
            <w:r w:rsidRPr="008156B4">
              <w:rPr>
                <w:rFonts w:ascii="Roboto Slab" w:hAnsi="Roboto Slab"/>
                <w:color w:val="383838"/>
                <w:spacing w:val="39"/>
                <w:sz w:val="18"/>
              </w:rPr>
              <w:t xml:space="preserve"> </w:t>
            </w:r>
            <w:r w:rsidRPr="008156B4">
              <w:rPr>
                <w:rFonts w:ascii="Roboto Slab" w:hAnsi="Roboto Slab"/>
                <w:color w:val="383838"/>
                <w:sz w:val="18"/>
              </w:rPr>
              <w:t>promotion</w:t>
            </w:r>
            <w:r w:rsidRPr="008156B4">
              <w:rPr>
                <w:rFonts w:ascii="Roboto Slab" w:hAnsi="Roboto Slab"/>
                <w:color w:val="383838"/>
                <w:spacing w:val="39"/>
                <w:sz w:val="18"/>
              </w:rPr>
              <w:t xml:space="preserve"> </w:t>
            </w:r>
            <w:r w:rsidRPr="008156B4">
              <w:rPr>
                <w:rFonts w:ascii="Roboto Slab" w:hAnsi="Roboto Slab"/>
                <w:color w:val="383838"/>
                <w:sz w:val="18"/>
              </w:rPr>
              <w:t>across</w:t>
            </w:r>
            <w:r w:rsidRPr="008156B4">
              <w:rPr>
                <w:rFonts w:ascii="Roboto Slab" w:hAnsi="Roboto Slab"/>
                <w:color w:val="383838"/>
                <w:spacing w:val="40"/>
                <w:sz w:val="18"/>
              </w:rPr>
              <w:t xml:space="preserve"> </w:t>
            </w:r>
            <w:r w:rsidRPr="008156B4">
              <w:rPr>
                <w:rFonts w:ascii="Roboto Slab" w:hAnsi="Roboto Slab"/>
                <w:color w:val="383838"/>
                <w:sz w:val="18"/>
              </w:rPr>
              <w:t>STEM-employing</w:t>
            </w:r>
            <w:r w:rsidRPr="008156B4">
              <w:rPr>
                <w:rFonts w:ascii="Roboto Slab" w:hAnsi="Roboto Slab"/>
                <w:color w:val="383838"/>
                <w:spacing w:val="39"/>
                <w:sz w:val="18"/>
              </w:rPr>
              <w:t xml:space="preserve"> </w:t>
            </w:r>
            <w:proofErr w:type="spellStart"/>
            <w:r w:rsidRPr="008156B4">
              <w:rPr>
                <w:rFonts w:ascii="Roboto Slab" w:hAnsi="Roboto Slab"/>
                <w:color w:val="383838"/>
                <w:spacing w:val="-2"/>
                <w:sz w:val="18"/>
              </w:rPr>
              <w:t>organisations</w:t>
            </w:r>
            <w:proofErr w:type="spellEnd"/>
            <w:r w:rsidRPr="008156B4">
              <w:rPr>
                <w:rFonts w:ascii="Roboto Slab" w:hAnsi="Roboto Slab"/>
                <w:color w:val="383838"/>
                <w:spacing w:val="-2"/>
                <w:sz w:val="18"/>
              </w:rPr>
              <w:t>.</w:t>
            </w:r>
          </w:p>
        </w:tc>
      </w:tr>
    </w:tbl>
    <w:p w14:paraId="7348AF0A" w14:textId="77777777" w:rsidR="003C5E0F" w:rsidRDefault="003C5E0F" w:rsidP="00DE15DE">
      <w:pPr>
        <w:rPr>
          <w:rFonts w:ascii="Rubik Light" w:hAnsi="Rubik Light" w:cs="Rubik Light"/>
        </w:rPr>
      </w:pPr>
    </w:p>
    <w:p w14:paraId="0286137C" w14:textId="4AC27A01" w:rsidR="00AC2CF6" w:rsidRDefault="00AC2CF6" w:rsidP="00AC2CF6">
      <w:pPr>
        <w:rPr>
          <w:rFonts w:ascii="Rubik Light" w:hAnsi="Rubik Light" w:cs="Rubik Light"/>
          <w:lang w:val="en-US"/>
        </w:rPr>
      </w:pPr>
      <w:r w:rsidRPr="00AC2CF6">
        <w:rPr>
          <w:rFonts w:ascii="Rubik Light" w:hAnsi="Rubik Light" w:cs="Rubik Light"/>
          <w:lang w:val="en-US"/>
        </w:rPr>
        <w:t>Employers in heavily male-dominated industries described their efforts in recent years to readvertise positions for women only. They also cited success in rewriting job</w:t>
      </w:r>
      <w:r>
        <w:rPr>
          <w:rFonts w:ascii="Rubik Light" w:hAnsi="Rubik Light" w:cs="Rubik Light"/>
          <w:lang w:val="en-US"/>
        </w:rPr>
        <w:t xml:space="preserve"> </w:t>
      </w:r>
      <w:r w:rsidRPr="00AC2CF6">
        <w:rPr>
          <w:rFonts w:ascii="Rubik Light" w:hAnsi="Rubik Light" w:cs="Rubik Light"/>
          <w:lang w:val="en-US"/>
        </w:rPr>
        <w:t>advertisements so that women who had not even considered applying for a position based</w:t>
      </w:r>
      <w:r>
        <w:rPr>
          <w:rFonts w:ascii="Rubik Light" w:hAnsi="Rubik Light" w:cs="Rubik Light"/>
          <w:lang w:val="en-US"/>
        </w:rPr>
        <w:t xml:space="preserve"> </w:t>
      </w:r>
      <w:r w:rsidRPr="00AC2CF6">
        <w:rPr>
          <w:rFonts w:ascii="Rubik Light" w:hAnsi="Rubik Light" w:cs="Rubik Light"/>
          <w:lang w:val="en-US"/>
        </w:rPr>
        <w:t xml:space="preserve">on the original, generic job advertisement </w:t>
      </w:r>
      <w:proofErr w:type="spellStart"/>
      <w:r w:rsidRPr="00AC2CF6">
        <w:rPr>
          <w:rFonts w:ascii="Rubik Light" w:hAnsi="Rubik Light" w:cs="Rubik Light"/>
          <w:lang w:val="en-US"/>
        </w:rPr>
        <w:t>realised</w:t>
      </w:r>
      <w:proofErr w:type="spellEnd"/>
      <w:r w:rsidRPr="00AC2CF6">
        <w:rPr>
          <w:rFonts w:ascii="Rubik Light" w:hAnsi="Rubik Light" w:cs="Rubik Light"/>
          <w:lang w:val="en-US"/>
        </w:rPr>
        <w:t xml:space="preserve"> they could apply for (and land) the job after it was advertised in a different way that was more appealing to women applicants. Academic evidence confirms the effectiveness of gender-targeted recruitment approaches in fields with under-representation challenges.</w:t>
      </w:r>
      <w:r w:rsidRPr="00241152">
        <w:rPr>
          <w:rFonts w:ascii="Rubik Light" w:hAnsi="Rubik Light" w:cs="Rubik Light"/>
          <w:vertAlign w:val="superscript"/>
          <w:lang w:val="en-US"/>
        </w:rPr>
        <w:t>51</w:t>
      </w:r>
    </w:p>
    <w:tbl>
      <w:tblPr>
        <w:tblW w:w="9214" w:type="dxa"/>
        <w:tblInd w:w="-10" w:type="dxa"/>
        <w:tblBorders>
          <w:top w:val="single" w:sz="8" w:space="0" w:color="1099D5"/>
          <w:left w:val="single" w:sz="8" w:space="0" w:color="1099D5"/>
          <w:bottom w:val="single" w:sz="8" w:space="0" w:color="1099D5"/>
          <w:right w:val="single" w:sz="8" w:space="0" w:color="1099D5"/>
          <w:insideH w:val="single" w:sz="8" w:space="0" w:color="1099D5"/>
          <w:insideV w:val="single" w:sz="8" w:space="0" w:color="1099D5"/>
        </w:tblBorders>
        <w:tblLayout w:type="fixed"/>
        <w:tblCellMar>
          <w:left w:w="0" w:type="dxa"/>
          <w:right w:w="0" w:type="dxa"/>
        </w:tblCellMar>
        <w:tblLook w:val="01E0" w:firstRow="1" w:lastRow="1" w:firstColumn="1" w:lastColumn="1" w:noHBand="0" w:noVBand="0"/>
      </w:tblPr>
      <w:tblGrid>
        <w:gridCol w:w="9214"/>
      </w:tblGrid>
      <w:tr w:rsidR="004A096D" w14:paraId="6E2D9B26" w14:textId="77777777" w:rsidTr="004A096D">
        <w:trPr>
          <w:trHeight w:val="273"/>
        </w:trPr>
        <w:tc>
          <w:tcPr>
            <w:tcW w:w="9214" w:type="dxa"/>
            <w:tcBorders>
              <w:top w:val="nil"/>
              <w:bottom w:val="nil"/>
            </w:tcBorders>
            <w:shd w:val="clear" w:color="auto" w:fill="1099D5"/>
          </w:tcPr>
          <w:p w14:paraId="03AF110C" w14:textId="77777777" w:rsidR="004A096D" w:rsidRPr="00C57A03" w:rsidRDefault="004A096D" w:rsidP="00C31F57">
            <w:pPr>
              <w:pStyle w:val="TableParagraph"/>
              <w:spacing w:line="244" w:lineRule="exact"/>
              <w:ind w:left="113"/>
              <w:rPr>
                <w:rFonts w:ascii="Roboto Slab" w:hAnsi="Roboto Slab"/>
                <w:b/>
                <w:sz w:val="20"/>
              </w:rPr>
            </w:pPr>
            <w:r w:rsidRPr="00C57A03">
              <w:rPr>
                <w:rFonts w:ascii="Roboto Slab" w:hAnsi="Roboto Slab"/>
                <w:b/>
                <w:color w:val="FFFFFF"/>
                <w:spacing w:val="13"/>
                <w:sz w:val="20"/>
              </w:rPr>
              <w:t>BARRIER:</w:t>
            </w:r>
          </w:p>
        </w:tc>
      </w:tr>
      <w:tr w:rsidR="004A096D" w14:paraId="1E269BAC" w14:textId="77777777" w:rsidTr="004A096D">
        <w:trPr>
          <w:trHeight w:val="822"/>
        </w:trPr>
        <w:tc>
          <w:tcPr>
            <w:tcW w:w="9214" w:type="dxa"/>
            <w:tcBorders>
              <w:top w:val="nil"/>
              <w:bottom w:val="single" w:sz="8" w:space="0" w:color="5F66AE"/>
            </w:tcBorders>
          </w:tcPr>
          <w:p w14:paraId="090BA0DB" w14:textId="44E7802D" w:rsidR="004A096D" w:rsidRPr="00C57A03" w:rsidRDefault="004A096D" w:rsidP="004A096D">
            <w:pPr>
              <w:pStyle w:val="TableParagraph"/>
              <w:spacing w:before="50" w:line="218" w:lineRule="auto"/>
              <w:ind w:left="113" w:right="456"/>
              <w:rPr>
                <w:rFonts w:ascii="Roboto Slab" w:hAnsi="Roboto Slab"/>
                <w:sz w:val="18"/>
              </w:rPr>
            </w:pPr>
            <w:r w:rsidRPr="00C57A03">
              <w:rPr>
                <w:rFonts w:ascii="Roboto Slab" w:hAnsi="Roboto Slab"/>
                <w:color w:val="383838"/>
                <w:w w:val="110"/>
                <w:sz w:val="18"/>
              </w:rPr>
              <w:t>Some STEM employers only classify years in paid</w:t>
            </w:r>
            <w:r w:rsidRPr="00C57A03">
              <w:rPr>
                <w:rFonts w:ascii="Roboto Slab" w:hAnsi="Roboto Slab"/>
                <w:color w:val="383838"/>
                <w:spacing w:val="-3"/>
                <w:w w:val="110"/>
                <w:sz w:val="18"/>
              </w:rPr>
              <w:t xml:space="preserve"> </w:t>
            </w:r>
            <w:r w:rsidRPr="00C57A03">
              <w:rPr>
                <w:rFonts w:ascii="Roboto Slab" w:hAnsi="Roboto Slab"/>
                <w:color w:val="383838"/>
                <w:w w:val="110"/>
                <w:sz w:val="18"/>
              </w:rPr>
              <w:t>employment</w:t>
            </w:r>
            <w:r w:rsidRPr="00C57A03">
              <w:rPr>
                <w:rFonts w:ascii="Roboto Slab" w:hAnsi="Roboto Slab"/>
                <w:color w:val="383838"/>
                <w:spacing w:val="-3"/>
                <w:w w:val="110"/>
                <w:sz w:val="18"/>
              </w:rPr>
              <w:t xml:space="preserve"> </w:t>
            </w:r>
            <w:r w:rsidRPr="00C57A03">
              <w:rPr>
                <w:rFonts w:ascii="Roboto Slab" w:hAnsi="Roboto Slab"/>
                <w:color w:val="383838"/>
                <w:w w:val="110"/>
                <w:sz w:val="18"/>
              </w:rPr>
              <w:t>as</w:t>
            </w:r>
            <w:r w:rsidRPr="00C57A03">
              <w:rPr>
                <w:rFonts w:ascii="Roboto Slab" w:hAnsi="Roboto Slab"/>
                <w:color w:val="383838"/>
                <w:spacing w:val="-3"/>
                <w:w w:val="110"/>
                <w:sz w:val="18"/>
              </w:rPr>
              <w:t xml:space="preserve"> </w:t>
            </w:r>
            <w:r w:rsidRPr="00C57A03">
              <w:rPr>
                <w:rFonts w:ascii="Roboto Slab" w:hAnsi="Roboto Slab"/>
                <w:color w:val="383838"/>
                <w:w w:val="110"/>
                <w:sz w:val="18"/>
              </w:rPr>
              <w:t>relevant</w:t>
            </w:r>
            <w:r w:rsidRPr="00C57A03">
              <w:rPr>
                <w:rFonts w:ascii="Roboto Slab" w:hAnsi="Roboto Slab"/>
                <w:color w:val="383838"/>
                <w:spacing w:val="-3"/>
                <w:w w:val="110"/>
                <w:sz w:val="18"/>
              </w:rPr>
              <w:t xml:space="preserve"> </w:t>
            </w:r>
            <w:r w:rsidRPr="00C57A03">
              <w:rPr>
                <w:rFonts w:ascii="Roboto Slab" w:hAnsi="Roboto Slab"/>
                <w:color w:val="383838"/>
                <w:w w:val="110"/>
                <w:sz w:val="18"/>
              </w:rPr>
              <w:t>experience,</w:t>
            </w:r>
            <w:r w:rsidRPr="00C57A03">
              <w:rPr>
                <w:rFonts w:ascii="Roboto Slab" w:hAnsi="Roboto Slab"/>
                <w:color w:val="383838"/>
                <w:spacing w:val="-3"/>
                <w:w w:val="110"/>
                <w:sz w:val="18"/>
              </w:rPr>
              <w:t xml:space="preserve"> </w:t>
            </w:r>
            <w:r w:rsidRPr="00C57A03">
              <w:rPr>
                <w:rFonts w:ascii="Roboto Slab" w:hAnsi="Roboto Slab"/>
                <w:color w:val="383838"/>
                <w:w w:val="110"/>
                <w:sz w:val="18"/>
              </w:rPr>
              <w:t xml:space="preserve">which </w:t>
            </w:r>
            <w:r w:rsidRPr="00C57A03">
              <w:rPr>
                <w:rFonts w:ascii="Roboto Slab" w:hAnsi="Roboto Slab"/>
                <w:color w:val="383838"/>
                <w:sz w:val="18"/>
              </w:rPr>
              <w:t>actively</w:t>
            </w:r>
            <w:r w:rsidRPr="00C57A03">
              <w:rPr>
                <w:rFonts w:ascii="Roboto Slab" w:hAnsi="Roboto Slab"/>
                <w:color w:val="383838"/>
                <w:spacing w:val="34"/>
                <w:sz w:val="18"/>
              </w:rPr>
              <w:t xml:space="preserve"> </w:t>
            </w:r>
            <w:r w:rsidRPr="00C57A03">
              <w:rPr>
                <w:rFonts w:ascii="Roboto Slab" w:hAnsi="Roboto Slab"/>
                <w:color w:val="383838"/>
                <w:sz w:val="18"/>
              </w:rPr>
              <w:t>discriminates</w:t>
            </w:r>
            <w:r w:rsidRPr="00C57A03">
              <w:rPr>
                <w:rFonts w:ascii="Roboto Slab" w:hAnsi="Roboto Slab"/>
                <w:color w:val="383838"/>
                <w:spacing w:val="34"/>
                <w:sz w:val="18"/>
              </w:rPr>
              <w:t xml:space="preserve"> </w:t>
            </w:r>
            <w:r w:rsidRPr="00C57A03">
              <w:rPr>
                <w:rFonts w:ascii="Roboto Slab" w:hAnsi="Roboto Slab"/>
                <w:color w:val="383838"/>
                <w:sz w:val="18"/>
              </w:rPr>
              <w:t>against</w:t>
            </w:r>
            <w:r w:rsidRPr="00C57A03">
              <w:rPr>
                <w:rFonts w:ascii="Roboto Slab" w:hAnsi="Roboto Slab"/>
                <w:color w:val="383838"/>
                <w:spacing w:val="34"/>
                <w:sz w:val="18"/>
              </w:rPr>
              <w:t xml:space="preserve"> </w:t>
            </w:r>
            <w:r w:rsidRPr="00C57A03">
              <w:rPr>
                <w:rFonts w:ascii="Roboto Slab" w:hAnsi="Roboto Slab"/>
                <w:color w:val="383838"/>
                <w:sz w:val="18"/>
              </w:rPr>
              <w:t>PhD</w:t>
            </w:r>
            <w:r w:rsidRPr="00C57A03">
              <w:rPr>
                <w:rFonts w:ascii="Roboto Slab" w:hAnsi="Roboto Slab"/>
                <w:color w:val="383838"/>
                <w:spacing w:val="34"/>
                <w:sz w:val="18"/>
              </w:rPr>
              <w:t xml:space="preserve"> </w:t>
            </w:r>
            <w:r w:rsidRPr="00C57A03">
              <w:rPr>
                <w:rFonts w:ascii="Roboto Slab" w:hAnsi="Roboto Slab"/>
                <w:color w:val="383838"/>
                <w:sz w:val="18"/>
              </w:rPr>
              <w:t>graduates</w:t>
            </w:r>
            <w:r w:rsidRPr="00C57A03">
              <w:rPr>
                <w:rFonts w:ascii="Roboto Slab" w:hAnsi="Roboto Slab"/>
                <w:color w:val="383838"/>
                <w:spacing w:val="34"/>
                <w:sz w:val="18"/>
              </w:rPr>
              <w:t xml:space="preserve"> </w:t>
            </w:r>
            <w:r w:rsidRPr="00C57A03">
              <w:rPr>
                <w:rFonts w:ascii="Roboto Slab" w:hAnsi="Roboto Slab"/>
                <w:color w:val="383838"/>
                <w:sz w:val="18"/>
              </w:rPr>
              <w:t>and</w:t>
            </w:r>
            <w:r>
              <w:rPr>
                <w:rFonts w:ascii="Roboto Slab" w:hAnsi="Roboto Slab"/>
                <w:sz w:val="18"/>
              </w:rPr>
              <w:t xml:space="preserve"> </w:t>
            </w:r>
            <w:r w:rsidRPr="00C57A03">
              <w:rPr>
                <w:rFonts w:ascii="Roboto Slab" w:hAnsi="Roboto Slab"/>
                <w:color w:val="383838"/>
                <w:w w:val="105"/>
                <w:sz w:val="18"/>
              </w:rPr>
              <w:t>their workplace-ready skills acquired in PhD study including project management.</w:t>
            </w:r>
          </w:p>
        </w:tc>
      </w:tr>
      <w:tr w:rsidR="004A096D" w14:paraId="0059119D" w14:textId="77777777" w:rsidTr="004A096D">
        <w:trPr>
          <w:trHeight w:val="310"/>
        </w:trPr>
        <w:tc>
          <w:tcPr>
            <w:tcW w:w="9214" w:type="dxa"/>
            <w:tcBorders>
              <w:left w:val="single" w:sz="8" w:space="0" w:color="5F66AE"/>
              <w:bottom w:val="nil"/>
              <w:right w:val="single" w:sz="8" w:space="0" w:color="5F66AE"/>
            </w:tcBorders>
            <w:shd w:val="clear" w:color="auto" w:fill="5F66AE"/>
          </w:tcPr>
          <w:p w14:paraId="4A2ECC1B" w14:textId="77777777" w:rsidR="004A096D" w:rsidRPr="00C57A03" w:rsidRDefault="004A096D" w:rsidP="00C31F57">
            <w:pPr>
              <w:pStyle w:val="TableParagraph"/>
              <w:spacing w:before="46" w:line="244" w:lineRule="exact"/>
              <w:ind w:left="113"/>
              <w:rPr>
                <w:rFonts w:ascii="Roboto Slab" w:hAnsi="Roboto Slab"/>
                <w:b/>
                <w:sz w:val="20"/>
              </w:rPr>
            </w:pPr>
            <w:r w:rsidRPr="00C57A03">
              <w:rPr>
                <w:rFonts w:ascii="Roboto Slab" w:hAnsi="Roboto Slab"/>
                <w:b/>
                <w:color w:val="FFFFFF"/>
                <w:spacing w:val="10"/>
                <w:sz w:val="20"/>
              </w:rPr>
              <w:t>POTENTIAL</w:t>
            </w:r>
            <w:r w:rsidRPr="00C57A03">
              <w:rPr>
                <w:rFonts w:ascii="Roboto Slab" w:hAnsi="Roboto Slab"/>
                <w:b/>
                <w:color w:val="FFFFFF"/>
                <w:spacing w:val="7"/>
                <w:sz w:val="20"/>
              </w:rPr>
              <w:t xml:space="preserve"> </w:t>
            </w:r>
            <w:r w:rsidRPr="00C57A03">
              <w:rPr>
                <w:rFonts w:ascii="Roboto Slab" w:hAnsi="Roboto Slab"/>
                <w:b/>
                <w:color w:val="FFFFFF"/>
                <w:spacing w:val="10"/>
                <w:sz w:val="20"/>
              </w:rPr>
              <w:t>SOLUTION:</w:t>
            </w:r>
          </w:p>
        </w:tc>
      </w:tr>
      <w:tr w:rsidR="004A096D" w14:paraId="0B5E80ED" w14:textId="77777777" w:rsidTr="004A096D">
        <w:trPr>
          <w:trHeight w:val="654"/>
        </w:trPr>
        <w:tc>
          <w:tcPr>
            <w:tcW w:w="9214" w:type="dxa"/>
            <w:tcBorders>
              <w:top w:val="nil"/>
              <w:left w:val="single" w:sz="8" w:space="0" w:color="5F66AE"/>
              <w:bottom w:val="single" w:sz="8" w:space="0" w:color="5F66AE"/>
              <w:right w:val="single" w:sz="8" w:space="0" w:color="5F66AE"/>
            </w:tcBorders>
          </w:tcPr>
          <w:p w14:paraId="7405536D" w14:textId="77777777" w:rsidR="004A096D" w:rsidRPr="00C57A03" w:rsidRDefault="004A096D" w:rsidP="00C31F57">
            <w:pPr>
              <w:pStyle w:val="TableParagraph"/>
              <w:spacing w:before="50" w:line="218" w:lineRule="auto"/>
              <w:ind w:left="113" w:right="173"/>
              <w:rPr>
                <w:rFonts w:ascii="Roboto Slab" w:hAnsi="Roboto Slab"/>
                <w:sz w:val="18"/>
              </w:rPr>
            </w:pPr>
            <w:r w:rsidRPr="00C57A03">
              <w:rPr>
                <w:rFonts w:ascii="Roboto Slab" w:hAnsi="Roboto Slab"/>
                <w:color w:val="383838"/>
                <w:sz w:val="18"/>
              </w:rPr>
              <w:t>Raise awareness among more STEM employers of the</w:t>
            </w:r>
            <w:r w:rsidRPr="00C57A03">
              <w:rPr>
                <w:rFonts w:ascii="Roboto Slab" w:hAnsi="Roboto Slab"/>
                <w:color w:val="383838"/>
                <w:spacing w:val="80"/>
                <w:sz w:val="18"/>
              </w:rPr>
              <w:t xml:space="preserve"> </w:t>
            </w:r>
            <w:r w:rsidRPr="00C57A03">
              <w:rPr>
                <w:rFonts w:ascii="Roboto Slab" w:hAnsi="Roboto Slab"/>
                <w:color w:val="383838"/>
                <w:sz w:val="18"/>
              </w:rPr>
              <w:t>workplace-equivalent skills and capabilities of people</w:t>
            </w:r>
            <w:r w:rsidRPr="00C57A03">
              <w:rPr>
                <w:rFonts w:ascii="Roboto Slab" w:hAnsi="Roboto Slab"/>
                <w:color w:val="383838"/>
                <w:spacing w:val="80"/>
                <w:w w:val="110"/>
                <w:sz w:val="18"/>
              </w:rPr>
              <w:t xml:space="preserve"> </w:t>
            </w:r>
            <w:r w:rsidRPr="00C57A03">
              <w:rPr>
                <w:rFonts w:ascii="Roboto Slab" w:hAnsi="Roboto Slab"/>
                <w:color w:val="383838"/>
                <w:w w:val="110"/>
                <w:sz w:val="18"/>
              </w:rPr>
              <w:t>with PhDs – and include more explicit guidance in hiring</w:t>
            </w:r>
            <w:r w:rsidRPr="00C57A03">
              <w:rPr>
                <w:rFonts w:ascii="Roboto Slab" w:hAnsi="Roboto Slab"/>
                <w:color w:val="383838"/>
                <w:spacing w:val="-2"/>
                <w:w w:val="110"/>
                <w:sz w:val="18"/>
              </w:rPr>
              <w:t xml:space="preserve"> </w:t>
            </w:r>
            <w:r w:rsidRPr="00C57A03">
              <w:rPr>
                <w:rFonts w:ascii="Roboto Slab" w:hAnsi="Roboto Slab"/>
                <w:color w:val="383838"/>
                <w:w w:val="110"/>
                <w:sz w:val="18"/>
              </w:rPr>
              <w:t>practices.</w:t>
            </w:r>
          </w:p>
        </w:tc>
      </w:tr>
    </w:tbl>
    <w:p w14:paraId="0ECCC14A" w14:textId="77777777" w:rsidR="00241152" w:rsidRDefault="00241152" w:rsidP="00C13B34">
      <w:pPr>
        <w:rPr>
          <w:rFonts w:ascii="Rubik Light" w:hAnsi="Rubik Light" w:cs="Rubik Light"/>
          <w:i/>
          <w:iCs/>
        </w:rPr>
      </w:pPr>
    </w:p>
    <w:p w14:paraId="7F14C1BA" w14:textId="5C46BB2E" w:rsidR="00C13B34" w:rsidRPr="00241152" w:rsidRDefault="00C13B34" w:rsidP="00C13B34">
      <w:pPr>
        <w:rPr>
          <w:rFonts w:ascii="Rubik Light" w:hAnsi="Rubik Light" w:cs="Rubik Light"/>
          <w:i/>
        </w:rPr>
      </w:pPr>
      <w:r w:rsidRPr="00C13B34">
        <w:rPr>
          <w:rFonts w:ascii="Rubik Light" w:hAnsi="Rubik Light" w:cs="Rubik Light"/>
          <w:i/>
          <w:iCs/>
        </w:rPr>
        <w:t xml:space="preserve">“[Employers] think postgraduate research is just going to lectures and being a student but [it’s] </w:t>
      </w:r>
      <w:proofErr w:type="gramStart"/>
      <w:r w:rsidRPr="00C13B34">
        <w:rPr>
          <w:rFonts w:ascii="Rubik Light" w:hAnsi="Rubik Light" w:cs="Rubik Light"/>
          <w:i/>
          <w:iCs/>
        </w:rPr>
        <w:t>actually closer</w:t>
      </w:r>
      <w:proofErr w:type="gramEnd"/>
      <w:r w:rsidRPr="00C13B34">
        <w:rPr>
          <w:rFonts w:ascii="Rubik Light" w:hAnsi="Rubik Light" w:cs="Rubik Light"/>
          <w:i/>
          <w:iCs/>
        </w:rPr>
        <w:t xml:space="preserve"> to being employed.  [it] brings you way more skills in resilience, independent thinking, </w:t>
      </w:r>
      <w:proofErr w:type="gramStart"/>
      <w:r w:rsidRPr="00C13B34">
        <w:rPr>
          <w:rFonts w:ascii="Rubik Light" w:hAnsi="Rubik Light" w:cs="Rubik Light"/>
          <w:i/>
          <w:iCs/>
        </w:rPr>
        <w:t>autonomy</w:t>
      </w:r>
      <w:proofErr w:type="gramEnd"/>
      <w:r w:rsidRPr="00C13B34">
        <w:rPr>
          <w:rFonts w:ascii="Rubik Light" w:hAnsi="Rubik Light" w:cs="Rubik Light"/>
          <w:i/>
          <w:iCs/>
        </w:rPr>
        <w:t xml:space="preserve"> and strategy than any job ever would.”</w:t>
      </w:r>
      <w:r w:rsidR="00241152">
        <w:rPr>
          <w:rFonts w:ascii="Rubik Light" w:hAnsi="Rubik Light" w:cs="Rubik Light"/>
          <w:i/>
          <w:iCs/>
        </w:rPr>
        <w:t xml:space="preserve"> </w:t>
      </w:r>
      <w:r w:rsidRPr="00C13B34">
        <w:rPr>
          <w:rFonts w:ascii="Rubik Light" w:hAnsi="Rubik Light" w:cs="Rubik Light"/>
        </w:rPr>
        <w:t>– Survey respondent</w:t>
      </w:r>
    </w:p>
    <w:p w14:paraId="249DD5D1" w14:textId="4F2B68F0" w:rsidR="00C13B34" w:rsidRPr="00C13B34" w:rsidRDefault="00C13B34" w:rsidP="00C13B34">
      <w:pPr>
        <w:rPr>
          <w:rFonts w:ascii="Rubik Light" w:hAnsi="Rubik Light" w:cs="Rubik Light"/>
        </w:rPr>
      </w:pPr>
      <w:r w:rsidRPr="00C13B34">
        <w:rPr>
          <w:rFonts w:ascii="Rubik Light" w:hAnsi="Rubik Light" w:cs="Rubik Light"/>
        </w:rPr>
        <w:t>Stakeholder consultations suggested a way to remove this barrier would be for more STEM employers to explicitly include guidance in their hiring practices</w:t>
      </w:r>
      <w:r>
        <w:rPr>
          <w:rFonts w:ascii="Rubik Light" w:hAnsi="Rubik Light" w:cs="Rubik Light"/>
        </w:rPr>
        <w:t xml:space="preserve"> </w:t>
      </w:r>
      <w:r w:rsidRPr="00C13B34">
        <w:rPr>
          <w:rFonts w:ascii="Rubik Light" w:hAnsi="Rubik Light" w:cs="Rubik Light"/>
        </w:rPr>
        <w:t>on how to recognise and evaluate HDR study in staff recruitment. This is a two-way street – research undertaken in Europe identified a role for education institutions to also promote the value of PhD graduates’ skills more clearly to both industry and society.</w:t>
      </w:r>
      <w:r w:rsidRPr="00241152">
        <w:rPr>
          <w:rFonts w:ascii="Rubik Light" w:hAnsi="Rubik Light" w:cs="Rubik Light"/>
          <w:vertAlign w:val="superscript"/>
        </w:rPr>
        <w:t>52</w:t>
      </w:r>
    </w:p>
    <w:p w14:paraId="56207B9B" w14:textId="0955E014" w:rsidR="00C13B34" w:rsidRPr="00C13B34" w:rsidRDefault="00C13B34" w:rsidP="00C13B34">
      <w:pPr>
        <w:rPr>
          <w:rFonts w:ascii="Rubik Light" w:hAnsi="Rubik Light" w:cs="Rubik Light"/>
        </w:rPr>
      </w:pPr>
      <w:r w:rsidRPr="00C13B34">
        <w:rPr>
          <w:rFonts w:ascii="Rubik Light" w:hAnsi="Rubik Light" w:cs="Rubik Light"/>
        </w:rPr>
        <w:t>Key informants in our stakeholder consultations observed efforts by institutions (both public and private) to ensure people aren’t breaching anti- discrimination laws in</w:t>
      </w:r>
      <w:r>
        <w:rPr>
          <w:rFonts w:ascii="Rubik Light" w:hAnsi="Rubik Light" w:cs="Rubik Light"/>
        </w:rPr>
        <w:t xml:space="preserve"> </w:t>
      </w:r>
      <w:r w:rsidRPr="00C13B34">
        <w:rPr>
          <w:rFonts w:ascii="Rubik Light" w:hAnsi="Rubik Light" w:cs="Rubik Light"/>
        </w:rPr>
        <w:t xml:space="preserve">workplaces can overlook the historic power dynamics in attitudes and behaviours. Participants in stakeholder roundtables said STEM- employing institutions needed to do more – beyond merely complying with anti-discrimination laws – to forge workplaces cultures that are inclusive, </w:t>
      </w:r>
      <w:proofErr w:type="gramStart"/>
      <w:r w:rsidRPr="00C13B34">
        <w:rPr>
          <w:rFonts w:ascii="Rubik Light" w:hAnsi="Rubik Light" w:cs="Rubik Light"/>
        </w:rPr>
        <w:t>diverse</w:t>
      </w:r>
      <w:proofErr w:type="gramEnd"/>
      <w:r w:rsidRPr="00C13B34">
        <w:rPr>
          <w:rFonts w:ascii="Rubik Light" w:hAnsi="Rubik Light" w:cs="Rubik Light"/>
        </w:rPr>
        <w:t xml:space="preserve"> and welcoming.</w:t>
      </w:r>
    </w:p>
    <w:p w14:paraId="0D2728EE" w14:textId="3732CA7E" w:rsidR="004A096D" w:rsidRDefault="00C13B34" w:rsidP="00C13B34">
      <w:pPr>
        <w:rPr>
          <w:rFonts w:ascii="Rubik Light" w:hAnsi="Rubik Light" w:cs="Rubik Light"/>
        </w:rPr>
      </w:pPr>
      <w:r w:rsidRPr="00C13B34">
        <w:rPr>
          <w:rFonts w:ascii="Rubik Light" w:hAnsi="Rubik Light" w:cs="Rubik Light"/>
        </w:rPr>
        <w:t>Stakeholder consultations heard insights from people currently in STEM careers that many STEM employers could do better.</w:t>
      </w:r>
    </w:p>
    <w:tbl>
      <w:tblPr>
        <w:tblpPr w:leftFromText="180" w:rightFromText="180" w:vertAnchor="page" w:horzAnchor="margin" w:tblpY="8591"/>
        <w:tblW w:w="9214" w:type="dxa"/>
        <w:tblBorders>
          <w:top w:val="single" w:sz="8" w:space="0" w:color="F1C117"/>
          <w:left w:val="single" w:sz="8" w:space="0" w:color="F1C117"/>
          <w:bottom w:val="single" w:sz="8" w:space="0" w:color="F1C117"/>
          <w:right w:val="single" w:sz="8" w:space="0" w:color="F1C117"/>
          <w:insideH w:val="single" w:sz="8" w:space="0" w:color="F1C117"/>
          <w:insideV w:val="single" w:sz="8" w:space="0" w:color="F1C117"/>
        </w:tblBorders>
        <w:tblLayout w:type="fixed"/>
        <w:tblCellMar>
          <w:left w:w="0" w:type="dxa"/>
          <w:right w:w="0" w:type="dxa"/>
        </w:tblCellMar>
        <w:tblLook w:val="01E0" w:firstRow="1" w:lastRow="1" w:firstColumn="1" w:lastColumn="1" w:noHBand="0" w:noVBand="0"/>
      </w:tblPr>
      <w:tblGrid>
        <w:gridCol w:w="9214"/>
      </w:tblGrid>
      <w:tr w:rsidR="00DB1416" w14:paraId="462C3867" w14:textId="77777777" w:rsidTr="00DB1416">
        <w:trPr>
          <w:trHeight w:val="273"/>
        </w:trPr>
        <w:tc>
          <w:tcPr>
            <w:tcW w:w="9214" w:type="dxa"/>
            <w:tcBorders>
              <w:top w:val="nil"/>
              <w:bottom w:val="nil"/>
            </w:tcBorders>
            <w:shd w:val="clear" w:color="auto" w:fill="F1C117"/>
          </w:tcPr>
          <w:p w14:paraId="70CB669B" w14:textId="77777777" w:rsidR="00DB1416" w:rsidRPr="00C57A03" w:rsidRDefault="00DB1416" w:rsidP="00DB1416">
            <w:pPr>
              <w:pStyle w:val="TableParagraph"/>
              <w:spacing w:line="244" w:lineRule="exact"/>
              <w:ind w:left="113"/>
              <w:rPr>
                <w:rFonts w:ascii="Roboto Slab" w:hAnsi="Roboto Slab"/>
                <w:b/>
                <w:sz w:val="20"/>
              </w:rPr>
            </w:pPr>
            <w:r w:rsidRPr="00C57A03">
              <w:rPr>
                <w:rFonts w:ascii="Roboto Slab" w:hAnsi="Roboto Slab"/>
                <w:b/>
                <w:spacing w:val="13"/>
                <w:sz w:val="20"/>
              </w:rPr>
              <w:t>INSIGHT:</w:t>
            </w:r>
          </w:p>
        </w:tc>
      </w:tr>
      <w:tr w:rsidR="00DB1416" w14:paraId="2BBC443D" w14:textId="77777777" w:rsidTr="00DB1416">
        <w:trPr>
          <w:trHeight w:val="1008"/>
        </w:trPr>
        <w:tc>
          <w:tcPr>
            <w:tcW w:w="9214" w:type="dxa"/>
            <w:tcBorders>
              <w:top w:val="nil"/>
            </w:tcBorders>
          </w:tcPr>
          <w:p w14:paraId="297C9712" w14:textId="77777777" w:rsidR="00DB1416" w:rsidRPr="00C57A03" w:rsidRDefault="00DB1416" w:rsidP="00DB1416">
            <w:pPr>
              <w:pStyle w:val="TableParagraph"/>
              <w:spacing w:before="50" w:line="218" w:lineRule="auto"/>
              <w:ind w:left="113"/>
              <w:rPr>
                <w:rFonts w:ascii="Roboto Slab" w:hAnsi="Roboto Slab"/>
                <w:sz w:val="18"/>
              </w:rPr>
            </w:pPr>
            <w:r w:rsidRPr="00C57A03">
              <w:rPr>
                <w:rFonts w:ascii="Roboto Slab" w:hAnsi="Roboto Slab"/>
                <w:color w:val="383838"/>
                <w:spacing w:val="-2"/>
                <w:w w:val="110"/>
                <w:sz w:val="18"/>
              </w:rPr>
              <w:t>‘Prestige</w:t>
            </w:r>
            <w:r w:rsidRPr="00C57A03">
              <w:rPr>
                <w:rFonts w:ascii="Roboto Slab" w:hAnsi="Roboto Slab"/>
                <w:color w:val="383838"/>
                <w:spacing w:val="-7"/>
                <w:w w:val="110"/>
                <w:sz w:val="18"/>
              </w:rPr>
              <w:t xml:space="preserve"> </w:t>
            </w:r>
            <w:r w:rsidRPr="00C57A03">
              <w:rPr>
                <w:rFonts w:ascii="Roboto Slab" w:hAnsi="Roboto Slab"/>
                <w:color w:val="383838"/>
                <w:spacing w:val="-2"/>
                <w:w w:val="110"/>
                <w:sz w:val="18"/>
              </w:rPr>
              <w:t>employers’</w:t>
            </w:r>
            <w:r w:rsidRPr="00C57A03">
              <w:rPr>
                <w:rFonts w:ascii="Roboto Slab" w:hAnsi="Roboto Slab"/>
                <w:color w:val="383838"/>
                <w:spacing w:val="-7"/>
                <w:w w:val="110"/>
                <w:sz w:val="18"/>
              </w:rPr>
              <w:t xml:space="preserve"> </w:t>
            </w:r>
            <w:r w:rsidRPr="00C57A03">
              <w:rPr>
                <w:rFonts w:ascii="Roboto Slab" w:hAnsi="Roboto Slab"/>
                <w:color w:val="383838"/>
                <w:spacing w:val="-2"/>
                <w:w w:val="110"/>
                <w:sz w:val="18"/>
              </w:rPr>
              <w:t>–</w:t>
            </w:r>
            <w:r w:rsidRPr="00C57A03">
              <w:rPr>
                <w:rFonts w:ascii="Roboto Slab" w:hAnsi="Roboto Slab"/>
                <w:color w:val="383838"/>
                <w:spacing w:val="-7"/>
                <w:w w:val="110"/>
                <w:sz w:val="18"/>
              </w:rPr>
              <w:t xml:space="preserve"> </w:t>
            </w:r>
            <w:r w:rsidRPr="00C57A03">
              <w:rPr>
                <w:rFonts w:ascii="Roboto Slab" w:hAnsi="Roboto Slab"/>
                <w:color w:val="383838"/>
                <w:spacing w:val="-2"/>
                <w:w w:val="110"/>
                <w:sz w:val="18"/>
              </w:rPr>
              <w:t>large</w:t>
            </w:r>
            <w:r w:rsidRPr="00C57A03">
              <w:rPr>
                <w:rFonts w:ascii="Roboto Slab" w:hAnsi="Roboto Slab"/>
                <w:color w:val="383838"/>
                <w:spacing w:val="-7"/>
                <w:w w:val="110"/>
                <w:sz w:val="18"/>
              </w:rPr>
              <w:t xml:space="preserve"> </w:t>
            </w:r>
            <w:proofErr w:type="spellStart"/>
            <w:r w:rsidRPr="00C57A03">
              <w:rPr>
                <w:rFonts w:ascii="Roboto Slab" w:hAnsi="Roboto Slab"/>
                <w:color w:val="383838"/>
                <w:spacing w:val="-2"/>
                <w:w w:val="110"/>
                <w:sz w:val="18"/>
              </w:rPr>
              <w:t>organisations</w:t>
            </w:r>
            <w:proofErr w:type="spellEnd"/>
            <w:r w:rsidRPr="00C57A03">
              <w:rPr>
                <w:rFonts w:ascii="Roboto Slab" w:hAnsi="Roboto Slab"/>
                <w:color w:val="383838"/>
                <w:spacing w:val="-7"/>
                <w:w w:val="110"/>
                <w:sz w:val="18"/>
              </w:rPr>
              <w:t xml:space="preserve"> </w:t>
            </w:r>
            <w:r w:rsidRPr="00C57A03">
              <w:rPr>
                <w:rFonts w:ascii="Roboto Slab" w:hAnsi="Roboto Slab"/>
                <w:color w:val="383838"/>
                <w:spacing w:val="-2"/>
                <w:w w:val="110"/>
                <w:sz w:val="18"/>
              </w:rPr>
              <w:t>with</w:t>
            </w:r>
            <w:r w:rsidRPr="00C57A03">
              <w:rPr>
                <w:rFonts w:ascii="Roboto Slab" w:hAnsi="Roboto Slab"/>
                <w:color w:val="383838"/>
                <w:spacing w:val="-7"/>
                <w:w w:val="110"/>
                <w:sz w:val="18"/>
              </w:rPr>
              <w:t xml:space="preserve"> </w:t>
            </w:r>
            <w:r w:rsidRPr="00C57A03">
              <w:rPr>
                <w:rFonts w:ascii="Roboto Slab" w:hAnsi="Roboto Slab"/>
                <w:color w:val="383838"/>
                <w:spacing w:val="-2"/>
                <w:w w:val="110"/>
                <w:sz w:val="18"/>
              </w:rPr>
              <w:t xml:space="preserve">strong </w:t>
            </w:r>
            <w:r w:rsidRPr="00C57A03">
              <w:rPr>
                <w:rFonts w:ascii="Roboto Slab" w:hAnsi="Roboto Slab"/>
                <w:color w:val="383838"/>
                <w:w w:val="110"/>
                <w:sz w:val="18"/>
              </w:rPr>
              <w:t>profiles</w:t>
            </w:r>
            <w:r w:rsidRPr="00C57A03">
              <w:rPr>
                <w:rFonts w:ascii="Roboto Slab" w:hAnsi="Roboto Slab"/>
                <w:color w:val="383838"/>
                <w:spacing w:val="-13"/>
                <w:w w:val="110"/>
                <w:sz w:val="18"/>
              </w:rPr>
              <w:t xml:space="preserve"> </w:t>
            </w:r>
            <w:r w:rsidRPr="00C57A03">
              <w:rPr>
                <w:rFonts w:ascii="Roboto Slab" w:hAnsi="Roboto Slab"/>
                <w:color w:val="383838"/>
                <w:w w:val="110"/>
                <w:sz w:val="18"/>
              </w:rPr>
              <w:t>and</w:t>
            </w:r>
            <w:r w:rsidRPr="00C57A03">
              <w:rPr>
                <w:rFonts w:ascii="Roboto Slab" w:hAnsi="Roboto Slab"/>
                <w:color w:val="383838"/>
                <w:spacing w:val="-12"/>
                <w:w w:val="110"/>
                <w:sz w:val="18"/>
              </w:rPr>
              <w:t xml:space="preserve"> </w:t>
            </w:r>
            <w:r w:rsidRPr="00C57A03">
              <w:rPr>
                <w:rFonts w:ascii="Roboto Slab" w:hAnsi="Roboto Slab"/>
                <w:color w:val="383838"/>
                <w:w w:val="110"/>
                <w:sz w:val="18"/>
              </w:rPr>
              <w:t>influence</w:t>
            </w:r>
            <w:r w:rsidRPr="00C57A03">
              <w:rPr>
                <w:rFonts w:ascii="Roboto Slab" w:hAnsi="Roboto Slab"/>
                <w:color w:val="383838"/>
                <w:spacing w:val="-13"/>
                <w:w w:val="110"/>
                <w:sz w:val="18"/>
              </w:rPr>
              <w:t xml:space="preserve"> </w:t>
            </w:r>
            <w:r w:rsidRPr="00C57A03">
              <w:rPr>
                <w:rFonts w:ascii="Roboto Slab" w:hAnsi="Roboto Slab"/>
                <w:color w:val="383838"/>
                <w:w w:val="110"/>
                <w:sz w:val="18"/>
              </w:rPr>
              <w:t>–</w:t>
            </w:r>
            <w:r w:rsidRPr="00C57A03">
              <w:rPr>
                <w:rFonts w:ascii="Roboto Slab" w:hAnsi="Roboto Slab"/>
                <w:color w:val="383838"/>
                <w:spacing w:val="-12"/>
                <w:w w:val="110"/>
                <w:sz w:val="18"/>
              </w:rPr>
              <w:t xml:space="preserve"> </w:t>
            </w:r>
            <w:r w:rsidRPr="00C57A03">
              <w:rPr>
                <w:rFonts w:ascii="Roboto Slab" w:hAnsi="Roboto Slab"/>
                <w:color w:val="383838"/>
                <w:w w:val="110"/>
                <w:sz w:val="18"/>
              </w:rPr>
              <w:t>in</w:t>
            </w:r>
            <w:r w:rsidRPr="00C57A03">
              <w:rPr>
                <w:rFonts w:ascii="Roboto Slab" w:hAnsi="Roboto Slab"/>
                <w:color w:val="383838"/>
                <w:spacing w:val="-12"/>
                <w:w w:val="110"/>
                <w:sz w:val="18"/>
              </w:rPr>
              <w:t xml:space="preserve"> </w:t>
            </w:r>
            <w:r w:rsidRPr="00C57A03">
              <w:rPr>
                <w:rFonts w:ascii="Roboto Slab" w:hAnsi="Roboto Slab"/>
                <w:color w:val="383838"/>
                <w:w w:val="110"/>
                <w:sz w:val="18"/>
              </w:rPr>
              <w:t>both</w:t>
            </w:r>
            <w:r w:rsidRPr="00C57A03">
              <w:rPr>
                <w:rFonts w:ascii="Roboto Slab" w:hAnsi="Roboto Slab"/>
                <w:color w:val="383838"/>
                <w:spacing w:val="-13"/>
                <w:w w:val="110"/>
                <w:sz w:val="18"/>
              </w:rPr>
              <w:t xml:space="preserve"> </w:t>
            </w:r>
            <w:r w:rsidRPr="00C57A03">
              <w:rPr>
                <w:rFonts w:ascii="Roboto Slab" w:hAnsi="Roboto Slab"/>
                <w:color w:val="383838"/>
                <w:w w:val="110"/>
                <w:sz w:val="18"/>
              </w:rPr>
              <w:t>the</w:t>
            </w:r>
            <w:r w:rsidRPr="00C57A03">
              <w:rPr>
                <w:rFonts w:ascii="Roboto Slab" w:hAnsi="Roboto Slab"/>
                <w:color w:val="383838"/>
                <w:spacing w:val="-12"/>
                <w:w w:val="110"/>
                <w:sz w:val="18"/>
              </w:rPr>
              <w:t xml:space="preserve"> </w:t>
            </w:r>
            <w:r w:rsidRPr="00C57A03">
              <w:rPr>
                <w:rFonts w:ascii="Roboto Slab" w:hAnsi="Roboto Slab"/>
                <w:color w:val="383838"/>
                <w:w w:val="110"/>
                <w:sz w:val="18"/>
              </w:rPr>
              <w:t>public</w:t>
            </w:r>
            <w:r w:rsidRPr="00C57A03">
              <w:rPr>
                <w:rFonts w:ascii="Roboto Slab" w:hAnsi="Roboto Slab"/>
                <w:color w:val="383838"/>
                <w:spacing w:val="-12"/>
                <w:w w:val="110"/>
                <w:sz w:val="18"/>
              </w:rPr>
              <w:t xml:space="preserve"> </w:t>
            </w:r>
            <w:r w:rsidRPr="00C57A03">
              <w:rPr>
                <w:rFonts w:ascii="Roboto Slab" w:hAnsi="Roboto Slab"/>
                <w:color w:val="383838"/>
                <w:w w:val="110"/>
                <w:sz w:val="18"/>
              </w:rPr>
              <w:t>and</w:t>
            </w:r>
            <w:r w:rsidRPr="00C57A03">
              <w:rPr>
                <w:rFonts w:ascii="Roboto Slab" w:hAnsi="Roboto Slab"/>
                <w:color w:val="383838"/>
                <w:spacing w:val="-13"/>
                <w:w w:val="110"/>
                <w:sz w:val="18"/>
              </w:rPr>
              <w:t xml:space="preserve"> </w:t>
            </w:r>
            <w:r w:rsidRPr="00C57A03">
              <w:rPr>
                <w:rFonts w:ascii="Roboto Slab" w:hAnsi="Roboto Slab"/>
                <w:color w:val="383838"/>
                <w:w w:val="110"/>
                <w:sz w:val="18"/>
              </w:rPr>
              <w:t>private sectors</w:t>
            </w:r>
            <w:r w:rsidRPr="00C57A03">
              <w:rPr>
                <w:rFonts w:ascii="Roboto Slab" w:hAnsi="Roboto Slab"/>
                <w:color w:val="383838"/>
                <w:spacing w:val="-2"/>
                <w:w w:val="110"/>
                <w:sz w:val="18"/>
              </w:rPr>
              <w:t xml:space="preserve"> </w:t>
            </w:r>
            <w:r w:rsidRPr="00C57A03">
              <w:rPr>
                <w:rFonts w:ascii="Roboto Slab" w:hAnsi="Roboto Slab"/>
                <w:color w:val="383838"/>
                <w:w w:val="110"/>
                <w:sz w:val="18"/>
              </w:rPr>
              <w:t>could</w:t>
            </w:r>
            <w:r w:rsidRPr="00C57A03">
              <w:rPr>
                <w:rFonts w:ascii="Roboto Slab" w:hAnsi="Roboto Slab"/>
                <w:color w:val="383838"/>
                <w:spacing w:val="-2"/>
                <w:w w:val="110"/>
                <w:sz w:val="18"/>
              </w:rPr>
              <w:t xml:space="preserve"> </w:t>
            </w:r>
            <w:r w:rsidRPr="00C57A03">
              <w:rPr>
                <w:rFonts w:ascii="Roboto Slab" w:hAnsi="Roboto Slab"/>
                <w:color w:val="383838"/>
                <w:w w:val="110"/>
                <w:sz w:val="18"/>
              </w:rPr>
              <w:t>use</w:t>
            </w:r>
            <w:r w:rsidRPr="00C57A03">
              <w:rPr>
                <w:rFonts w:ascii="Roboto Slab" w:hAnsi="Roboto Slab"/>
                <w:color w:val="383838"/>
                <w:spacing w:val="-2"/>
                <w:w w:val="110"/>
                <w:sz w:val="18"/>
              </w:rPr>
              <w:t xml:space="preserve"> </w:t>
            </w:r>
            <w:r w:rsidRPr="00C57A03">
              <w:rPr>
                <w:rFonts w:ascii="Roboto Slab" w:hAnsi="Roboto Slab"/>
                <w:color w:val="383838"/>
                <w:w w:val="110"/>
                <w:sz w:val="18"/>
              </w:rPr>
              <w:t>their</w:t>
            </w:r>
            <w:r w:rsidRPr="00C57A03">
              <w:rPr>
                <w:rFonts w:ascii="Roboto Slab" w:hAnsi="Roboto Slab"/>
                <w:color w:val="383838"/>
                <w:spacing w:val="-2"/>
                <w:w w:val="110"/>
                <w:sz w:val="18"/>
              </w:rPr>
              <w:t xml:space="preserve"> </w:t>
            </w:r>
            <w:r w:rsidRPr="00C57A03">
              <w:rPr>
                <w:rFonts w:ascii="Roboto Slab" w:hAnsi="Roboto Slab"/>
                <w:color w:val="383838"/>
                <w:w w:val="110"/>
                <w:sz w:val="18"/>
              </w:rPr>
              <w:t>profile</w:t>
            </w:r>
            <w:r w:rsidRPr="00C57A03">
              <w:rPr>
                <w:rFonts w:ascii="Roboto Slab" w:hAnsi="Roboto Slab"/>
                <w:color w:val="383838"/>
                <w:spacing w:val="-2"/>
                <w:w w:val="110"/>
                <w:sz w:val="18"/>
              </w:rPr>
              <w:t xml:space="preserve"> </w:t>
            </w:r>
            <w:r w:rsidRPr="00C57A03">
              <w:rPr>
                <w:rFonts w:ascii="Roboto Slab" w:hAnsi="Roboto Slab"/>
                <w:color w:val="383838"/>
                <w:w w:val="110"/>
                <w:sz w:val="18"/>
              </w:rPr>
              <w:t>to</w:t>
            </w:r>
            <w:r w:rsidRPr="00C57A03">
              <w:rPr>
                <w:rFonts w:ascii="Roboto Slab" w:hAnsi="Roboto Slab"/>
                <w:color w:val="383838"/>
                <w:spacing w:val="-2"/>
                <w:w w:val="110"/>
                <w:sz w:val="18"/>
              </w:rPr>
              <w:t xml:space="preserve"> </w:t>
            </w:r>
            <w:r w:rsidRPr="00C57A03">
              <w:rPr>
                <w:rFonts w:ascii="Roboto Slab" w:hAnsi="Roboto Slab"/>
                <w:color w:val="383838"/>
                <w:w w:val="110"/>
                <w:sz w:val="18"/>
              </w:rPr>
              <w:t>make</w:t>
            </w:r>
            <w:r w:rsidRPr="00C57A03">
              <w:rPr>
                <w:rFonts w:ascii="Roboto Slab" w:hAnsi="Roboto Slab"/>
                <w:color w:val="383838"/>
                <w:spacing w:val="-2"/>
                <w:w w:val="110"/>
                <w:sz w:val="18"/>
              </w:rPr>
              <w:t xml:space="preserve"> </w:t>
            </w:r>
            <w:r w:rsidRPr="00C57A03">
              <w:rPr>
                <w:rFonts w:ascii="Roboto Slab" w:hAnsi="Roboto Slab"/>
                <w:color w:val="383838"/>
                <w:w w:val="110"/>
                <w:sz w:val="18"/>
              </w:rPr>
              <w:t>important public</w:t>
            </w:r>
            <w:r w:rsidRPr="00C57A03">
              <w:rPr>
                <w:rFonts w:ascii="Roboto Slab" w:hAnsi="Roboto Slab"/>
                <w:color w:val="383838"/>
                <w:spacing w:val="-11"/>
                <w:w w:val="110"/>
                <w:sz w:val="18"/>
              </w:rPr>
              <w:t xml:space="preserve"> </w:t>
            </w:r>
            <w:r w:rsidRPr="00C57A03">
              <w:rPr>
                <w:rFonts w:ascii="Roboto Slab" w:hAnsi="Roboto Slab"/>
                <w:color w:val="383838"/>
                <w:w w:val="110"/>
                <w:sz w:val="18"/>
              </w:rPr>
              <w:t>commitments</w:t>
            </w:r>
            <w:r w:rsidRPr="00C57A03">
              <w:rPr>
                <w:rFonts w:ascii="Roboto Slab" w:hAnsi="Roboto Slab"/>
                <w:color w:val="383838"/>
                <w:spacing w:val="-11"/>
                <w:w w:val="110"/>
                <w:sz w:val="18"/>
              </w:rPr>
              <w:t xml:space="preserve"> </w:t>
            </w:r>
            <w:r w:rsidRPr="00C57A03">
              <w:rPr>
                <w:rFonts w:ascii="Roboto Slab" w:hAnsi="Roboto Slab"/>
                <w:color w:val="383838"/>
                <w:w w:val="110"/>
                <w:sz w:val="18"/>
              </w:rPr>
              <w:t>to</w:t>
            </w:r>
            <w:r w:rsidRPr="00C57A03">
              <w:rPr>
                <w:rFonts w:ascii="Roboto Slab" w:hAnsi="Roboto Slab"/>
                <w:color w:val="383838"/>
                <w:spacing w:val="-11"/>
                <w:w w:val="110"/>
                <w:sz w:val="18"/>
              </w:rPr>
              <w:t xml:space="preserve"> </w:t>
            </w:r>
            <w:r w:rsidRPr="00C57A03">
              <w:rPr>
                <w:rFonts w:ascii="Roboto Slab" w:hAnsi="Roboto Slab"/>
                <w:color w:val="383838"/>
                <w:w w:val="110"/>
                <w:sz w:val="18"/>
              </w:rPr>
              <w:t>diversify</w:t>
            </w:r>
            <w:r w:rsidRPr="00C57A03">
              <w:rPr>
                <w:rFonts w:ascii="Roboto Slab" w:hAnsi="Roboto Slab"/>
                <w:color w:val="383838"/>
                <w:spacing w:val="-11"/>
                <w:w w:val="110"/>
                <w:sz w:val="18"/>
              </w:rPr>
              <w:t xml:space="preserve"> </w:t>
            </w:r>
            <w:r w:rsidRPr="00C57A03">
              <w:rPr>
                <w:rFonts w:ascii="Roboto Slab" w:hAnsi="Roboto Slab"/>
                <w:color w:val="383838"/>
                <w:w w:val="110"/>
                <w:sz w:val="18"/>
              </w:rPr>
              <w:t>recruitment</w:t>
            </w:r>
            <w:r w:rsidRPr="00C57A03">
              <w:rPr>
                <w:rFonts w:ascii="Roboto Slab" w:hAnsi="Roboto Slab"/>
                <w:color w:val="383838"/>
                <w:spacing w:val="-11"/>
                <w:w w:val="110"/>
                <w:sz w:val="18"/>
              </w:rPr>
              <w:t xml:space="preserve"> </w:t>
            </w:r>
            <w:r w:rsidRPr="00C57A03">
              <w:rPr>
                <w:rFonts w:ascii="Roboto Slab" w:hAnsi="Roboto Slab"/>
                <w:color w:val="383838"/>
                <w:w w:val="110"/>
                <w:sz w:val="18"/>
              </w:rPr>
              <w:t>and</w:t>
            </w:r>
            <w:r w:rsidRPr="00C57A03">
              <w:rPr>
                <w:rFonts w:ascii="Roboto Slab" w:hAnsi="Roboto Slab"/>
                <w:color w:val="383838"/>
                <w:spacing w:val="-11"/>
                <w:w w:val="110"/>
                <w:sz w:val="18"/>
              </w:rPr>
              <w:t xml:space="preserve"> </w:t>
            </w:r>
            <w:r w:rsidRPr="00C57A03">
              <w:rPr>
                <w:rFonts w:ascii="Roboto Slab" w:hAnsi="Roboto Slab"/>
                <w:color w:val="383838"/>
                <w:w w:val="110"/>
                <w:sz w:val="18"/>
              </w:rPr>
              <w:t>the STEM</w:t>
            </w:r>
            <w:r w:rsidRPr="00C57A03">
              <w:rPr>
                <w:rFonts w:ascii="Roboto Slab" w:hAnsi="Roboto Slab"/>
                <w:color w:val="383838"/>
                <w:spacing w:val="-8"/>
                <w:w w:val="110"/>
                <w:sz w:val="18"/>
              </w:rPr>
              <w:t xml:space="preserve"> </w:t>
            </w:r>
            <w:r w:rsidRPr="00C57A03">
              <w:rPr>
                <w:rFonts w:ascii="Roboto Slab" w:hAnsi="Roboto Slab"/>
                <w:color w:val="383838"/>
                <w:w w:val="110"/>
                <w:sz w:val="18"/>
              </w:rPr>
              <w:t>workforce.</w:t>
            </w:r>
            <w:r w:rsidRPr="00C57A03">
              <w:rPr>
                <w:rFonts w:ascii="Roboto Slab" w:hAnsi="Roboto Slab"/>
                <w:color w:val="383838"/>
                <w:spacing w:val="-8"/>
                <w:w w:val="110"/>
                <w:sz w:val="18"/>
              </w:rPr>
              <w:t xml:space="preserve"> </w:t>
            </w:r>
            <w:r w:rsidRPr="00C57A03">
              <w:rPr>
                <w:rFonts w:ascii="Roboto Slab" w:hAnsi="Roboto Slab"/>
                <w:color w:val="383838"/>
                <w:w w:val="110"/>
                <w:sz w:val="18"/>
              </w:rPr>
              <w:t>This</w:t>
            </w:r>
            <w:r w:rsidRPr="00C57A03">
              <w:rPr>
                <w:rFonts w:ascii="Roboto Slab" w:hAnsi="Roboto Slab"/>
                <w:color w:val="383838"/>
                <w:spacing w:val="-8"/>
                <w:w w:val="110"/>
                <w:sz w:val="18"/>
              </w:rPr>
              <w:t xml:space="preserve"> </w:t>
            </w:r>
            <w:r w:rsidRPr="00C57A03">
              <w:rPr>
                <w:rFonts w:ascii="Roboto Slab" w:hAnsi="Roboto Slab"/>
                <w:color w:val="383838"/>
                <w:w w:val="110"/>
                <w:sz w:val="18"/>
              </w:rPr>
              <w:t>would</w:t>
            </w:r>
            <w:r w:rsidRPr="00C57A03">
              <w:rPr>
                <w:rFonts w:ascii="Roboto Slab" w:hAnsi="Roboto Slab"/>
                <w:color w:val="383838"/>
                <w:spacing w:val="-8"/>
                <w:w w:val="110"/>
                <w:sz w:val="18"/>
              </w:rPr>
              <w:t xml:space="preserve"> </w:t>
            </w:r>
            <w:r w:rsidRPr="00C57A03">
              <w:rPr>
                <w:rFonts w:ascii="Roboto Slab" w:hAnsi="Roboto Slab"/>
                <w:color w:val="383838"/>
                <w:w w:val="110"/>
                <w:sz w:val="18"/>
              </w:rPr>
              <w:t>set</w:t>
            </w:r>
            <w:r w:rsidRPr="00C57A03">
              <w:rPr>
                <w:rFonts w:ascii="Roboto Slab" w:hAnsi="Roboto Slab"/>
                <w:color w:val="383838"/>
                <w:spacing w:val="-8"/>
                <w:w w:val="110"/>
                <w:sz w:val="18"/>
              </w:rPr>
              <w:t xml:space="preserve"> </w:t>
            </w:r>
            <w:r w:rsidRPr="00C57A03">
              <w:rPr>
                <w:rFonts w:ascii="Roboto Slab" w:hAnsi="Roboto Slab"/>
                <w:color w:val="383838"/>
                <w:w w:val="110"/>
                <w:sz w:val="18"/>
              </w:rPr>
              <w:t>a</w:t>
            </w:r>
            <w:r w:rsidRPr="00C57A03">
              <w:rPr>
                <w:rFonts w:ascii="Roboto Slab" w:hAnsi="Roboto Slab"/>
                <w:color w:val="383838"/>
                <w:spacing w:val="-8"/>
                <w:w w:val="110"/>
                <w:sz w:val="18"/>
              </w:rPr>
              <w:t xml:space="preserve"> </w:t>
            </w:r>
            <w:r w:rsidRPr="00C57A03">
              <w:rPr>
                <w:rFonts w:ascii="Roboto Slab" w:hAnsi="Roboto Slab"/>
                <w:color w:val="383838"/>
                <w:w w:val="110"/>
                <w:sz w:val="18"/>
              </w:rPr>
              <w:t>mark</w:t>
            </w:r>
            <w:r w:rsidRPr="00C57A03">
              <w:rPr>
                <w:rFonts w:ascii="Roboto Slab" w:hAnsi="Roboto Slab"/>
                <w:color w:val="383838"/>
                <w:spacing w:val="-8"/>
                <w:w w:val="110"/>
                <w:sz w:val="18"/>
              </w:rPr>
              <w:t xml:space="preserve"> </w:t>
            </w:r>
            <w:r w:rsidRPr="00C57A03">
              <w:rPr>
                <w:rFonts w:ascii="Roboto Slab" w:hAnsi="Roboto Slab"/>
                <w:color w:val="383838"/>
                <w:w w:val="110"/>
                <w:sz w:val="18"/>
              </w:rPr>
              <w:t>for</w:t>
            </w:r>
            <w:r w:rsidRPr="00C57A03">
              <w:rPr>
                <w:rFonts w:ascii="Roboto Slab" w:hAnsi="Roboto Slab"/>
                <w:color w:val="383838"/>
                <w:spacing w:val="-8"/>
                <w:w w:val="110"/>
                <w:sz w:val="18"/>
              </w:rPr>
              <w:t xml:space="preserve"> </w:t>
            </w:r>
            <w:r w:rsidRPr="00C57A03">
              <w:rPr>
                <w:rFonts w:ascii="Roboto Slab" w:hAnsi="Roboto Slab"/>
                <w:color w:val="383838"/>
                <w:w w:val="110"/>
                <w:sz w:val="18"/>
              </w:rPr>
              <w:t>others</w:t>
            </w:r>
            <w:r w:rsidRPr="00C57A03">
              <w:rPr>
                <w:rFonts w:ascii="Roboto Slab" w:hAnsi="Roboto Slab"/>
                <w:color w:val="383838"/>
                <w:spacing w:val="-8"/>
                <w:w w:val="110"/>
                <w:sz w:val="18"/>
              </w:rPr>
              <w:t xml:space="preserve"> </w:t>
            </w:r>
            <w:r w:rsidRPr="00C57A03">
              <w:rPr>
                <w:rFonts w:ascii="Roboto Slab" w:hAnsi="Roboto Slab"/>
                <w:color w:val="383838"/>
                <w:w w:val="110"/>
                <w:sz w:val="18"/>
              </w:rPr>
              <w:t xml:space="preserve">to </w:t>
            </w:r>
            <w:r w:rsidRPr="00C57A03">
              <w:rPr>
                <w:rFonts w:ascii="Roboto Slab" w:hAnsi="Roboto Slab"/>
                <w:color w:val="383838"/>
                <w:sz w:val="18"/>
              </w:rPr>
              <w:t>aim</w:t>
            </w:r>
            <w:r w:rsidRPr="00C57A03">
              <w:rPr>
                <w:rFonts w:ascii="Roboto Slab" w:hAnsi="Roboto Slab"/>
                <w:color w:val="383838"/>
                <w:spacing w:val="18"/>
                <w:sz w:val="18"/>
              </w:rPr>
              <w:t xml:space="preserve"> </w:t>
            </w:r>
            <w:r w:rsidRPr="00C57A03">
              <w:rPr>
                <w:rFonts w:ascii="Roboto Slab" w:hAnsi="Roboto Slab"/>
                <w:color w:val="383838"/>
                <w:sz w:val="18"/>
              </w:rPr>
              <w:t>for</w:t>
            </w:r>
            <w:r w:rsidRPr="00C57A03">
              <w:rPr>
                <w:rFonts w:ascii="Roboto Slab" w:hAnsi="Roboto Slab"/>
                <w:color w:val="383838"/>
                <w:spacing w:val="18"/>
                <w:sz w:val="18"/>
              </w:rPr>
              <w:t xml:space="preserve"> </w:t>
            </w:r>
            <w:r w:rsidRPr="00C57A03">
              <w:rPr>
                <w:rFonts w:ascii="Roboto Slab" w:hAnsi="Roboto Slab"/>
                <w:color w:val="383838"/>
                <w:sz w:val="18"/>
              </w:rPr>
              <w:t>–</w:t>
            </w:r>
            <w:r w:rsidRPr="00C57A03">
              <w:rPr>
                <w:rFonts w:ascii="Roboto Slab" w:hAnsi="Roboto Slab"/>
                <w:color w:val="383838"/>
                <w:spacing w:val="18"/>
                <w:sz w:val="18"/>
              </w:rPr>
              <w:t xml:space="preserve"> </w:t>
            </w:r>
            <w:r w:rsidRPr="00C57A03">
              <w:rPr>
                <w:rFonts w:ascii="Roboto Slab" w:hAnsi="Roboto Slab"/>
                <w:color w:val="383838"/>
                <w:sz w:val="18"/>
              </w:rPr>
              <w:t>helping</w:t>
            </w:r>
            <w:r w:rsidRPr="00C57A03">
              <w:rPr>
                <w:rFonts w:ascii="Roboto Slab" w:hAnsi="Roboto Slab"/>
                <w:color w:val="383838"/>
                <w:spacing w:val="18"/>
                <w:sz w:val="18"/>
              </w:rPr>
              <w:t xml:space="preserve"> </w:t>
            </w:r>
            <w:r w:rsidRPr="00C57A03">
              <w:rPr>
                <w:rFonts w:ascii="Roboto Slab" w:hAnsi="Roboto Slab"/>
                <w:color w:val="383838"/>
                <w:sz w:val="18"/>
              </w:rPr>
              <w:t>to</w:t>
            </w:r>
            <w:r w:rsidRPr="00C57A03">
              <w:rPr>
                <w:rFonts w:ascii="Roboto Slab" w:hAnsi="Roboto Slab"/>
                <w:color w:val="383838"/>
                <w:spacing w:val="18"/>
                <w:sz w:val="18"/>
              </w:rPr>
              <w:t xml:space="preserve"> </w:t>
            </w:r>
            <w:r w:rsidRPr="00C57A03">
              <w:rPr>
                <w:rFonts w:ascii="Roboto Slab" w:hAnsi="Roboto Slab"/>
                <w:color w:val="383838"/>
                <w:sz w:val="18"/>
              </w:rPr>
              <w:t>‘shift</w:t>
            </w:r>
            <w:r w:rsidRPr="00C57A03">
              <w:rPr>
                <w:rFonts w:ascii="Roboto Slab" w:hAnsi="Roboto Slab"/>
                <w:color w:val="383838"/>
                <w:spacing w:val="18"/>
                <w:sz w:val="18"/>
              </w:rPr>
              <w:t xml:space="preserve"> </w:t>
            </w:r>
            <w:r w:rsidRPr="00C57A03">
              <w:rPr>
                <w:rFonts w:ascii="Roboto Slab" w:hAnsi="Roboto Slab"/>
                <w:color w:val="383838"/>
                <w:sz w:val="18"/>
              </w:rPr>
              <w:t>the</w:t>
            </w:r>
            <w:r w:rsidRPr="00C57A03">
              <w:rPr>
                <w:rFonts w:ascii="Roboto Slab" w:hAnsi="Roboto Slab"/>
                <w:color w:val="383838"/>
                <w:spacing w:val="18"/>
                <w:sz w:val="18"/>
              </w:rPr>
              <w:t xml:space="preserve"> </w:t>
            </w:r>
            <w:r w:rsidRPr="00C57A03">
              <w:rPr>
                <w:rFonts w:ascii="Roboto Slab" w:hAnsi="Roboto Slab"/>
                <w:color w:val="383838"/>
                <w:sz w:val="18"/>
              </w:rPr>
              <w:t>dial’</w:t>
            </w:r>
            <w:r w:rsidRPr="00C57A03">
              <w:rPr>
                <w:rFonts w:ascii="Roboto Slab" w:hAnsi="Roboto Slab"/>
                <w:color w:val="383838"/>
                <w:spacing w:val="18"/>
                <w:sz w:val="18"/>
              </w:rPr>
              <w:t xml:space="preserve"> </w:t>
            </w:r>
            <w:r w:rsidRPr="00C57A03">
              <w:rPr>
                <w:rFonts w:ascii="Roboto Slab" w:hAnsi="Roboto Slab"/>
                <w:color w:val="383838"/>
                <w:sz w:val="18"/>
              </w:rPr>
              <w:t>for</w:t>
            </w:r>
            <w:r w:rsidRPr="00C57A03">
              <w:rPr>
                <w:rFonts w:ascii="Roboto Slab" w:hAnsi="Roboto Slab"/>
                <w:color w:val="383838"/>
                <w:spacing w:val="18"/>
                <w:sz w:val="18"/>
              </w:rPr>
              <w:t xml:space="preserve"> </w:t>
            </w:r>
            <w:r w:rsidRPr="00C57A03">
              <w:rPr>
                <w:rFonts w:ascii="Roboto Slab" w:hAnsi="Roboto Slab"/>
                <w:color w:val="383838"/>
                <w:sz w:val="18"/>
              </w:rPr>
              <w:t>the</w:t>
            </w:r>
            <w:r w:rsidRPr="00C57A03">
              <w:rPr>
                <w:rFonts w:ascii="Roboto Slab" w:hAnsi="Roboto Slab"/>
                <w:color w:val="383838"/>
                <w:spacing w:val="18"/>
                <w:sz w:val="18"/>
              </w:rPr>
              <w:t xml:space="preserve"> </w:t>
            </w:r>
            <w:r w:rsidRPr="00C57A03">
              <w:rPr>
                <w:rFonts w:ascii="Roboto Slab" w:hAnsi="Roboto Slab"/>
                <w:color w:val="383838"/>
                <w:sz w:val="18"/>
              </w:rPr>
              <w:t>whole</w:t>
            </w:r>
            <w:r w:rsidRPr="00C57A03">
              <w:rPr>
                <w:rFonts w:ascii="Roboto Slab" w:hAnsi="Roboto Slab"/>
                <w:color w:val="383838"/>
                <w:spacing w:val="18"/>
                <w:sz w:val="18"/>
              </w:rPr>
              <w:t xml:space="preserve"> </w:t>
            </w:r>
            <w:r w:rsidRPr="00C57A03">
              <w:rPr>
                <w:rFonts w:ascii="Roboto Slab" w:hAnsi="Roboto Slab"/>
                <w:color w:val="383838"/>
                <w:sz w:val="18"/>
              </w:rPr>
              <w:t>sector.</w:t>
            </w:r>
          </w:p>
        </w:tc>
      </w:tr>
    </w:tbl>
    <w:p w14:paraId="080AE8C8" w14:textId="77777777" w:rsidR="00F93AA6" w:rsidRDefault="00F93AA6" w:rsidP="00C13B34">
      <w:pPr>
        <w:rPr>
          <w:rFonts w:ascii="Rubik Light" w:hAnsi="Rubik Light" w:cs="Rubik Light"/>
        </w:rPr>
      </w:pPr>
    </w:p>
    <w:p w14:paraId="27387449" w14:textId="77777777" w:rsidR="00DB1416" w:rsidRDefault="00DB1416" w:rsidP="002A0037">
      <w:pPr>
        <w:ind w:left="2552" w:right="2505"/>
        <w:jc w:val="center"/>
        <w:rPr>
          <w:rFonts w:ascii="Rubik Light" w:hAnsi="Rubik Light" w:cs="Rubik Light"/>
          <w:b/>
          <w:bCs/>
          <w:sz w:val="24"/>
          <w:szCs w:val="24"/>
        </w:rPr>
      </w:pPr>
    </w:p>
    <w:p w14:paraId="4337E1F1" w14:textId="5F6E5825" w:rsidR="00F93AA6" w:rsidRPr="00696F00" w:rsidRDefault="00F93AA6" w:rsidP="002A0037">
      <w:pPr>
        <w:ind w:left="2552" w:right="2505"/>
        <w:jc w:val="center"/>
        <w:rPr>
          <w:rFonts w:ascii="Rubik Light" w:hAnsi="Rubik Light" w:cs="Rubik Light"/>
          <w:b/>
          <w:bCs/>
          <w:i/>
          <w:iCs/>
          <w:sz w:val="24"/>
          <w:szCs w:val="24"/>
        </w:rPr>
      </w:pPr>
      <w:r w:rsidRPr="00696F00">
        <w:rPr>
          <w:rFonts w:ascii="Rubik Light" w:hAnsi="Rubik Light" w:cs="Rubik Light"/>
          <w:b/>
          <w:bCs/>
          <w:i/>
          <w:iCs/>
          <w:sz w:val="24"/>
          <w:szCs w:val="24"/>
        </w:rPr>
        <w:t>40% of people didn’t understand the criteria for promotion in their workplace or were unsure of what they were.</w:t>
      </w:r>
    </w:p>
    <w:p w14:paraId="3AEFB101" w14:textId="77777777" w:rsidR="00CE0BDF" w:rsidRPr="00CE0BDF" w:rsidRDefault="00CE0BDF" w:rsidP="00CE0BDF">
      <w:pPr>
        <w:rPr>
          <w:rFonts w:ascii="Rubik Light" w:hAnsi="Rubik Light" w:cs="Rubik Light"/>
        </w:rPr>
      </w:pPr>
    </w:p>
    <w:p w14:paraId="26C0E02B" w14:textId="0F91530C" w:rsidR="00CE0BDF" w:rsidRPr="00CE0BDF" w:rsidRDefault="00905075" w:rsidP="00CE0BDF">
      <w:pPr>
        <w:rPr>
          <w:rFonts w:ascii="Rubik Light" w:hAnsi="Rubik Light" w:cs="Rubik Light"/>
        </w:rPr>
      </w:pPr>
      <w:r w:rsidRPr="00905075">
        <w:rPr>
          <w:rFonts w:ascii="Rubik Light" w:hAnsi="Rubik Light" w:cs="Rubik Light"/>
        </w:rPr>
        <w:t>Many of these issues come back to the familiar problem that ‘it’s hard to be what you can’t see’. Institutions and employers need to make a more positive effort to address under-representation of diverse groups. This can take the form (especially in employment) of a concerted effort to recruit more people from under-represented groups. Such efforts do not compromise competitive, meritocratic processes: rather, they make competition fairer and merit easier to identify.</w:t>
      </w:r>
    </w:p>
    <w:p w14:paraId="3FE7ACFD" w14:textId="77777777" w:rsidR="00CE0BDF" w:rsidRPr="00CE0BDF" w:rsidRDefault="00CE0BDF" w:rsidP="00CE0BDF">
      <w:pPr>
        <w:rPr>
          <w:rFonts w:ascii="Rubik Light" w:hAnsi="Rubik Light" w:cs="Rubik Light"/>
        </w:rPr>
      </w:pPr>
    </w:p>
    <w:p w14:paraId="4DCD98B2" w14:textId="77777777" w:rsidR="003B64CD" w:rsidRPr="002A0037" w:rsidRDefault="003B64CD" w:rsidP="003B64CD">
      <w:pPr>
        <w:tabs>
          <w:tab w:val="left" w:pos="1500"/>
        </w:tabs>
        <w:spacing w:after="0"/>
        <w:rPr>
          <w:rFonts w:ascii="Rubik Light" w:hAnsi="Rubik Light" w:cs="Rubik Light"/>
        </w:rPr>
      </w:pPr>
      <w:r w:rsidRPr="002A0037">
        <w:rPr>
          <w:rFonts w:ascii="Rubik Light" w:hAnsi="Rubik Light" w:cs="Rubik Light"/>
        </w:rPr>
        <w:t>CASE STUDY</w:t>
      </w:r>
    </w:p>
    <w:p w14:paraId="6367C9E4" w14:textId="77777777" w:rsidR="003B64CD" w:rsidRPr="003B64CD" w:rsidRDefault="003B64CD" w:rsidP="003B64CD">
      <w:pPr>
        <w:tabs>
          <w:tab w:val="left" w:pos="1500"/>
        </w:tabs>
        <w:rPr>
          <w:rFonts w:ascii="Rubik Light" w:hAnsi="Rubik Light" w:cs="Rubik Light"/>
          <w:b/>
          <w:bCs/>
          <w:sz w:val="24"/>
          <w:szCs w:val="24"/>
        </w:rPr>
      </w:pPr>
      <w:proofErr w:type="spellStart"/>
      <w:r w:rsidRPr="003B64CD">
        <w:rPr>
          <w:rFonts w:ascii="Rubik Light" w:hAnsi="Rubik Light" w:cs="Rubik Light"/>
          <w:b/>
          <w:bCs/>
          <w:sz w:val="24"/>
          <w:szCs w:val="24"/>
        </w:rPr>
        <w:t>iSTEM</w:t>
      </w:r>
      <w:proofErr w:type="spellEnd"/>
      <w:r w:rsidRPr="003B64CD">
        <w:rPr>
          <w:rFonts w:ascii="Rubik Light" w:hAnsi="Rubik Light" w:cs="Rubik Light"/>
          <w:b/>
          <w:bCs/>
          <w:sz w:val="24"/>
          <w:szCs w:val="24"/>
        </w:rPr>
        <w:t xml:space="preserve"> Co. internship program</w:t>
      </w:r>
    </w:p>
    <w:p w14:paraId="1AFC3C8B" w14:textId="5F5A6EC5" w:rsidR="003B64CD" w:rsidRPr="003B64CD" w:rsidRDefault="003B64CD" w:rsidP="003B64CD">
      <w:pPr>
        <w:tabs>
          <w:tab w:val="left" w:pos="1500"/>
        </w:tabs>
        <w:rPr>
          <w:rFonts w:ascii="Rubik Light" w:hAnsi="Rubik Light" w:cs="Rubik Light"/>
        </w:rPr>
      </w:pPr>
      <w:proofErr w:type="spellStart"/>
      <w:r w:rsidRPr="003B64CD">
        <w:rPr>
          <w:rFonts w:ascii="Rubik Light" w:hAnsi="Rubik Light" w:cs="Rubik Light"/>
        </w:rPr>
        <w:t>iSTEM</w:t>
      </w:r>
      <w:proofErr w:type="spellEnd"/>
      <w:r w:rsidRPr="003B64CD">
        <w:rPr>
          <w:rFonts w:ascii="Rubik Light" w:hAnsi="Rubik Light" w:cs="Rubik Light"/>
        </w:rPr>
        <w:t xml:space="preserve"> Co. runs a ‘</w:t>
      </w:r>
      <w:proofErr w:type="spellStart"/>
      <w:r w:rsidRPr="003B64CD">
        <w:rPr>
          <w:rFonts w:ascii="Rubik Light" w:hAnsi="Rubik Light" w:cs="Rubik Light"/>
        </w:rPr>
        <w:t>Tryout</w:t>
      </w:r>
      <w:proofErr w:type="spellEnd"/>
      <w:r w:rsidRPr="003B64CD">
        <w:rPr>
          <w:rFonts w:ascii="Rubik Light" w:hAnsi="Rubik Light" w:cs="Rubik Light"/>
        </w:rPr>
        <w:t xml:space="preserve"> to Recruit’ program which provides work experience for women PhD candidates in STEM, with a focus on those historically under-represented in STEM. The</w:t>
      </w:r>
      <w:r>
        <w:rPr>
          <w:rFonts w:ascii="Rubik Light" w:hAnsi="Rubik Light" w:cs="Rubik Light"/>
        </w:rPr>
        <w:t xml:space="preserve"> </w:t>
      </w:r>
      <w:r w:rsidRPr="003B64CD">
        <w:rPr>
          <w:rFonts w:ascii="Rubik Light" w:hAnsi="Rubik Light" w:cs="Rubik Light"/>
        </w:rPr>
        <w:t>program involves a 3- to 6-month internship. There is no obligation for employers to hire participants after their internships, but they have the option to hire participants if they deem that the candidate is a good fit for their business.</w:t>
      </w:r>
    </w:p>
    <w:p w14:paraId="59AB5AF0" w14:textId="77777777" w:rsidR="003B64CD" w:rsidRPr="003B64CD" w:rsidRDefault="003B64CD" w:rsidP="003B64CD">
      <w:pPr>
        <w:tabs>
          <w:tab w:val="left" w:pos="1500"/>
        </w:tabs>
        <w:rPr>
          <w:rFonts w:ascii="Rubik Light" w:hAnsi="Rubik Light" w:cs="Rubik Light"/>
        </w:rPr>
      </w:pPr>
      <w:r w:rsidRPr="003B64CD">
        <w:rPr>
          <w:rFonts w:ascii="Rubik Light" w:hAnsi="Rubik Light" w:cs="Rubik Light"/>
        </w:rPr>
        <w:t>There is also a mentoring retention program for all interns. The mentoring helps to improve integration into the company’s business culture and to increase retention beyond the program.</w:t>
      </w:r>
    </w:p>
    <w:p w14:paraId="1DCC9D1B" w14:textId="77777777" w:rsidR="003B64CD" w:rsidRPr="003B64CD" w:rsidRDefault="003B64CD" w:rsidP="003B64CD">
      <w:pPr>
        <w:tabs>
          <w:tab w:val="left" w:pos="1500"/>
        </w:tabs>
        <w:rPr>
          <w:rFonts w:ascii="Rubik Light" w:hAnsi="Rubik Light" w:cs="Rubik Light"/>
        </w:rPr>
      </w:pPr>
      <w:r w:rsidRPr="003B64CD">
        <w:rPr>
          <w:rFonts w:ascii="Rubik Light" w:hAnsi="Rubik Light" w:cs="Rubik Light"/>
        </w:rPr>
        <w:t xml:space="preserve">The </w:t>
      </w:r>
      <w:proofErr w:type="spellStart"/>
      <w:r w:rsidRPr="003B64CD">
        <w:rPr>
          <w:rFonts w:ascii="Rubik Light" w:hAnsi="Rubik Light" w:cs="Rubik Light"/>
        </w:rPr>
        <w:t>Tryout</w:t>
      </w:r>
      <w:proofErr w:type="spellEnd"/>
      <w:r w:rsidRPr="003B64CD">
        <w:rPr>
          <w:rFonts w:ascii="Rubik Light" w:hAnsi="Rubik Light" w:cs="Rubik Light"/>
        </w:rPr>
        <w:t xml:space="preserve"> to Recruit program also provides a pathway for PhD students to commercialise their research during their work experience or to work on real life impact of their lab/field-based research.</w:t>
      </w:r>
    </w:p>
    <w:p w14:paraId="4DB3C835" w14:textId="77777777" w:rsidR="003B64CD" w:rsidRPr="003B64CD" w:rsidRDefault="003B64CD" w:rsidP="003B64CD">
      <w:pPr>
        <w:tabs>
          <w:tab w:val="left" w:pos="1500"/>
        </w:tabs>
        <w:rPr>
          <w:rFonts w:ascii="Rubik Light" w:hAnsi="Rubik Light" w:cs="Rubik Light"/>
        </w:rPr>
      </w:pPr>
      <w:r w:rsidRPr="003B64CD">
        <w:rPr>
          <w:rFonts w:ascii="Rubik Light" w:hAnsi="Rubik Light" w:cs="Rubik Light"/>
        </w:rPr>
        <w:t xml:space="preserve">In addition, the program provides check-ins with the candidate and their direct line supervisors at the beginning, mid-way through the program and at the end. The </w:t>
      </w:r>
      <w:proofErr w:type="spellStart"/>
      <w:r w:rsidRPr="003B64CD">
        <w:rPr>
          <w:rFonts w:ascii="Rubik Light" w:hAnsi="Rubik Light" w:cs="Rubik Light"/>
        </w:rPr>
        <w:t>iSTEM</w:t>
      </w:r>
      <w:proofErr w:type="spellEnd"/>
      <w:r w:rsidRPr="003B64CD">
        <w:rPr>
          <w:rFonts w:ascii="Rubik Light" w:hAnsi="Rubik Light" w:cs="Rubik Light"/>
        </w:rPr>
        <w:t xml:space="preserve"> Co. </w:t>
      </w:r>
      <w:proofErr w:type="spellStart"/>
      <w:r w:rsidRPr="003B64CD">
        <w:rPr>
          <w:rFonts w:ascii="Rubik Light" w:hAnsi="Rubik Light" w:cs="Rubik Light"/>
        </w:rPr>
        <w:t>Tryout</w:t>
      </w:r>
      <w:proofErr w:type="spellEnd"/>
      <w:r w:rsidRPr="003B64CD">
        <w:rPr>
          <w:rFonts w:ascii="Rubik Light" w:hAnsi="Rubik Light" w:cs="Rubik Light"/>
        </w:rPr>
        <w:t xml:space="preserve"> to Recruit Program has already assisted students from 4 Australian universities.</w:t>
      </w:r>
    </w:p>
    <w:p w14:paraId="115A2FD2" w14:textId="05148A53" w:rsidR="00CE0BDF" w:rsidRPr="00CE0BDF" w:rsidRDefault="003B64CD" w:rsidP="003B64CD">
      <w:pPr>
        <w:tabs>
          <w:tab w:val="left" w:pos="1500"/>
        </w:tabs>
        <w:rPr>
          <w:rFonts w:ascii="Rubik Light" w:hAnsi="Rubik Light" w:cs="Rubik Light"/>
        </w:rPr>
      </w:pPr>
      <w:r w:rsidRPr="003B64CD">
        <w:rPr>
          <w:rFonts w:ascii="Rubik Light" w:hAnsi="Rubik Light" w:cs="Rubik Light"/>
        </w:rPr>
        <w:t xml:space="preserve">The </w:t>
      </w:r>
      <w:proofErr w:type="spellStart"/>
      <w:r w:rsidRPr="003B64CD">
        <w:rPr>
          <w:rFonts w:ascii="Rubik Light" w:hAnsi="Rubik Light" w:cs="Rubik Light"/>
        </w:rPr>
        <w:t>Tryout</w:t>
      </w:r>
      <w:proofErr w:type="spellEnd"/>
      <w:r w:rsidRPr="003B64CD">
        <w:rPr>
          <w:rFonts w:ascii="Rubik Light" w:hAnsi="Rubik Light" w:cs="Rubik Light"/>
        </w:rPr>
        <w:t xml:space="preserve"> to Recruit program has shown a 100% success rate with 75% of participants retained in their parent company and 25% gaining external roles using the experience obtained from the program in other companies.</w:t>
      </w:r>
      <w:r w:rsidR="00CE0BDF">
        <w:rPr>
          <w:rFonts w:ascii="Rubik Light" w:hAnsi="Rubik Light" w:cs="Rubik Light"/>
        </w:rPr>
        <w:tab/>
      </w:r>
    </w:p>
    <w:p w14:paraId="4F222AFA" w14:textId="5D705671" w:rsidR="00CE0BDF" w:rsidRPr="00322F38" w:rsidRDefault="00322F38" w:rsidP="00845BE8">
      <w:pPr>
        <w:pStyle w:val="Heading2"/>
      </w:pPr>
      <w:bookmarkStart w:id="33" w:name="_Toc158706281"/>
      <w:r w:rsidRPr="00322F38">
        <w:t>3.5 Australia’s relatively low levels of business investment in R&amp;D</w:t>
      </w:r>
      <w:bookmarkEnd w:id="33"/>
    </w:p>
    <w:p w14:paraId="25BD6816" w14:textId="50B787E5" w:rsidR="00CE0BDF" w:rsidRDefault="005941FB" w:rsidP="005941FB">
      <w:pPr>
        <w:rPr>
          <w:rFonts w:ascii="Rubik Light" w:hAnsi="Rubik Light" w:cs="Rubik Light"/>
        </w:rPr>
      </w:pPr>
      <w:r w:rsidRPr="005941FB">
        <w:rPr>
          <w:rFonts w:ascii="Rubik Light" w:hAnsi="Rubik Light" w:cs="Rubik Light"/>
        </w:rPr>
        <w:t>Both participants in the stakeholder consultations and respondents to the survey pointed to comparatively low levels of industry research and development (R&amp;D) in the Australian economy relative to other advanced economies</w:t>
      </w:r>
      <w:r w:rsidRPr="00241152">
        <w:rPr>
          <w:rFonts w:ascii="Rubik Light" w:hAnsi="Rubik Light" w:cs="Rubik Light"/>
          <w:vertAlign w:val="superscript"/>
        </w:rPr>
        <w:t>53</w:t>
      </w:r>
      <w:r w:rsidRPr="005941FB">
        <w:rPr>
          <w:rFonts w:ascii="Rubik Light" w:hAnsi="Rubik Light" w:cs="Rubik Light"/>
        </w:rPr>
        <w:t xml:space="preserve"> as an underlying cause of employability challenges, especially for PhDs. They identified a</w:t>
      </w:r>
      <w:r w:rsidR="006B09A6">
        <w:rPr>
          <w:rFonts w:ascii="Rubik Light" w:hAnsi="Rubik Light" w:cs="Rubik Light"/>
        </w:rPr>
        <w:t xml:space="preserve"> </w:t>
      </w:r>
      <w:r w:rsidRPr="005941FB">
        <w:rPr>
          <w:rFonts w:ascii="Rubik Light" w:hAnsi="Rubik Light" w:cs="Rubik Light"/>
        </w:rPr>
        <w:t>need to build stronger levels of business R&amp;D – and understanding of R&amp;D as a core business activity – to address this barrier to STEM career pathways. Lifting business R&amp;D is essential to strengthen Australia’s economic complexity and reduce risky over- dependence on exports of raw materials and primary produce.</w:t>
      </w:r>
    </w:p>
    <w:p w14:paraId="5F01FA79" w14:textId="77777777" w:rsidR="006B09A6" w:rsidRPr="006B09A6" w:rsidRDefault="006B09A6" w:rsidP="006B09A6">
      <w:pPr>
        <w:rPr>
          <w:rFonts w:ascii="Rubik Light" w:hAnsi="Rubik Light" w:cs="Rubik Light"/>
          <w:lang w:val="en-US"/>
        </w:rPr>
      </w:pPr>
      <w:r w:rsidRPr="006B09A6">
        <w:rPr>
          <w:rFonts w:ascii="Rubik Light" w:hAnsi="Rubik Light" w:cs="Rubik Light"/>
          <w:lang w:val="en-US"/>
        </w:rPr>
        <w:t>A comparison of business expenditure on R&amp;D (reported in millions of USD purchasing power parity) across several OECD countries show two very clear leaders – the United States and China (Figure 9).</w:t>
      </w:r>
    </w:p>
    <w:p w14:paraId="3DD0AB2B" w14:textId="69F2D0A4" w:rsidR="006B09A6" w:rsidRDefault="006B09A6" w:rsidP="006B09A6">
      <w:pPr>
        <w:rPr>
          <w:rFonts w:ascii="Rubik Light" w:hAnsi="Rubik Light" w:cs="Rubik Light"/>
          <w:lang w:val="en-US"/>
        </w:rPr>
      </w:pPr>
      <w:r w:rsidRPr="006B09A6">
        <w:rPr>
          <w:rFonts w:ascii="Rubik Light" w:hAnsi="Rubik Light" w:cs="Rubik Light"/>
          <w:lang w:val="en-US"/>
        </w:rPr>
        <w:t>While Australia shows a similar level of business expenditure on R&amp;D to other countries with similarly sized economies</w:t>
      </w:r>
      <w:r w:rsidRPr="00241152">
        <w:rPr>
          <w:rFonts w:ascii="Rubik Light" w:hAnsi="Rubik Light" w:cs="Rubik Light"/>
          <w:vertAlign w:val="superscript"/>
          <w:lang w:val="en-US"/>
        </w:rPr>
        <w:t>54</w:t>
      </w:r>
      <w:r w:rsidRPr="006B09A6">
        <w:rPr>
          <w:rFonts w:ascii="Rubik Light" w:hAnsi="Rubik Light" w:cs="Rubik Light"/>
          <w:lang w:val="en-US"/>
        </w:rPr>
        <w:t xml:space="preserve"> such as Canada and Spain, there is a distinct gap between Australia and many other OECD countries.</w:t>
      </w:r>
    </w:p>
    <w:p w14:paraId="701F74B7" w14:textId="77777777" w:rsidR="0067667B" w:rsidRDefault="0067667B" w:rsidP="00080A72">
      <w:pPr>
        <w:spacing w:after="0"/>
        <w:rPr>
          <w:rFonts w:ascii="Rubik Light" w:hAnsi="Rubik Light" w:cs="Rubik Light"/>
          <w:b/>
          <w:bCs/>
        </w:rPr>
      </w:pPr>
    </w:p>
    <w:p w14:paraId="6524DC1D" w14:textId="77777777" w:rsidR="00241152" w:rsidRDefault="00241152" w:rsidP="00080A72">
      <w:pPr>
        <w:spacing w:after="0"/>
        <w:rPr>
          <w:rFonts w:ascii="Rubik Light" w:hAnsi="Rubik Light" w:cs="Rubik Light"/>
          <w:b/>
          <w:bCs/>
        </w:rPr>
      </w:pPr>
    </w:p>
    <w:p w14:paraId="3166E99B" w14:textId="77777777" w:rsidR="00EA0359" w:rsidRDefault="00EA0359" w:rsidP="00080A72">
      <w:pPr>
        <w:spacing w:after="0"/>
        <w:rPr>
          <w:rFonts w:ascii="Rubik Light" w:hAnsi="Rubik Light" w:cs="Rubik Light"/>
          <w:b/>
          <w:bCs/>
        </w:rPr>
      </w:pPr>
    </w:p>
    <w:p w14:paraId="685D2D7F" w14:textId="77777777" w:rsidR="00EA0359" w:rsidRDefault="00EA0359" w:rsidP="00080A72">
      <w:pPr>
        <w:spacing w:after="0"/>
        <w:rPr>
          <w:rFonts w:ascii="Rubik Light" w:hAnsi="Rubik Light" w:cs="Rubik Light"/>
          <w:b/>
          <w:bCs/>
        </w:rPr>
      </w:pPr>
    </w:p>
    <w:p w14:paraId="057C1636" w14:textId="77777777" w:rsidR="00EA0359" w:rsidRDefault="00EA0359" w:rsidP="00080A72">
      <w:pPr>
        <w:spacing w:after="0"/>
        <w:rPr>
          <w:rFonts w:ascii="Rubik Light" w:hAnsi="Rubik Light" w:cs="Rubik Light"/>
          <w:b/>
          <w:bCs/>
        </w:rPr>
      </w:pPr>
    </w:p>
    <w:p w14:paraId="5DF81D8B" w14:textId="77777777" w:rsidR="00EA0359" w:rsidRDefault="00EA0359" w:rsidP="00080A72">
      <w:pPr>
        <w:spacing w:after="0"/>
        <w:rPr>
          <w:rFonts w:ascii="Rubik Light" w:hAnsi="Rubik Light" w:cs="Rubik Light"/>
          <w:b/>
          <w:bCs/>
        </w:rPr>
      </w:pPr>
    </w:p>
    <w:p w14:paraId="45FFEE0F" w14:textId="77777777" w:rsidR="00241152" w:rsidRDefault="00241152" w:rsidP="00080A72">
      <w:pPr>
        <w:spacing w:after="0"/>
        <w:rPr>
          <w:rFonts w:ascii="Rubik Light" w:hAnsi="Rubik Light" w:cs="Rubik Light"/>
          <w:b/>
          <w:bCs/>
        </w:rPr>
      </w:pPr>
    </w:p>
    <w:p w14:paraId="6CADDFAF" w14:textId="17C31966" w:rsidR="00080A72" w:rsidRPr="00944AB9" w:rsidRDefault="00E566E7" w:rsidP="00DB1416">
      <w:pPr>
        <w:rPr>
          <w:rFonts w:ascii="Rubik Light" w:hAnsi="Rubik Light" w:cs="Rubik Light"/>
          <w:b/>
          <w:bCs/>
        </w:rPr>
      </w:pPr>
      <w:r>
        <w:rPr>
          <w:rFonts w:ascii="Rubik Light" w:hAnsi="Rubik Light" w:cs="Rubik Light"/>
          <w:b/>
          <w:bCs/>
        </w:rPr>
        <w:br w:type="page"/>
      </w:r>
      <w:r w:rsidR="00080A72" w:rsidRPr="00944AB9">
        <w:rPr>
          <w:rFonts w:ascii="Rubik Light" w:hAnsi="Rubik Light" w:cs="Rubik Light"/>
          <w:b/>
          <w:bCs/>
        </w:rPr>
        <w:t xml:space="preserve">Figure </w:t>
      </w:r>
      <w:r w:rsidR="00080A72">
        <w:rPr>
          <w:rFonts w:ascii="Rubik Light" w:hAnsi="Rubik Light" w:cs="Rubik Light"/>
          <w:b/>
          <w:bCs/>
        </w:rPr>
        <w:t>9</w:t>
      </w:r>
    </w:p>
    <w:p w14:paraId="6287ABC8" w14:textId="7FD525C7" w:rsidR="009D3335" w:rsidRDefault="008264C2" w:rsidP="006B09A6">
      <w:pPr>
        <w:rPr>
          <w:rFonts w:ascii="Rubik Light" w:hAnsi="Rubik Light" w:cs="Rubik Light"/>
          <w:sz w:val="20"/>
          <w:szCs w:val="20"/>
        </w:rPr>
      </w:pPr>
      <w:r>
        <w:rPr>
          <w:rFonts w:ascii="Rubik Light" w:hAnsi="Rubik Light" w:cs="Rubik Light"/>
          <w:noProof/>
          <w:lang w:val="en-US"/>
        </w:rPr>
        <w:drawing>
          <wp:anchor distT="0" distB="0" distL="114300" distR="114300" simplePos="0" relativeHeight="251658248" behindDoc="0" locked="0" layoutInCell="1" allowOverlap="1" wp14:anchorId="4E182D92" wp14:editId="4C4D122A">
            <wp:simplePos x="0" y="0"/>
            <wp:positionH relativeFrom="column">
              <wp:posOffset>-47625</wp:posOffset>
            </wp:positionH>
            <wp:positionV relativeFrom="paragraph">
              <wp:posOffset>340995</wp:posOffset>
            </wp:positionV>
            <wp:extent cx="5457825" cy="4548505"/>
            <wp:effectExtent l="0" t="0" r="9525" b="4445"/>
            <wp:wrapTopAndBottom/>
            <wp:docPr id="1562793327" name="Picture 20" descr="A time series graph illustrating business expenditure on research and development in a range of countries. Graph from OECD Research and Development Expenditure in Industry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793327" name="Picture 20" descr="A time series graph illustrating business expenditure on research and development in a range of countries. Graph from OECD Research and Development Expenditure in Industry 202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57825" cy="4548505"/>
                    </a:xfrm>
                    <a:prstGeom prst="rect">
                      <a:avLst/>
                    </a:prstGeom>
                  </pic:spPr>
                </pic:pic>
              </a:graphicData>
            </a:graphic>
            <wp14:sizeRelH relativeFrom="margin">
              <wp14:pctWidth>0</wp14:pctWidth>
            </wp14:sizeRelH>
            <wp14:sizeRelV relativeFrom="margin">
              <wp14:pctHeight>0</wp14:pctHeight>
            </wp14:sizeRelV>
          </wp:anchor>
        </w:drawing>
      </w:r>
      <w:r w:rsidR="0067667B" w:rsidRPr="0067667B">
        <w:rPr>
          <w:rFonts w:ascii="Rubik Light" w:hAnsi="Rubik Light" w:cs="Rubik Light"/>
          <w:sz w:val="20"/>
          <w:szCs w:val="20"/>
        </w:rPr>
        <w:t xml:space="preserve">Business expenditure on research and development, </w:t>
      </w:r>
      <w:proofErr w:type="gramStart"/>
      <w:r w:rsidR="0067667B" w:rsidRPr="0067667B">
        <w:rPr>
          <w:rFonts w:ascii="Rubik Light" w:hAnsi="Rubik Light" w:cs="Rubik Light"/>
          <w:sz w:val="20"/>
          <w:szCs w:val="20"/>
        </w:rPr>
        <w:t>Australia</w:t>
      </w:r>
      <w:proofErr w:type="gramEnd"/>
      <w:r w:rsidR="0067667B" w:rsidRPr="0067667B">
        <w:rPr>
          <w:rFonts w:ascii="Rubik Light" w:hAnsi="Rubik Light" w:cs="Rubik Light"/>
          <w:sz w:val="20"/>
          <w:szCs w:val="20"/>
        </w:rPr>
        <w:t xml:space="preserve"> and other selected countries</w:t>
      </w:r>
    </w:p>
    <w:p w14:paraId="26C134F6" w14:textId="77777777" w:rsidR="0091270C" w:rsidRDefault="0091270C" w:rsidP="006B09A6">
      <w:pPr>
        <w:rPr>
          <w:rFonts w:ascii="Rubik Light" w:hAnsi="Rubik Light" w:cs="Rubik Light"/>
          <w:sz w:val="16"/>
          <w:szCs w:val="16"/>
          <w:lang w:val="en-US"/>
        </w:rPr>
      </w:pPr>
    </w:p>
    <w:p w14:paraId="627A7980" w14:textId="6D2F3275" w:rsidR="008264C2" w:rsidRDefault="008264C2" w:rsidP="006B09A6">
      <w:pPr>
        <w:rPr>
          <w:rFonts w:ascii="Rubik Light" w:hAnsi="Rubik Light" w:cs="Rubik Light"/>
          <w:sz w:val="16"/>
          <w:szCs w:val="16"/>
          <w:lang w:val="en-US"/>
        </w:rPr>
      </w:pPr>
      <w:r w:rsidRPr="008264C2">
        <w:rPr>
          <w:rFonts w:ascii="Rubik Light" w:hAnsi="Rubik Light" w:cs="Rubik Light"/>
          <w:sz w:val="16"/>
          <w:szCs w:val="16"/>
          <w:lang w:val="en-US"/>
        </w:rPr>
        <w:t>Source: OECD (2020), OECD Research and Development Expenditure in Industry 2020: ANBERD, OECD Publishing, Paris, doi.org/10.1787/c86631b8-en. Expenditure is reported in millions of USD purchasing power parity.</w:t>
      </w:r>
    </w:p>
    <w:tbl>
      <w:tblPr>
        <w:tblW w:w="9276" w:type="dxa"/>
        <w:tblInd w:w="70" w:type="dxa"/>
        <w:tblBorders>
          <w:top w:val="single" w:sz="8" w:space="0" w:color="1099D5"/>
          <w:left w:val="single" w:sz="8" w:space="0" w:color="1099D5"/>
          <w:bottom w:val="single" w:sz="8" w:space="0" w:color="1099D5"/>
          <w:right w:val="single" w:sz="8" w:space="0" w:color="1099D5"/>
          <w:insideH w:val="single" w:sz="8" w:space="0" w:color="1099D5"/>
          <w:insideV w:val="single" w:sz="8" w:space="0" w:color="1099D5"/>
        </w:tblBorders>
        <w:tblLayout w:type="fixed"/>
        <w:tblCellMar>
          <w:left w:w="0" w:type="dxa"/>
          <w:right w:w="0" w:type="dxa"/>
        </w:tblCellMar>
        <w:tblLook w:val="01E0" w:firstRow="1" w:lastRow="1" w:firstColumn="1" w:lastColumn="1" w:noHBand="0" w:noVBand="0"/>
      </w:tblPr>
      <w:tblGrid>
        <w:gridCol w:w="9276"/>
      </w:tblGrid>
      <w:tr w:rsidR="009451C8" w14:paraId="7730D2B8" w14:textId="77777777" w:rsidTr="009451C8">
        <w:trPr>
          <w:trHeight w:val="273"/>
        </w:trPr>
        <w:tc>
          <w:tcPr>
            <w:tcW w:w="9276" w:type="dxa"/>
            <w:tcBorders>
              <w:top w:val="nil"/>
              <w:bottom w:val="nil"/>
            </w:tcBorders>
            <w:shd w:val="clear" w:color="auto" w:fill="1099D5"/>
          </w:tcPr>
          <w:p w14:paraId="680DDEFF" w14:textId="77777777" w:rsidR="009451C8" w:rsidRPr="00BA5709" w:rsidRDefault="009451C8" w:rsidP="00C31F57">
            <w:pPr>
              <w:pStyle w:val="TableParagraph"/>
              <w:spacing w:line="244" w:lineRule="exact"/>
              <w:ind w:left="113"/>
              <w:rPr>
                <w:rFonts w:ascii="Roboto Slab" w:hAnsi="Roboto Slab"/>
                <w:b/>
                <w:sz w:val="20"/>
              </w:rPr>
            </w:pPr>
            <w:r w:rsidRPr="00BA5709">
              <w:rPr>
                <w:rFonts w:ascii="Roboto Slab" w:hAnsi="Roboto Slab"/>
                <w:b/>
                <w:color w:val="FFFFFF"/>
                <w:spacing w:val="13"/>
                <w:sz w:val="20"/>
              </w:rPr>
              <w:t>BARRIER:</w:t>
            </w:r>
          </w:p>
        </w:tc>
      </w:tr>
      <w:tr w:rsidR="009451C8" w14:paraId="4E83D584" w14:textId="77777777" w:rsidTr="009451C8">
        <w:trPr>
          <w:trHeight w:val="585"/>
        </w:trPr>
        <w:tc>
          <w:tcPr>
            <w:tcW w:w="9276" w:type="dxa"/>
            <w:tcBorders>
              <w:top w:val="nil"/>
              <w:bottom w:val="single" w:sz="8" w:space="0" w:color="5F66AE"/>
            </w:tcBorders>
          </w:tcPr>
          <w:p w14:paraId="2710E73D" w14:textId="77777777" w:rsidR="009451C8" w:rsidRPr="00BA5709" w:rsidRDefault="009451C8" w:rsidP="00C31F57">
            <w:pPr>
              <w:pStyle w:val="TableParagraph"/>
              <w:spacing w:before="50" w:line="218" w:lineRule="auto"/>
              <w:ind w:left="113" w:right="407"/>
              <w:rPr>
                <w:rFonts w:ascii="Roboto Slab" w:hAnsi="Roboto Slab"/>
                <w:sz w:val="18"/>
              </w:rPr>
            </w:pPr>
            <w:r w:rsidRPr="00BA5709">
              <w:rPr>
                <w:rFonts w:ascii="Roboto Slab" w:hAnsi="Roboto Slab"/>
                <w:color w:val="383838"/>
                <w:w w:val="105"/>
                <w:sz w:val="18"/>
              </w:rPr>
              <w:t>Low</w:t>
            </w:r>
            <w:r w:rsidRPr="00BA5709">
              <w:rPr>
                <w:rFonts w:ascii="Roboto Slab" w:hAnsi="Roboto Slab"/>
                <w:color w:val="383838"/>
                <w:spacing w:val="-6"/>
                <w:w w:val="105"/>
                <w:sz w:val="18"/>
              </w:rPr>
              <w:t xml:space="preserve"> </w:t>
            </w:r>
            <w:r w:rsidRPr="00BA5709">
              <w:rPr>
                <w:rFonts w:ascii="Roboto Slab" w:hAnsi="Roboto Slab"/>
                <w:color w:val="383838"/>
                <w:w w:val="105"/>
                <w:sz w:val="18"/>
              </w:rPr>
              <w:t>levels</w:t>
            </w:r>
            <w:r w:rsidRPr="00BA5709">
              <w:rPr>
                <w:rFonts w:ascii="Roboto Slab" w:hAnsi="Roboto Slab"/>
                <w:color w:val="383838"/>
                <w:spacing w:val="-6"/>
                <w:w w:val="105"/>
                <w:sz w:val="18"/>
              </w:rPr>
              <w:t xml:space="preserve"> </w:t>
            </w:r>
            <w:r w:rsidRPr="00BA5709">
              <w:rPr>
                <w:rFonts w:ascii="Roboto Slab" w:hAnsi="Roboto Slab"/>
                <w:color w:val="383838"/>
                <w:w w:val="105"/>
                <w:sz w:val="18"/>
              </w:rPr>
              <w:t>of</w:t>
            </w:r>
            <w:r w:rsidRPr="00BA5709">
              <w:rPr>
                <w:rFonts w:ascii="Roboto Slab" w:hAnsi="Roboto Slab"/>
                <w:color w:val="383838"/>
                <w:spacing w:val="-6"/>
                <w:w w:val="105"/>
                <w:sz w:val="18"/>
              </w:rPr>
              <w:t xml:space="preserve"> </w:t>
            </w:r>
            <w:r w:rsidRPr="00BA5709">
              <w:rPr>
                <w:rFonts w:ascii="Roboto Slab" w:hAnsi="Roboto Slab"/>
                <w:color w:val="383838"/>
                <w:w w:val="105"/>
                <w:sz w:val="18"/>
              </w:rPr>
              <w:t>business</w:t>
            </w:r>
            <w:r w:rsidRPr="00BA5709">
              <w:rPr>
                <w:rFonts w:ascii="Roboto Slab" w:hAnsi="Roboto Slab"/>
                <w:color w:val="383838"/>
                <w:spacing w:val="-6"/>
                <w:w w:val="105"/>
                <w:sz w:val="18"/>
              </w:rPr>
              <w:t xml:space="preserve"> </w:t>
            </w:r>
            <w:r w:rsidRPr="00BA5709">
              <w:rPr>
                <w:rFonts w:ascii="Roboto Slab" w:hAnsi="Roboto Slab"/>
                <w:color w:val="383838"/>
                <w:w w:val="105"/>
                <w:sz w:val="18"/>
              </w:rPr>
              <w:t>R&amp;D</w:t>
            </w:r>
            <w:r w:rsidRPr="00BA5709">
              <w:rPr>
                <w:rFonts w:ascii="Roboto Slab" w:hAnsi="Roboto Slab"/>
                <w:color w:val="383838"/>
                <w:spacing w:val="-6"/>
                <w:w w:val="105"/>
                <w:sz w:val="18"/>
              </w:rPr>
              <w:t xml:space="preserve"> </w:t>
            </w:r>
            <w:r w:rsidRPr="00BA5709">
              <w:rPr>
                <w:rFonts w:ascii="Roboto Slab" w:hAnsi="Roboto Slab"/>
                <w:color w:val="383838"/>
                <w:w w:val="105"/>
                <w:sz w:val="18"/>
              </w:rPr>
              <w:t>in</w:t>
            </w:r>
            <w:r w:rsidRPr="00BA5709">
              <w:rPr>
                <w:rFonts w:ascii="Roboto Slab" w:hAnsi="Roboto Slab"/>
                <w:color w:val="383838"/>
                <w:spacing w:val="-6"/>
                <w:w w:val="105"/>
                <w:sz w:val="18"/>
              </w:rPr>
              <w:t xml:space="preserve"> </w:t>
            </w:r>
            <w:r w:rsidRPr="00BA5709">
              <w:rPr>
                <w:rFonts w:ascii="Roboto Slab" w:hAnsi="Roboto Slab"/>
                <w:color w:val="383838"/>
                <w:w w:val="105"/>
                <w:sz w:val="18"/>
              </w:rPr>
              <w:t>Australia</w:t>
            </w:r>
            <w:r w:rsidRPr="00BA5709">
              <w:rPr>
                <w:rFonts w:ascii="Roboto Slab" w:hAnsi="Roboto Slab"/>
                <w:color w:val="383838"/>
                <w:spacing w:val="-6"/>
                <w:w w:val="105"/>
                <w:sz w:val="18"/>
              </w:rPr>
              <w:t xml:space="preserve"> </w:t>
            </w:r>
            <w:r w:rsidRPr="00BA5709">
              <w:rPr>
                <w:rFonts w:ascii="Roboto Slab" w:hAnsi="Roboto Slab"/>
                <w:color w:val="383838"/>
                <w:w w:val="105"/>
                <w:sz w:val="18"/>
              </w:rPr>
              <w:t>and</w:t>
            </w:r>
            <w:r w:rsidRPr="00BA5709">
              <w:rPr>
                <w:rFonts w:ascii="Roboto Slab" w:hAnsi="Roboto Slab"/>
                <w:color w:val="383838"/>
                <w:spacing w:val="-6"/>
                <w:w w:val="105"/>
                <w:sz w:val="18"/>
              </w:rPr>
              <w:t xml:space="preserve"> </w:t>
            </w:r>
            <w:r w:rsidRPr="00BA5709">
              <w:rPr>
                <w:rFonts w:ascii="Roboto Slab" w:hAnsi="Roboto Slab"/>
                <w:color w:val="383838"/>
                <w:w w:val="105"/>
                <w:sz w:val="18"/>
              </w:rPr>
              <w:t>a</w:t>
            </w:r>
            <w:r w:rsidRPr="00BA5709">
              <w:rPr>
                <w:rFonts w:ascii="Roboto Slab" w:hAnsi="Roboto Slab"/>
                <w:color w:val="383838"/>
                <w:spacing w:val="-6"/>
                <w:w w:val="105"/>
                <w:sz w:val="18"/>
              </w:rPr>
              <w:t xml:space="preserve"> </w:t>
            </w:r>
            <w:r w:rsidRPr="00BA5709">
              <w:rPr>
                <w:rFonts w:ascii="Roboto Slab" w:hAnsi="Roboto Slab"/>
                <w:color w:val="383838"/>
                <w:w w:val="105"/>
                <w:sz w:val="18"/>
              </w:rPr>
              <w:t>lack of appreciation for STEM R&amp;D skills in Australian businesses limit STEM career options in industry compared to other countries.</w:t>
            </w:r>
          </w:p>
        </w:tc>
      </w:tr>
      <w:tr w:rsidR="009451C8" w14:paraId="35E7F24D" w14:textId="77777777" w:rsidTr="009451C8">
        <w:trPr>
          <w:trHeight w:val="310"/>
        </w:trPr>
        <w:tc>
          <w:tcPr>
            <w:tcW w:w="9276" w:type="dxa"/>
            <w:tcBorders>
              <w:left w:val="single" w:sz="8" w:space="0" w:color="5F66AE"/>
              <w:bottom w:val="nil"/>
              <w:right w:val="single" w:sz="8" w:space="0" w:color="5F66AE"/>
            </w:tcBorders>
            <w:shd w:val="clear" w:color="auto" w:fill="5F66AE"/>
          </w:tcPr>
          <w:p w14:paraId="32A3184C" w14:textId="77777777" w:rsidR="009451C8" w:rsidRPr="00BA5709" w:rsidRDefault="009451C8" w:rsidP="00C31F57">
            <w:pPr>
              <w:pStyle w:val="TableParagraph"/>
              <w:spacing w:before="46" w:line="244" w:lineRule="exact"/>
              <w:ind w:left="113"/>
              <w:rPr>
                <w:rFonts w:ascii="Roboto Slab" w:hAnsi="Roboto Slab"/>
                <w:b/>
                <w:sz w:val="20"/>
              </w:rPr>
            </w:pPr>
            <w:r w:rsidRPr="00BA5709">
              <w:rPr>
                <w:rFonts w:ascii="Roboto Slab" w:hAnsi="Roboto Slab"/>
                <w:b/>
                <w:color w:val="FFFFFF"/>
                <w:spacing w:val="10"/>
                <w:sz w:val="20"/>
              </w:rPr>
              <w:t>POTENTIAL</w:t>
            </w:r>
            <w:r w:rsidRPr="00BA5709">
              <w:rPr>
                <w:rFonts w:ascii="Roboto Slab" w:hAnsi="Roboto Slab"/>
                <w:b/>
                <w:color w:val="FFFFFF"/>
                <w:spacing w:val="7"/>
                <w:sz w:val="20"/>
              </w:rPr>
              <w:t xml:space="preserve"> </w:t>
            </w:r>
            <w:r w:rsidRPr="00BA5709">
              <w:rPr>
                <w:rFonts w:ascii="Roboto Slab" w:hAnsi="Roboto Slab"/>
                <w:b/>
                <w:color w:val="FFFFFF"/>
                <w:spacing w:val="10"/>
                <w:sz w:val="20"/>
              </w:rPr>
              <w:t>SOLUTION:</w:t>
            </w:r>
          </w:p>
        </w:tc>
      </w:tr>
      <w:tr w:rsidR="009451C8" w14:paraId="3169CBC3" w14:textId="77777777" w:rsidTr="009451C8">
        <w:trPr>
          <w:trHeight w:val="655"/>
        </w:trPr>
        <w:tc>
          <w:tcPr>
            <w:tcW w:w="9276" w:type="dxa"/>
            <w:tcBorders>
              <w:top w:val="nil"/>
              <w:left w:val="single" w:sz="8" w:space="0" w:color="5F66AE"/>
              <w:bottom w:val="single" w:sz="8" w:space="0" w:color="5F66AE"/>
              <w:right w:val="single" w:sz="8" w:space="0" w:color="5F66AE"/>
            </w:tcBorders>
          </w:tcPr>
          <w:p w14:paraId="1E4753E2" w14:textId="77777777" w:rsidR="009451C8" w:rsidRPr="00BA5709" w:rsidRDefault="009451C8" w:rsidP="00C31F57">
            <w:pPr>
              <w:pStyle w:val="TableParagraph"/>
              <w:spacing w:before="50" w:line="218" w:lineRule="auto"/>
              <w:ind w:left="113"/>
              <w:rPr>
                <w:rFonts w:ascii="Roboto Slab" w:hAnsi="Roboto Slab"/>
                <w:sz w:val="18"/>
              </w:rPr>
            </w:pPr>
            <w:r w:rsidRPr="00BA5709">
              <w:rPr>
                <w:rFonts w:ascii="Roboto Slab" w:hAnsi="Roboto Slab"/>
                <w:color w:val="383838"/>
                <w:w w:val="110"/>
                <w:sz w:val="18"/>
              </w:rPr>
              <w:t xml:space="preserve">Expand programs that </w:t>
            </w:r>
            <w:proofErr w:type="spellStart"/>
            <w:r w:rsidRPr="00BA5709">
              <w:rPr>
                <w:rFonts w:ascii="Roboto Slab" w:hAnsi="Roboto Slab"/>
                <w:color w:val="383838"/>
                <w:w w:val="110"/>
                <w:sz w:val="18"/>
              </w:rPr>
              <w:t>incentivise</w:t>
            </w:r>
            <w:proofErr w:type="spellEnd"/>
            <w:r w:rsidRPr="00BA5709">
              <w:rPr>
                <w:rFonts w:ascii="Roboto Slab" w:hAnsi="Roboto Slab"/>
                <w:color w:val="383838"/>
                <w:w w:val="110"/>
                <w:sz w:val="18"/>
              </w:rPr>
              <w:t xml:space="preserve"> businesses to </w:t>
            </w:r>
            <w:r w:rsidRPr="00BA5709">
              <w:rPr>
                <w:rFonts w:ascii="Roboto Slab" w:hAnsi="Roboto Slab"/>
                <w:color w:val="383838"/>
                <w:spacing w:val="-2"/>
                <w:w w:val="110"/>
                <w:sz w:val="18"/>
              </w:rPr>
              <w:t>engage</w:t>
            </w:r>
            <w:r w:rsidRPr="00BA5709">
              <w:rPr>
                <w:rFonts w:ascii="Roboto Slab" w:hAnsi="Roboto Slab"/>
                <w:color w:val="383838"/>
                <w:spacing w:val="-6"/>
                <w:w w:val="110"/>
                <w:sz w:val="18"/>
              </w:rPr>
              <w:t xml:space="preserve"> </w:t>
            </w:r>
            <w:r w:rsidRPr="00BA5709">
              <w:rPr>
                <w:rFonts w:ascii="Roboto Slab" w:hAnsi="Roboto Slab"/>
                <w:color w:val="383838"/>
                <w:spacing w:val="-2"/>
                <w:w w:val="110"/>
                <w:sz w:val="18"/>
              </w:rPr>
              <w:t>with</w:t>
            </w:r>
            <w:r w:rsidRPr="00BA5709">
              <w:rPr>
                <w:rFonts w:ascii="Roboto Slab" w:hAnsi="Roboto Slab"/>
                <w:color w:val="383838"/>
                <w:spacing w:val="-6"/>
                <w:w w:val="110"/>
                <w:sz w:val="18"/>
              </w:rPr>
              <w:t xml:space="preserve"> </w:t>
            </w:r>
            <w:r w:rsidRPr="00BA5709">
              <w:rPr>
                <w:rFonts w:ascii="Roboto Slab" w:hAnsi="Roboto Slab"/>
                <w:color w:val="383838"/>
                <w:spacing w:val="-2"/>
                <w:w w:val="110"/>
                <w:sz w:val="18"/>
              </w:rPr>
              <w:t>universities</w:t>
            </w:r>
            <w:r w:rsidRPr="00BA5709">
              <w:rPr>
                <w:rFonts w:ascii="Roboto Slab" w:hAnsi="Roboto Slab"/>
                <w:color w:val="383838"/>
                <w:spacing w:val="-6"/>
                <w:w w:val="110"/>
                <w:sz w:val="18"/>
              </w:rPr>
              <w:t xml:space="preserve"> </w:t>
            </w:r>
            <w:r w:rsidRPr="00BA5709">
              <w:rPr>
                <w:rFonts w:ascii="Roboto Slab" w:hAnsi="Roboto Slab"/>
                <w:color w:val="383838"/>
                <w:spacing w:val="-2"/>
                <w:w w:val="110"/>
                <w:sz w:val="18"/>
              </w:rPr>
              <w:t>and</w:t>
            </w:r>
            <w:r w:rsidRPr="00BA5709">
              <w:rPr>
                <w:rFonts w:ascii="Roboto Slab" w:hAnsi="Roboto Slab"/>
                <w:color w:val="383838"/>
                <w:spacing w:val="-6"/>
                <w:w w:val="110"/>
                <w:sz w:val="18"/>
              </w:rPr>
              <w:t xml:space="preserve"> </w:t>
            </w:r>
            <w:r w:rsidRPr="00BA5709">
              <w:rPr>
                <w:rFonts w:ascii="Roboto Slab" w:hAnsi="Roboto Slab"/>
                <w:color w:val="383838"/>
                <w:spacing w:val="-2"/>
                <w:w w:val="110"/>
                <w:sz w:val="18"/>
              </w:rPr>
              <w:t>research</w:t>
            </w:r>
            <w:r w:rsidRPr="00BA5709">
              <w:rPr>
                <w:rFonts w:ascii="Roboto Slab" w:hAnsi="Roboto Slab"/>
                <w:color w:val="383838"/>
                <w:spacing w:val="-6"/>
                <w:w w:val="110"/>
                <w:sz w:val="18"/>
              </w:rPr>
              <w:t xml:space="preserve"> </w:t>
            </w:r>
            <w:r w:rsidRPr="00BA5709">
              <w:rPr>
                <w:rFonts w:ascii="Roboto Slab" w:hAnsi="Roboto Slab"/>
                <w:color w:val="383838"/>
                <w:spacing w:val="-2"/>
                <w:w w:val="110"/>
                <w:sz w:val="18"/>
              </w:rPr>
              <w:t>institutes</w:t>
            </w:r>
            <w:r w:rsidRPr="00BA5709">
              <w:rPr>
                <w:rFonts w:ascii="Roboto Slab" w:hAnsi="Roboto Slab"/>
                <w:color w:val="383838"/>
                <w:spacing w:val="-6"/>
                <w:w w:val="110"/>
                <w:sz w:val="18"/>
              </w:rPr>
              <w:t xml:space="preserve"> </w:t>
            </w:r>
            <w:r w:rsidRPr="00BA5709">
              <w:rPr>
                <w:rFonts w:ascii="Roboto Slab" w:hAnsi="Roboto Slab"/>
                <w:color w:val="383838"/>
                <w:spacing w:val="-2"/>
                <w:w w:val="110"/>
                <w:sz w:val="18"/>
              </w:rPr>
              <w:t xml:space="preserve">to </w:t>
            </w:r>
            <w:r w:rsidRPr="00BA5709">
              <w:rPr>
                <w:rFonts w:ascii="Roboto Slab" w:hAnsi="Roboto Slab"/>
                <w:color w:val="383838"/>
                <w:w w:val="110"/>
                <w:sz w:val="18"/>
              </w:rPr>
              <w:t>create</w:t>
            </w:r>
            <w:r w:rsidRPr="00BA5709">
              <w:rPr>
                <w:rFonts w:ascii="Roboto Slab" w:hAnsi="Roboto Slab"/>
                <w:color w:val="383838"/>
                <w:spacing w:val="-3"/>
                <w:w w:val="110"/>
                <w:sz w:val="18"/>
              </w:rPr>
              <w:t xml:space="preserve"> </w:t>
            </w:r>
            <w:r w:rsidRPr="00BA5709">
              <w:rPr>
                <w:rFonts w:ascii="Roboto Slab" w:hAnsi="Roboto Slab"/>
                <w:color w:val="383838"/>
                <w:w w:val="110"/>
                <w:sz w:val="18"/>
              </w:rPr>
              <w:t>more</w:t>
            </w:r>
            <w:r w:rsidRPr="00BA5709">
              <w:rPr>
                <w:rFonts w:ascii="Roboto Slab" w:hAnsi="Roboto Slab"/>
                <w:color w:val="383838"/>
                <w:spacing w:val="-3"/>
                <w:w w:val="110"/>
                <w:sz w:val="18"/>
              </w:rPr>
              <w:t xml:space="preserve"> </w:t>
            </w:r>
            <w:r w:rsidRPr="00BA5709">
              <w:rPr>
                <w:rFonts w:ascii="Roboto Slab" w:hAnsi="Roboto Slab"/>
                <w:color w:val="383838"/>
                <w:w w:val="110"/>
                <w:sz w:val="18"/>
              </w:rPr>
              <w:t>research-active</w:t>
            </w:r>
            <w:r w:rsidRPr="00BA5709">
              <w:rPr>
                <w:rFonts w:ascii="Roboto Slab" w:hAnsi="Roboto Slab"/>
                <w:color w:val="383838"/>
                <w:spacing w:val="-3"/>
                <w:w w:val="110"/>
                <w:sz w:val="18"/>
              </w:rPr>
              <w:t xml:space="preserve"> </w:t>
            </w:r>
            <w:r w:rsidRPr="00BA5709">
              <w:rPr>
                <w:rFonts w:ascii="Roboto Slab" w:hAnsi="Roboto Slab"/>
                <w:color w:val="383838"/>
                <w:w w:val="110"/>
                <w:sz w:val="18"/>
              </w:rPr>
              <w:t>businesses</w:t>
            </w:r>
            <w:r w:rsidRPr="00BA5709">
              <w:rPr>
                <w:rFonts w:ascii="Roboto Slab" w:hAnsi="Roboto Slab"/>
                <w:color w:val="383838"/>
                <w:spacing w:val="-3"/>
                <w:w w:val="110"/>
                <w:sz w:val="18"/>
              </w:rPr>
              <w:t xml:space="preserve"> </w:t>
            </w:r>
            <w:r w:rsidRPr="00BA5709">
              <w:rPr>
                <w:rFonts w:ascii="Roboto Slab" w:hAnsi="Roboto Slab"/>
                <w:color w:val="383838"/>
                <w:w w:val="110"/>
                <w:sz w:val="18"/>
              </w:rPr>
              <w:t>across</w:t>
            </w:r>
            <w:r w:rsidRPr="00BA5709">
              <w:rPr>
                <w:rFonts w:ascii="Roboto Slab" w:hAnsi="Roboto Slab"/>
                <w:color w:val="383838"/>
                <w:spacing w:val="-3"/>
                <w:w w:val="110"/>
                <w:sz w:val="18"/>
              </w:rPr>
              <w:t xml:space="preserve"> </w:t>
            </w:r>
            <w:r w:rsidRPr="00BA5709">
              <w:rPr>
                <w:rFonts w:ascii="Roboto Slab" w:hAnsi="Roboto Slab"/>
                <w:color w:val="383838"/>
                <w:w w:val="110"/>
                <w:sz w:val="18"/>
              </w:rPr>
              <w:t>the Australian</w:t>
            </w:r>
            <w:r w:rsidRPr="00BA5709">
              <w:rPr>
                <w:rFonts w:ascii="Roboto Slab" w:hAnsi="Roboto Slab"/>
                <w:color w:val="383838"/>
                <w:spacing w:val="-2"/>
                <w:w w:val="110"/>
                <w:sz w:val="18"/>
              </w:rPr>
              <w:t xml:space="preserve"> </w:t>
            </w:r>
            <w:r w:rsidRPr="00BA5709">
              <w:rPr>
                <w:rFonts w:ascii="Roboto Slab" w:hAnsi="Roboto Slab"/>
                <w:color w:val="383838"/>
                <w:w w:val="110"/>
                <w:sz w:val="18"/>
              </w:rPr>
              <w:t>economy.</w:t>
            </w:r>
          </w:p>
        </w:tc>
      </w:tr>
    </w:tbl>
    <w:p w14:paraId="40924D51" w14:textId="77777777" w:rsidR="00D45202" w:rsidRPr="009451C8" w:rsidRDefault="00D45202" w:rsidP="006B09A6">
      <w:pPr>
        <w:rPr>
          <w:rFonts w:ascii="Rubik Light" w:hAnsi="Rubik Light" w:cs="Rubik Light"/>
          <w:sz w:val="16"/>
          <w:szCs w:val="16"/>
        </w:rPr>
      </w:pPr>
    </w:p>
    <w:p w14:paraId="615BDA8D" w14:textId="77777777" w:rsidR="00824DBB" w:rsidRPr="00824DBB" w:rsidRDefault="00824DBB" w:rsidP="00824DBB">
      <w:pPr>
        <w:rPr>
          <w:rFonts w:ascii="Rubik Light" w:hAnsi="Rubik Light" w:cs="Rubik Light"/>
          <w:lang w:val="en-US"/>
        </w:rPr>
      </w:pPr>
      <w:r w:rsidRPr="00824DBB">
        <w:rPr>
          <w:rFonts w:ascii="Rubik Light" w:hAnsi="Rubik Light" w:cs="Rubik Light"/>
          <w:lang w:val="en-US"/>
        </w:rPr>
        <w:t>Business expenditure on R&amp;D (BERD) is 0.9% of GDP in 2019-20. This figure has fallen from a high of 1.4% of GPD 15 years ago.</w:t>
      </w:r>
      <w:r w:rsidRPr="00241152">
        <w:rPr>
          <w:rFonts w:ascii="Rubik Light" w:hAnsi="Rubik Light" w:cs="Rubik Light"/>
          <w:vertAlign w:val="superscript"/>
          <w:lang w:val="en-US"/>
        </w:rPr>
        <w:t>55</w:t>
      </w:r>
      <w:r w:rsidRPr="00824DBB">
        <w:rPr>
          <w:rFonts w:ascii="Rubik Light" w:hAnsi="Rubik Light" w:cs="Rubik Light"/>
          <w:lang w:val="en-US"/>
        </w:rPr>
        <w:t xml:space="preserve"> Compared to international benchmarks, BERD in Australia is low: as a percentage of GDP, Australia’s spending on BERD is half the OECD average.</w:t>
      </w:r>
      <w:r w:rsidRPr="00241152">
        <w:rPr>
          <w:rFonts w:ascii="Rubik Light" w:hAnsi="Rubik Light" w:cs="Rubik Light"/>
          <w:vertAlign w:val="superscript"/>
          <w:lang w:val="en-US"/>
        </w:rPr>
        <w:t>56</w:t>
      </w:r>
    </w:p>
    <w:p w14:paraId="6A5A74BC" w14:textId="4F5E9F86" w:rsidR="00824DBB" w:rsidRPr="00824DBB" w:rsidRDefault="00824DBB" w:rsidP="00824DBB">
      <w:pPr>
        <w:rPr>
          <w:rFonts w:ascii="Rubik Light" w:hAnsi="Rubik Light" w:cs="Rubik Light"/>
          <w:lang w:val="en-US"/>
        </w:rPr>
      </w:pPr>
      <w:r w:rsidRPr="00824DBB">
        <w:rPr>
          <w:rFonts w:ascii="Rubik Light" w:hAnsi="Rubik Light" w:cs="Rubik Light"/>
          <w:lang w:val="en-US"/>
        </w:rPr>
        <w:t xml:space="preserve">The latest edition of the Atlas of Economic Complexity produced by Harvard University notes that Australia ‘has not yet started the traditional process of structural transformation’ to develop higher value </w:t>
      </w:r>
      <w:proofErr w:type="gramStart"/>
      <w:r w:rsidRPr="00824DBB">
        <w:rPr>
          <w:rFonts w:ascii="Rubik Light" w:hAnsi="Rubik Light" w:cs="Rubik Light"/>
          <w:lang w:val="en-US"/>
        </w:rPr>
        <w:t>industries,</w:t>
      </w:r>
      <w:r>
        <w:rPr>
          <w:rFonts w:ascii="Rubik Light" w:hAnsi="Rubik Light" w:cs="Rubik Light"/>
          <w:lang w:val="en-US"/>
        </w:rPr>
        <w:t xml:space="preserve"> </w:t>
      </w:r>
      <w:r w:rsidRPr="00824DBB">
        <w:rPr>
          <w:rFonts w:ascii="Rubik Light" w:hAnsi="Rubik Light" w:cs="Rubik Light"/>
          <w:lang w:val="en-US"/>
        </w:rPr>
        <w:t>and</w:t>
      </w:r>
      <w:proofErr w:type="gramEnd"/>
      <w:r w:rsidRPr="00824DBB">
        <w:rPr>
          <w:rFonts w:ascii="Rubik Light" w:hAnsi="Rubik Light" w:cs="Rubik Light"/>
          <w:lang w:val="en-US"/>
        </w:rPr>
        <w:t xml:space="preserve"> has not diversified its exports.</w:t>
      </w:r>
      <w:r w:rsidRPr="00241152">
        <w:rPr>
          <w:rFonts w:ascii="Rubik Light" w:hAnsi="Rubik Light" w:cs="Rubik Light"/>
          <w:vertAlign w:val="superscript"/>
          <w:lang w:val="en-US"/>
        </w:rPr>
        <w:t>57</w:t>
      </w:r>
      <w:r w:rsidRPr="00824DBB">
        <w:rPr>
          <w:rFonts w:ascii="Rubik Light" w:hAnsi="Rubik Light" w:cs="Rubik Light"/>
          <w:lang w:val="en-US"/>
        </w:rPr>
        <w:t xml:space="preserve"> The Atlas notes Australia’s economic complexity is much lower than expected for such a rich nation.</w:t>
      </w:r>
    </w:p>
    <w:p w14:paraId="2B3D30E2" w14:textId="082F83A4" w:rsidR="00824DBB" w:rsidRPr="00824DBB" w:rsidRDefault="00824DBB" w:rsidP="00824DBB">
      <w:pPr>
        <w:rPr>
          <w:rFonts w:ascii="Rubik Light" w:hAnsi="Rubik Light" w:cs="Rubik Light"/>
          <w:lang w:val="en-US"/>
        </w:rPr>
      </w:pPr>
      <w:r w:rsidRPr="00824DBB">
        <w:rPr>
          <w:rFonts w:ascii="Rubik Light" w:hAnsi="Rubik Light" w:cs="Rubik Light"/>
          <w:lang w:val="en-US"/>
        </w:rPr>
        <w:t>‘Australia ranks just below Uganda and just above Pakistan in terms of economic complexity despite having a GDP per capita that is 68 times and 40 times larger, respectively.’</w:t>
      </w:r>
      <w:proofErr w:type="gramStart"/>
      <w:r w:rsidRPr="00241152">
        <w:rPr>
          <w:rFonts w:ascii="Rubik Light" w:hAnsi="Rubik Light" w:cs="Rubik Light"/>
          <w:vertAlign w:val="superscript"/>
          <w:lang w:val="en-US"/>
        </w:rPr>
        <w:t>5</w:t>
      </w:r>
      <w:r w:rsidR="00241152" w:rsidRPr="00241152">
        <w:rPr>
          <w:rFonts w:ascii="Rubik Light" w:hAnsi="Rubik Light" w:cs="Rubik Light"/>
          <w:vertAlign w:val="superscript"/>
          <w:lang w:val="en-US"/>
        </w:rPr>
        <w:t>8</w:t>
      </w:r>
      <w:proofErr w:type="gramEnd"/>
    </w:p>
    <w:p w14:paraId="658906BF" w14:textId="77777777" w:rsidR="00824DBB" w:rsidRPr="00824DBB" w:rsidRDefault="00824DBB" w:rsidP="00824DBB">
      <w:pPr>
        <w:rPr>
          <w:rFonts w:ascii="Rubik Light" w:hAnsi="Rubik Light" w:cs="Rubik Light"/>
          <w:lang w:val="en-US"/>
        </w:rPr>
      </w:pPr>
      <w:r w:rsidRPr="00824DBB">
        <w:rPr>
          <w:rFonts w:ascii="Rubik Light" w:hAnsi="Rubik Light" w:cs="Rubik Light"/>
          <w:lang w:val="en-US"/>
        </w:rPr>
        <w:t xml:space="preserve">And Australia is going backwards, compared to the rest of the world: Australia fell another two places this year and now ranks 93rd of out 133 countries. Australia has fallen 12 places in the past ten years, and 38 places since </w:t>
      </w:r>
      <w:proofErr w:type="gramStart"/>
      <w:r w:rsidRPr="00824DBB">
        <w:rPr>
          <w:rFonts w:ascii="Rubik Light" w:hAnsi="Rubik Light" w:cs="Rubik Light"/>
          <w:lang w:val="en-US"/>
        </w:rPr>
        <w:t>1995.</w:t>
      </w:r>
      <w:r w:rsidRPr="00241152">
        <w:rPr>
          <w:rFonts w:ascii="Rubik Light" w:hAnsi="Rubik Light" w:cs="Rubik Light"/>
          <w:vertAlign w:val="superscript"/>
          <w:lang w:val="en-US"/>
        </w:rPr>
        <w:t>59</w:t>
      </w:r>
      <w:proofErr w:type="gramEnd"/>
    </w:p>
    <w:p w14:paraId="3F1A05E5" w14:textId="77777777" w:rsidR="00241152" w:rsidRDefault="00241152" w:rsidP="00824DBB">
      <w:pPr>
        <w:rPr>
          <w:rFonts w:ascii="Rubik Light" w:hAnsi="Rubik Light" w:cs="Rubik Light"/>
          <w:i/>
          <w:iCs/>
          <w:lang w:val="en-US"/>
        </w:rPr>
      </w:pPr>
    </w:p>
    <w:p w14:paraId="42B66377" w14:textId="7032C42E" w:rsidR="0067667B" w:rsidRPr="00241152" w:rsidRDefault="00824DBB" w:rsidP="00824DBB">
      <w:pPr>
        <w:rPr>
          <w:rFonts w:ascii="Rubik Light" w:hAnsi="Rubik Light" w:cs="Rubik Light"/>
          <w:i/>
          <w:lang w:val="en-US"/>
        </w:rPr>
      </w:pPr>
      <w:r w:rsidRPr="00824DBB">
        <w:rPr>
          <w:rFonts w:ascii="Rubik Light" w:hAnsi="Rubik Light" w:cs="Rubik Light"/>
          <w:i/>
          <w:iCs/>
          <w:lang w:val="en-US"/>
        </w:rPr>
        <w:t>“[We need] more support for taking ideas from research into use in Australia. We do not have enough home-grown Venture Capital and spin-out culture to support folks with a good (STEM) idea who want to try to take it to market.”</w:t>
      </w:r>
      <w:r w:rsidR="00241152">
        <w:rPr>
          <w:rFonts w:ascii="Rubik Light" w:hAnsi="Rubik Light" w:cs="Rubik Light"/>
          <w:i/>
          <w:iCs/>
          <w:lang w:val="en-US"/>
        </w:rPr>
        <w:t xml:space="preserve"> </w:t>
      </w:r>
      <w:r w:rsidRPr="00824DBB">
        <w:rPr>
          <w:rFonts w:ascii="Rubik Light" w:hAnsi="Rubik Light" w:cs="Rubik Light"/>
          <w:lang w:val="en-US"/>
        </w:rPr>
        <w:t>– Survey respondent</w:t>
      </w:r>
    </w:p>
    <w:p w14:paraId="438C5DD5" w14:textId="77777777" w:rsidR="008F54DA" w:rsidRDefault="008F54DA" w:rsidP="00063E7B">
      <w:pPr>
        <w:spacing w:after="0"/>
        <w:rPr>
          <w:rFonts w:ascii="Rubik Light" w:hAnsi="Rubik Light" w:cs="Rubik Light"/>
          <w:lang w:val="en-US"/>
        </w:rPr>
      </w:pPr>
    </w:p>
    <w:p w14:paraId="29DF0D0C" w14:textId="309E7DC1" w:rsidR="00824DBB" w:rsidRDefault="00CD4C42" w:rsidP="00063E7B">
      <w:pPr>
        <w:ind w:left="2552" w:right="2505"/>
        <w:jc w:val="center"/>
        <w:rPr>
          <w:rFonts w:ascii="Rubik Light" w:hAnsi="Rubik Light" w:cs="Rubik Light"/>
          <w:b/>
          <w:bCs/>
          <w:i/>
          <w:iCs/>
          <w:sz w:val="24"/>
          <w:szCs w:val="24"/>
          <w:lang w:val="en-US"/>
        </w:rPr>
      </w:pPr>
      <w:r w:rsidRPr="00CD4C42">
        <w:rPr>
          <w:rFonts w:ascii="Rubik Light" w:hAnsi="Rubik Light" w:cs="Rubik Light"/>
          <w:b/>
          <w:bCs/>
          <w:i/>
          <w:iCs/>
          <w:sz w:val="24"/>
          <w:szCs w:val="24"/>
          <w:lang w:val="en-US"/>
        </w:rPr>
        <w:t>‘Australia ranks just below Uganda and just above Pakistan on economic complexity.’</w:t>
      </w:r>
    </w:p>
    <w:p w14:paraId="1EE7B1B8" w14:textId="77777777" w:rsidR="00CD4C42" w:rsidRDefault="00CD4C42" w:rsidP="00063E7B">
      <w:pPr>
        <w:spacing w:after="0"/>
        <w:rPr>
          <w:rFonts w:ascii="Rubik Light" w:hAnsi="Rubik Light" w:cs="Rubik Light"/>
          <w:sz w:val="24"/>
          <w:szCs w:val="24"/>
          <w:lang w:val="en-US"/>
        </w:rPr>
      </w:pPr>
    </w:p>
    <w:p w14:paraId="5EEAB8FE" w14:textId="49BDA2D9" w:rsidR="008F54DA" w:rsidRPr="00241152" w:rsidRDefault="008F54DA" w:rsidP="008F54DA">
      <w:pPr>
        <w:rPr>
          <w:rFonts w:ascii="Rubik Light" w:hAnsi="Rubik Light" w:cs="Rubik Light"/>
          <w:i/>
          <w:lang w:val="en-US"/>
        </w:rPr>
      </w:pPr>
      <w:r w:rsidRPr="00727CB0">
        <w:rPr>
          <w:rFonts w:ascii="Rubik Light" w:hAnsi="Rubik Light" w:cs="Rubik Light"/>
          <w:i/>
          <w:iCs/>
          <w:lang w:val="en-US"/>
        </w:rPr>
        <w:t>“[B]ring more high-tech companies to Australia, so we could have more in-country R&amp;D beyond University circles”</w:t>
      </w:r>
      <w:r w:rsidR="00241152">
        <w:rPr>
          <w:rFonts w:ascii="Rubik Light" w:hAnsi="Rubik Light" w:cs="Rubik Light"/>
          <w:i/>
          <w:iCs/>
          <w:lang w:val="en-US"/>
        </w:rPr>
        <w:t xml:space="preserve"> </w:t>
      </w:r>
      <w:r w:rsidRPr="00727CB0">
        <w:rPr>
          <w:rFonts w:ascii="Rubik Light" w:hAnsi="Rubik Light" w:cs="Rubik Light"/>
          <w:lang w:val="en-US"/>
        </w:rPr>
        <w:t>– Survey respondent</w:t>
      </w:r>
    </w:p>
    <w:p w14:paraId="409672F2" w14:textId="77777777" w:rsidR="00FB6851" w:rsidRPr="00727CB0" w:rsidRDefault="00FB6851" w:rsidP="00FB6851">
      <w:pPr>
        <w:rPr>
          <w:rFonts w:ascii="Rubik Light" w:hAnsi="Rubik Light" w:cs="Rubik Light"/>
          <w:lang w:val="en-US"/>
        </w:rPr>
      </w:pPr>
      <w:r w:rsidRPr="00727CB0">
        <w:rPr>
          <w:rFonts w:ascii="Rubik Light" w:hAnsi="Rubik Light" w:cs="Rubik Light"/>
          <w:lang w:val="en-US"/>
        </w:rPr>
        <w:t xml:space="preserve">Expansion of business R&amp;D could also improve opportunities and help address barriers to employment in some STEM fields (life sciences, medical </w:t>
      </w:r>
      <w:proofErr w:type="gramStart"/>
      <w:r w:rsidRPr="00727CB0">
        <w:rPr>
          <w:rFonts w:ascii="Rubik Light" w:hAnsi="Rubik Light" w:cs="Rubik Light"/>
          <w:lang w:val="en-US"/>
        </w:rPr>
        <w:t>research</w:t>
      </w:r>
      <w:proofErr w:type="gramEnd"/>
      <w:r w:rsidRPr="00727CB0">
        <w:rPr>
          <w:rFonts w:ascii="Rubik Light" w:hAnsi="Rubik Light" w:cs="Rubik Light"/>
          <w:lang w:val="en-US"/>
        </w:rPr>
        <w:t xml:space="preserve"> and biotech) in which Australia trains a larger number of researchers than the research sector can absorb.</w:t>
      </w:r>
    </w:p>
    <w:p w14:paraId="66C48A73" w14:textId="77777777" w:rsidR="00FB6851" w:rsidRPr="00727CB0" w:rsidRDefault="00FB6851" w:rsidP="00FB6851">
      <w:pPr>
        <w:rPr>
          <w:rFonts w:ascii="Rubik Light" w:hAnsi="Rubik Light" w:cs="Rubik Light"/>
          <w:lang w:val="en-US"/>
        </w:rPr>
      </w:pPr>
      <w:r w:rsidRPr="00727CB0">
        <w:rPr>
          <w:rFonts w:ascii="Rubik Light" w:hAnsi="Rubik Light" w:cs="Rubik Light"/>
          <w:lang w:val="en-US"/>
        </w:rPr>
        <w:t xml:space="preserve">Some STEM workers in the survey noted that while they had appetite to change sectors themselves, there were no opportunities in Australia in their area of expertise outside of university research </w:t>
      </w:r>
      <w:proofErr w:type="spellStart"/>
      <w:r w:rsidRPr="00727CB0">
        <w:rPr>
          <w:rFonts w:ascii="Rubik Light" w:hAnsi="Rubik Light" w:cs="Rubik Light"/>
          <w:lang w:val="en-US"/>
        </w:rPr>
        <w:t>centres</w:t>
      </w:r>
      <w:proofErr w:type="spellEnd"/>
      <w:r w:rsidRPr="00727CB0">
        <w:rPr>
          <w:rFonts w:ascii="Rubik Light" w:hAnsi="Rubik Light" w:cs="Rubik Light"/>
          <w:lang w:val="en-US"/>
        </w:rPr>
        <w:t>. Some people reported moving overseas was the only option to access such opportunities.</w:t>
      </w:r>
    </w:p>
    <w:p w14:paraId="1D004422" w14:textId="77777777" w:rsidR="00FB6851" w:rsidRPr="00727CB0" w:rsidRDefault="00FB6851" w:rsidP="00FB6851">
      <w:pPr>
        <w:rPr>
          <w:rFonts w:ascii="Rubik Light" w:hAnsi="Rubik Light" w:cs="Rubik Light"/>
          <w:lang w:val="en-US"/>
        </w:rPr>
      </w:pPr>
      <w:r w:rsidRPr="00727CB0">
        <w:rPr>
          <w:rFonts w:ascii="Rubik Light" w:hAnsi="Rubik Light" w:cs="Rubik Light"/>
          <w:lang w:val="en-US"/>
        </w:rPr>
        <w:t>Stakeholder consultations identified an opportunity for state and federal governments to use their procurement power and grants programs to drive collaboration innovation in the business sector.</w:t>
      </w:r>
    </w:p>
    <w:p w14:paraId="48E0F1AB" w14:textId="18A03F7D" w:rsidR="00FB6851" w:rsidRPr="00727CB0" w:rsidRDefault="00FB6851" w:rsidP="00FB6851">
      <w:pPr>
        <w:rPr>
          <w:rFonts w:ascii="Rubik Light" w:hAnsi="Rubik Light" w:cs="Rubik Light"/>
          <w:lang w:val="en-US"/>
        </w:rPr>
      </w:pPr>
      <w:r w:rsidRPr="00727CB0">
        <w:rPr>
          <w:rFonts w:ascii="Rubik Light" w:hAnsi="Rubik Light" w:cs="Rubik Light"/>
          <w:lang w:val="en-US"/>
        </w:rPr>
        <w:t xml:space="preserve">Participants in stakeholder consultations highlighted discrepancies between student demand and employer demand for </w:t>
      </w:r>
      <w:proofErr w:type="gramStart"/>
      <w:r w:rsidRPr="00727CB0">
        <w:rPr>
          <w:rFonts w:ascii="Rubik Light" w:hAnsi="Rubik Light" w:cs="Rubik Light"/>
          <w:lang w:val="en-US"/>
        </w:rPr>
        <w:t>particular disciplines</w:t>
      </w:r>
      <w:proofErr w:type="gramEnd"/>
      <w:r w:rsidRPr="00727CB0">
        <w:rPr>
          <w:rFonts w:ascii="Rubik Light" w:hAnsi="Rubik Light" w:cs="Rubik Light"/>
          <w:lang w:val="en-US"/>
        </w:rPr>
        <w:t xml:space="preserve"> and </w:t>
      </w:r>
      <w:proofErr w:type="spellStart"/>
      <w:r w:rsidRPr="00727CB0">
        <w:rPr>
          <w:rFonts w:ascii="Rubik Light" w:hAnsi="Rubik Light" w:cs="Rubik Light"/>
          <w:lang w:val="en-US"/>
        </w:rPr>
        <w:t>specialisations</w:t>
      </w:r>
      <w:proofErr w:type="spellEnd"/>
      <w:r w:rsidR="008F54DA" w:rsidRPr="00727CB0">
        <w:rPr>
          <w:rFonts w:ascii="Rubik Light" w:hAnsi="Rubik Light" w:cs="Rubik Light"/>
          <w:lang w:val="en-US"/>
        </w:rPr>
        <w:t xml:space="preserve"> </w:t>
      </w:r>
      <w:r w:rsidRPr="00727CB0">
        <w:rPr>
          <w:rFonts w:ascii="Rubik Light" w:hAnsi="Rubik Light" w:cs="Rubik Light"/>
          <w:lang w:val="en-US"/>
        </w:rPr>
        <w:t>– in both higher education and VET sectors. They observed ‘STEM’ could be an unhelpful term because it conflates two different groups of disciplines with opposite patterns of student demand:</w:t>
      </w:r>
    </w:p>
    <w:p w14:paraId="78A4138C" w14:textId="48B1DB90" w:rsidR="00FB6851" w:rsidRPr="00727CB0" w:rsidRDefault="00FB6851" w:rsidP="00FB6851">
      <w:pPr>
        <w:rPr>
          <w:rFonts w:ascii="Rubik Light" w:hAnsi="Rubik Light" w:cs="Rubik Light"/>
          <w:lang w:val="en-US"/>
        </w:rPr>
      </w:pPr>
      <w:r w:rsidRPr="00727CB0">
        <w:rPr>
          <w:rFonts w:ascii="Rubik Light" w:hAnsi="Rubik Light" w:cs="Rubik Light"/>
          <w:lang w:val="en-US"/>
        </w:rPr>
        <w:t>•</w:t>
      </w:r>
      <w:r w:rsidR="008F54DA" w:rsidRPr="00727CB0">
        <w:rPr>
          <w:rFonts w:ascii="Rubik Light" w:hAnsi="Rubik Light" w:cs="Rubik Light"/>
          <w:lang w:val="en-US"/>
        </w:rPr>
        <w:t xml:space="preserve"> </w:t>
      </w:r>
      <w:r w:rsidRPr="00727CB0">
        <w:rPr>
          <w:rFonts w:ascii="Rubik Light" w:hAnsi="Rubik Light" w:cs="Rubik Light"/>
          <w:lang w:val="en-US"/>
        </w:rPr>
        <w:t xml:space="preserve">‘PECS’ (Physics, Engineering, Computer Science) have very high levels of </w:t>
      </w:r>
      <w:proofErr w:type="spellStart"/>
      <w:r w:rsidRPr="00727CB0">
        <w:rPr>
          <w:rFonts w:ascii="Rubik Light" w:hAnsi="Rubik Light" w:cs="Rubik Light"/>
          <w:lang w:val="en-US"/>
        </w:rPr>
        <w:t>labour</w:t>
      </w:r>
      <w:proofErr w:type="spellEnd"/>
      <w:r w:rsidRPr="00727CB0">
        <w:rPr>
          <w:rFonts w:ascii="Rubik Light" w:hAnsi="Rubik Light" w:cs="Rubik Light"/>
          <w:lang w:val="en-US"/>
        </w:rPr>
        <w:t xml:space="preserve"> market demand that exceeds current supply of workers and potential future graduates.</w:t>
      </w:r>
    </w:p>
    <w:p w14:paraId="498EC750" w14:textId="5AE90B14" w:rsidR="00FB6851" w:rsidRPr="00727CB0" w:rsidRDefault="00FB6851" w:rsidP="00FB6851">
      <w:pPr>
        <w:rPr>
          <w:rFonts w:ascii="Rubik Light" w:hAnsi="Rubik Light" w:cs="Rubik Light"/>
          <w:lang w:val="en-US"/>
        </w:rPr>
      </w:pPr>
      <w:r w:rsidRPr="00727CB0">
        <w:rPr>
          <w:rFonts w:ascii="Rubik Light" w:hAnsi="Rubik Light" w:cs="Rubik Light"/>
          <w:lang w:val="en-US"/>
        </w:rPr>
        <w:t>•</w:t>
      </w:r>
      <w:r w:rsidR="008F54DA" w:rsidRPr="00727CB0">
        <w:rPr>
          <w:rFonts w:ascii="Rubik Light" w:hAnsi="Rubik Light" w:cs="Rubik Light"/>
          <w:lang w:val="en-US"/>
        </w:rPr>
        <w:t xml:space="preserve"> </w:t>
      </w:r>
      <w:r w:rsidRPr="00727CB0">
        <w:rPr>
          <w:rFonts w:ascii="Rubik Light" w:hAnsi="Rubik Light" w:cs="Rubik Light"/>
          <w:lang w:val="en-US"/>
        </w:rPr>
        <w:t xml:space="preserve">Life sciences and medical </w:t>
      </w:r>
      <w:proofErr w:type="gramStart"/>
      <w:r w:rsidRPr="00727CB0">
        <w:rPr>
          <w:rFonts w:ascii="Rubik Light" w:hAnsi="Rubik Light" w:cs="Rubik Light"/>
          <w:lang w:val="en-US"/>
        </w:rPr>
        <w:t>science</w:t>
      </w:r>
      <w:proofErr w:type="gramEnd"/>
      <w:r w:rsidRPr="00727CB0">
        <w:rPr>
          <w:rFonts w:ascii="Rubik Light" w:hAnsi="Rubik Light" w:cs="Rubik Light"/>
          <w:lang w:val="en-US"/>
        </w:rPr>
        <w:t xml:space="preserve">, where the current supply exceeds </w:t>
      </w:r>
      <w:proofErr w:type="spellStart"/>
      <w:r w:rsidRPr="00727CB0">
        <w:rPr>
          <w:rFonts w:ascii="Rubik Light" w:hAnsi="Rubik Light" w:cs="Rubik Light"/>
          <w:lang w:val="en-US"/>
        </w:rPr>
        <w:t>labour</w:t>
      </w:r>
      <w:proofErr w:type="spellEnd"/>
      <w:r w:rsidRPr="00727CB0">
        <w:rPr>
          <w:rFonts w:ascii="Rubik Light" w:hAnsi="Rubik Light" w:cs="Rubik Light"/>
          <w:lang w:val="en-US"/>
        </w:rPr>
        <w:t xml:space="preserve"> market demand (no shortage of workers and limited business capacity to absorb graduates).</w:t>
      </w:r>
    </w:p>
    <w:p w14:paraId="05811FCF" w14:textId="77777777" w:rsidR="00FB6851" w:rsidRPr="00727CB0" w:rsidRDefault="00FB6851" w:rsidP="00FB6851">
      <w:pPr>
        <w:rPr>
          <w:rFonts w:ascii="Rubik Light" w:hAnsi="Rubik Light" w:cs="Rubik Light"/>
          <w:lang w:val="en-US"/>
        </w:rPr>
      </w:pPr>
      <w:r w:rsidRPr="00727CB0">
        <w:rPr>
          <w:rFonts w:ascii="Rubik Light" w:hAnsi="Rubik Light" w:cs="Rubik Light"/>
          <w:lang w:val="en-US"/>
        </w:rPr>
        <w:t xml:space="preserve">There are also substantial gender differences between these STEM groups: students, </w:t>
      </w:r>
      <w:proofErr w:type="gramStart"/>
      <w:r w:rsidRPr="00727CB0">
        <w:rPr>
          <w:rFonts w:ascii="Rubik Light" w:hAnsi="Rubik Light" w:cs="Rubik Light"/>
          <w:lang w:val="en-US"/>
        </w:rPr>
        <w:t>graduates</w:t>
      </w:r>
      <w:proofErr w:type="gramEnd"/>
      <w:r w:rsidRPr="00727CB0">
        <w:rPr>
          <w:rFonts w:ascii="Rubik Light" w:hAnsi="Rubik Light" w:cs="Rubik Light"/>
          <w:lang w:val="en-US"/>
        </w:rPr>
        <w:t xml:space="preserve"> and workers in ‘PECS’ are overwhelmingly male; those in life and medical sciences are mainly female.</w:t>
      </w:r>
      <w:r w:rsidRPr="00F30023">
        <w:rPr>
          <w:rFonts w:ascii="Rubik Light" w:hAnsi="Rubik Light" w:cs="Rubik Light"/>
          <w:vertAlign w:val="superscript"/>
          <w:lang w:val="en-US"/>
        </w:rPr>
        <w:t>60</w:t>
      </w:r>
    </w:p>
    <w:p w14:paraId="56A3C0B5" w14:textId="45ADF036" w:rsidR="00CD4C42" w:rsidRPr="00727CB0" w:rsidRDefault="00FB6851" w:rsidP="00FB6851">
      <w:pPr>
        <w:rPr>
          <w:rFonts w:ascii="Rubik Light" w:hAnsi="Rubik Light" w:cs="Rubik Light"/>
          <w:lang w:val="en-US"/>
        </w:rPr>
      </w:pPr>
      <w:r w:rsidRPr="00727CB0">
        <w:rPr>
          <w:rFonts w:ascii="Rubik Light" w:hAnsi="Rubik Light" w:cs="Rubik Light"/>
          <w:lang w:val="en-US"/>
        </w:rPr>
        <w:t xml:space="preserve">Stakeholders in the consultations observed that the size of the current private sector STEM-employing industries is too small to absorb the numbers of people currently being trained in health and medical research. And while Australia has a vibrant tech industry, the number of domestic IT graduates that Australia is producing remains about the same as it was in </w:t>
      </w:r>
      <w:proofErr w:type="gramStart"/>
      <w:r w:rsidRPr="00727CB0">
        <w:rPr>
          <w:rFonts w:ascii="Rubik Light" w:hAnsi="Rubik Light" w:cs="Rubik Light"/>
          <w:lang w:val="en-US"/>
        </w:rPr>
        <w:t>2003.</w:t>
      </w:r>
      <w:r w:rsidRPr="00F30023">
        <w:rPr>
          <w:rFonts w:ascii="Rubik Light" w:hAnsi="Rubik Light" w:cs="Rubik Light"/>
          <w:vertAlign w:val="superscript"/>
          <w:lang w:val="en-US"/>
        </w:rPr>
        <w:t>61</w:t>
      </w:r>
      <w:proofErr w:type="gramEnd"/>
    </w:p>
    <w:p w14:paraId="5EB82B2A" w14:textId="77777777" w:rsidR="00596465" w:rsidRDefault="00596465" w:rsidP="00FB6851">
      <w:pPr>
        <w:rPr>
          <w:rFonts w:ascii="Rubik Light" w:hAnsi="Rubik Light" w:cs="Rubik Light"/>
          <w:sz w:val="24"/>
          <w:szCs w:val="24"/>
          <w:lang w:val="en-US"/>
        </w:rPr>
      </w:pPr>
    </w:p>
    <w:p w14:paraId="258AB413" w14:textId="14EC8713" w:rsidR="00727CB0" w:rsidRDefault="00727CB0" w:rsidP="00845BE8">
      <w:pPr>
        <w:pStyle w:val="Heading2"/>
        <w:rPr>
          <w:lang w:val="en-US"/>
        </w:rPr>
      </w:pPr>
      <w:bookmarkStart w:id="34" w:name="_Toc158706282"/>
      <w:r w:rsidRPr="00727CB0">
        <w:rPr>
          <w:lang w:val="en-US"/>
        </w:rPr>
        <w:t>3.6 STEM workers’ appetite for mobility</w:t>
      </w:r>
      <w:bookmarkEnd w:id="34"/>
    </w:p>
    <w:p w14:paraId="200F273C" w14:textId="77777777" w:rsidR="00570891" w:rsidRPr="00570891" w:rsidRDefault="00570891" w:rsidP="00570891">
      <w:pPr>
        <w:rPr>
          <w:rFonts w:ascii="Rubik Light" w:hAnsi="Rubik Light" w:cs="Rubik Light"/>
          <w:lang w:val="en-US"/>
        </w:rPr>
      </w:pPr>
      <w:r w:rsidRPr="00570891">
        <w:rPr>
          <w:rFonts w:ascii="Rubik Light" w:hAnsi="Rubik Light" w:cs="Rubik Light"/>
          <w:lang w:val="en-US"/>
        </w:rPr>
        <w:t>Overwhelmingly, STEM workers want to stay in STEM jobs. Less than 2% of survey respondents said they thought their next career move would be to a non- STEM job (Table 17). Despite this, few STEM workers were looking to change sectors. By far the most common goals for next career moves were options that involved staying in the same sector: people were looking for a promotion (41%) or a sideways move (17%). Only about 12% wanted to move to a STEM job in another sector. Twelve per cent were unsure of their next career move.</w:t>
      </w:r>
    </w:p>
    <w:p w14:paraId="6437FF78" w14:textId="43E8EB7B" w:rsidR="00570891" w:rsidRPr="00570891" w:rsidRDefault="00570891" w:rsidP="00570891">
      <w:pPr>
        <w:rPr>
          <w:rFonts w:ascii="Rubik Light" w:hAnsi="Rubik Light" w:cs="Rubik Light"/>
          <w:lang w:val="en-US"/>
        </w:rPr>
      </w:pPr>
      <w:r w:rsidRPr="00570891">
        <w:rPr>
          <w:rFonts w:ascii="Rubik Light" w:hAnsi="Rubik Light" w:cs="Rubik Light"/>
          <w:lang w:val="en-US"/>
        </w:rPr>
        <w:t xml:space="preserve">People currently working in </w:t>
      </w:r>
      <w:proofErr w:type="spellStart"/>
      <w:r w:rsidRPr="00570891">
        <w:rPr>
          <w:rFonts w:ascii="Rubik Light" w:hAnsi="Rubik Light" w:cs="Rubik Light"/>
          <w:lang w:val="en-US"/>
        </w:rPr>
        <w:t>defence</w:t>
      </w:r>
      <w:proofErr w:type="spellEnd"/>
      <w:r w:rsidRPr="00570891">
        <w:rPr>
          <w:rFonts w:ascii="Rubik Light" w:hAnsi="Rubik Light" w:cs="Rubik Light"/>
          <w:lang w:val="en-US"/>
        </w:rPr>
        <w:t xml:space="preserve"> (55%</w:t>
      </w:r>
      <w:proofErr w:type="gramStart"/>
      <w:r w:rsidRPr="00570891">
        <w:rPr>
          <w:rFonts w:ascii="Rubik Light" w:hAnsi="Rubik Light" w:cs="Rubik Light"/>
          <w:lang w:val="en-US"/>
        </w:rPr>
        <w:t>)</w:t>
      </w:r>
      <w:proofErr w:type="gramEnd"/>
      <w:r w:rsidRPr="00570891">
        <w:rPr>
          <w:rFonts w:ascii="Rubik Light" w:hAnsi="Rubik Light" w:cs="Rubik Light"/>
          <w:lang w:val="en-US"/>
        </w:rPr>
        <w:t xml:space="preserve"> or the private sector (49%) were more likely than the survey average to be seeking a promotion in the same sector.</w:t>
      </w:r>
    </w:p>
    <w:p w14:paraId="535084CA" w14:textId="77777777" w:rsidR="00570891" w:rsidRPr="00570891" w:rsidRDefault="00570891" w:rsidP="00570891">
      <w:pPr>
        <w:rPr>
          <w:rFonts w:ascii="Rubik Light" w:hAnsi="Rubik Light" w:cs="Rubik Light"/>
          <w:lang w:val="en-US"/>
        </w:rPr>
      </w:pPr>
      <w:r w:rsidRPr="00570891">
        <w:rPr>
          <w:rFonts w:ascii="Rubik Light" w:hAnsi="Rubik Light" w:cs="Rubik Light"/>
          <w:lang w:val="en-US"/>
        </w:rPr>
        <w:t xml:space="preserve">The motivations for people’s next career move were quite similar no matter where they planned to move (Figure 10). More than half (53%) said ‘better pay’. Thirty-seven per cent would seek ‘better career </w:t>
      </w:r>
      <w:proofErr w:type="gramStart"/>
      <w:r w:rsidRPr="00570891">
        <w:rPr>
          <w:rFonts w:ascii="Rubik Light" w:hAnsi="Rubik Light" w:cs="Rubik Light"/>
          <w:lang w:val="en-US"/>
        </w:rPr>
        <w:t>prospects’</w:t>
      </w:r>
      <w:proofErr w:type="gramEnd"/>
      <w:r w:rsidRPr="00570891">
        <w:rPr>
          <w:rFonts w:ascii="Rubik Light" w:hAnsi="Rubik Light" w:cs="Rubik Light"/>
          <w:lang w:val="en-US"/>
        </w:rPr>
        <w:t xml:space="preserve">. A quarter of respondents wanted ‘better work/life balance’ and the same proportion ‘more secure employment </w:t>
      </w:r>
      <w:proofErr w:type="gramStart"/>
      <w:r w:rsidRPr="00570891">
        <w:rPr>
          <w:rFonts w:ascii="Rubik Light" w:hAnsi="Rubik Light" w:cs="Rubik Light"/>
          <w:lang w:val="en-US"/>
        </w:rPr>
        <w:t>conditions’</w:t>
      </w:r>
      <w:proofErr w:type="gramEnd"/>
      <w:r w:rsidRPr="00570891">
        <w:rPr>
          <w:rFonts w:ascii="Rubik Light" w:hAnsi="Rubik Light" w:cs="Rubik Light"/>
          <w:lang w:val="en-US"/>
        </w:rPr>
        <w:t>.</w:t>
      </w:r>
    </w:p>
    <w:p w14:paraId="530328A7" w14:textId="77777777" w:rsidR="00570891" w:rsidRPr="00570891" w:rsidRDefault="00570891" w:rsidP="00570891">
      <w:pPr>
        <w:rPr>
          <w:rFonts w:ascii="Rubik Light" w:hAnsi="Rubik Light" w:cs="Rubik Light"/>
          <w:lang w:val="en-US"/>
        </w:rPr>
      </w:pPr>
      <w:r w:rsidRPr="00570891">
        <w:rPr>
          <w:rFonts w:ascii="Rubik Light" w:hAnsi="Rubik Light" w:cs="Rubik Light"/>
          <w:lang w:val="en-US"/>
        </w:rPr>
        <w:t>People looking for a STEM job in a different sector gave different answers on what they were seeking in a new job (Figure 10). These respondents were more likely to want:</w:t>
      </w:r>
    </w:p>
    <w:p w14:paraId="3B3B5E64" w14:textId="6E28B745" w:rsidR="00570891" w:rsidRPr="00570891" w:rsidRDefault="00570891" w:rsidP="00D227D9">
      <w:pPr>
        <w:ind w:left="142"/>
        <w:rPr>
          <w:rFonts w:ascii="Rubik Light" w:hAnsi="Rubik Light" w:cs="Rubik Light"/>
          <w:lang w:val="en-US"/>
        </w:rPr>
      </w:pPr>
      <w:r w:rsidRPr="00570891">
        <w:rPr>
          <w:rFonts w:ascii="Rubik Light" w:hAnsi="Rubik Light" w:cs="Rubik Light"/>
          <w:lang w:val="en-US"/>
        </w:rPr>
        <w:t>•</w:t>
      </w:r>
      <w:r w:rsidR="0060249C">
        <w:rPr>
          <w:rFonts w:ascii="Rubik Light" w:hAnsi="Rubik Light" w:cs="Rubik Light"/>
          <w:lang w:val="en-US"/>
        </w:rPr>
        <w:t xml:space="preserve"> </w:t>
      </w:r>
      <w:r w:rsidRPr="00570891">
        <w:rPr>
          <w:rFonts w:ascii="Rubik Light" w:hAnsi="Rubik Light" w:cs="Rubik Light"/>
          <w:lang w:val="en-US"/>
        </w:rPr>
        <w:t>better career prospects (48% compared to 37% for all respondents)</w:t>
      </w:r>
    </w:p>
    <w:p w14:paraId="6FA1065B" w14:textId="000CED21" w:rsidR="00570891" w:rsidRPr="00570891" w:rsidRDefault="00570891" w:rsidP="00D227D9">
      <w:pPr>
        <w:ind w:left="142"/>
        <w:rPr>
          <w:rFonts w:ascii="Rubik Light" w:hAnsi="Rubik Light" w:cs="Rubik Light"/>
          <w:lang w:val="en-US"/>
        </w:rPr>
      </w:pPr>
      <w:r w:rsidRPr="00570891">
        <w:rPr>
          <w:rFonts w:ascii="Rubik Light" w:hAnsi="Rubik Light" w:cs="Rubik Light"/>
          <w:lang w:val="en-US"/>
        </w:rPr>
        <w:t>•</w:t>
      </w:r>
      <w:r w:rsidR="0060249C">
        <w:rPr>
          <w:rFonts w:ascii="Rubik Light" w:hAnsi="Rubik Light" w:cs="Rubik Light"/>
          <w:lang w:val="en-US"/>
        </w:rPr>
        <w:t xml:space="preserve"> </w:t>
      </w:r>
      <w:r w:rsidRPr="00570891">
        <w:rPr>
          <w:rFonts w:ascii="Rubik Light" w:hAnsi="Rubik Light" w:cs="Rubik Light"/>
          <w:lang w:val="en-US"/>
        </w:rPr>
        <w:t>more secure employment (35% compared to 25% for all respondents)</w:t>
      </w:r>
    </w:p>
    <w:p w14:paraId="0F7DBDB5" w14:textId="73F171C2" w:rsidR="00570891" w:rsidRPr="00570891" w:rsidRDefault="00570891" w:rsidP="00D227D9">
      <w:pPr>
        <w:ind w:left="142"/>
        <w:rPr>
          <w:rFonts w:ascii="Rubik Light" w:hAnsi="Rubik Light" w:cs="Rubik Light"/>
          <w:lang w:val="en-US"/>
        </w:rPr>
      </w:pPr>
      <w:r w:rsidRPr="00570891">
        <w:rPr>
          <w:rFonts w:ascii="Rubik Light" w:hAnsi="Rubik Light" w:cs="Rubik Light"/>
          <w:lang w:val="en-US"/>
        </w:rPr>
        <w:t>•</w:t>
      </w:r>
      <w:r w:rsidR="0060249C">
        <w:rPr>
          <w:rFonts w:ascii="Rubik Light" w:hAnsi="Rubik Light" w:cs="Rubik Light"/>
          <w:lang w:val="en-US"/>
        </w:rPr>
        <w:t xml:space="preserve"> </w:t>
      </w:r>
      <w:r w:rsidRPr="00570891">
        <w:rPr>
          <w:rFonts w:ascii="Rubik Light" w:hAnsi="Rubik Light" w:cs="Rubik Light"/>
          <w:lang w:val="en-US"/>
        </w:rPr>
        <w:t>to adapt STEM skills to other work (21% compared to 16% for all respondents)</w:t>
      </w:r>
    </w:p>
    <w:p w14:paraId="0496D9AA" w14:textId="6B6BE068" w:rsidR="00727CB0" w:rsidRDefault="00570891" w:rsidP="00DB1416">
      <w:pPr>
        <w:ind w:left="284" w:hanging="142"/>
        <w:rPr>
          <w:rFonts w:ascii="Rubik Light" w:hAnsi="Rubik Light" w:cs="Rubik Light"/>
          <w:lang w:val="en-US"/>
        </w:rPr>
      </w:pPr>
      <w:r w:rsidRPr="00570891">
        <w:rPr>
          <w:rFonts w:ascii="Rubik Light" w:hAnsi="Rubik Light" w:cs="Rubik Light"/>
          <w:lang w:val="en-US"/>
        </w:rPr>
        <w:t>•</w:t>
      </w:r>
      <w:r w:rsidR="002F1156">
        <w:rPr>
          <w:rFonts w:ascii="Rubik Light" w:hAnsi="Rubik Light" w:cs="Rubik Light"/>
          <w:lang w:val="en-US"/>
        </w:rPr>
        <w:t xml:space="preserve"> </w:t>
      </w:r>
      <w:r w:rsidRPr="00570891">
        <w:rPr>
          <w:rFonts w:ascii="Rubik Light" w:hAnsi="Rubik Light" w:cs="Rubik Light"/>
          <w:lang w:val="en-US"/>
        </w:rPr>
        <w:t>a change of location – such as for family reasons (14% compared to 9% for all respondents).</w:t>
      </w:r>
    </w:p>
    <w:p w14:paraId="4C22149C" w14:textId="05A5BDFC" w:rsidR="007D2823" w:rsidRDefault="007D2823">
      <w:pPr>
        <w:rPr>
          <w:rFonts w:ascii="Rubik Light" w:hAnsi="Rubik Light" w:cs="Rubik Light"/>
          <w:lang w:val="en-US"/>
        </w:rPr>
      </w:pPr>
      <w:r>
        <w:rPr>
          <w:rFonts w:ascii="Rubik Light" w:hAnsi="Rubik Light" w:cs="Rubik Light"/>
          <w:lang w:val="en-US"/>
        </w:rPr>
        <w:br w:type="page"/>
      </w:r>
    </w:p>
    <w:p w14:paraId="763BD1B7" w14:textId="77777777" w:rsidR="002F1156" w:rsidRPr="00EC081B" w:rsidRDefault="002F1156" w:rsidP="002F1156">
      <w:pPr>
        <w:spacing w:after="0"/>
        <w:rPr>
          <w:rFonts w:ascii="Rubik Light" w:hAnsi="Rubik Light" w:cs="Rubik Light"/>
          <w:b/>
          <w:bCs/>
          <w:lang w:val="en-US"/>
        </w:rPr>
      </w:pPr>
      <w:r w:rsidRPr="00EC081B">
        <w:rPr>
          <w:rFonts w:ascii="Rubik Light" w:hAnsi="Rubik Light" w:cs="Rubik Light"/>
          <w:b/>
          <w:bCs/>
          <w:lang w:val="en-US"/>
        </w:rPr>
        <w:t>Table 17</w:t>
      </w:r>
    </w:p>
    <w:p w14:paraId="6FE95449" w14:textId="77777777" w:rsidR="002F1156" w:rsidRPr="002F1156" w:rsidRDefault="002F1156" w:rsidP="002F1156">
      <w:pPr>
        <w:rPr>
          <w:rFonts w:ascii="Rubik Light" w:hAnsi="Rubik Light" w:cs="Rubik Light"/>
          <w:sz w:val="20"/>
          <w:szCs w:val="20"/>
          <w:lang w:val="en-US"/>
        </w:rPr>
      </w:pPr>
      <w:r w:rsidRPr="002F1156">
        <w:rPr>
          <w:rFonts w:ascii="Rubik Light" w:hAnsi="Rubik Light" w:cs="Rubik Light"/>
          <w:sz w:val="20"/>
          <w:szCs w:val="20"/>
          <w:lang w:val="en-US"/>
        </w:rPr>
        <w:t xml:space="preserve">Respondents’ plans for next career </w:t>
      </w:r>
      <w:proofErr w:type="gramStart"/>
      <w:r w:rsidRPr="002F1156">
        <w:rPr>
          <w:rFonts w:ascii="Rubik Light" w:hAnsi="Rubik Light" w:cs="Rubik Light"/>
          <w:sz w:val="20"/>
          <w:szCs w:val="20"/>
          <w:lang w:val="en-US"/>
        </w:rPr>
        <w:t>move</w:t>
      </w:r>
      <w:proofErr w:type="gramEnd"/>
    </w:p>
    <w:tbl>
      <w:tblPr>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96"/>
        <w:gridCol w:w="1417"/>
        <w:gridCol w:w="1701"/>
      </w:tblGrid>
      <w:tr w:rsidR="003B1A6E" w14:paraId="4166C8D9" w14:textId="77777777" w:rsidTr="003B1A6E">
        <w:trPr>
          <w:trHeight w:val="325"/>
        </w:trPr>
        <w:tc>
          <w:tcPr>
            <w:tcW w:w="6096" w:type="dxa"/>
          </w:tcPr>
          <w:p w14:paraId="2B55616A" w14:textId="0DFFFA18" w:rsidR="003B1A6E" w:rsidRPr="003B1A6E" w:rsidRDefault="003B1A6E" w:rsidP="00C31F57">
            <w:pPr>
              <w:pStyle w:val="TableParagraph"/>
              <w:spacing w:before="7"/>
              <w:ind w:left="61"/>
              <w:rPr>
                <w:rFonts w:ascii="Calibri"/>
                <w:b/>
              </w:rPr>
            </w:pPr>
            <w:r w:rsidRPr="003B1A6E">
              <w:rPr>
                <w:rFonts w:ascii="Calibri"/>
                <w:b/>
              </w:rPr>
              <w:t>Next</w:t>
            </w:r>
            <w:r w:rsidRPr="003B1A6E">
              <w:rPr>
                <w:rFonts w:ascii="Calibri"/>
                <w:b/>
                <w:spacing w:val="-9"/>
              </w:rPr>
              <w:t xml:space="preserve"> </w:t>
            </w:r>
            <w:r w:rsidRPr="003B1A6E">
              <w:rPr>
                <w:rFonts w:ascii="Calibri"/>
                <w:b/>
              </w:rPr>
              <w:t>desired</w:t>
            </w:r>
            <w:r w:rsidRPr="003B1A6E">
              <w:rPr>
                <w:rFonts w:ascii="Calibri"/>
                <w:b/>
                <w:spacing w:val="-7"/>
              </w:rPr>
              <w:t xml:space="preserve"> </w:t>
            </w:r>
            <w:r w:rsidRPr="003B1A6E">
              <w:rPr>
                <w:rFonts w:ascii="Calibri"/>
                <w:b/>
              </w:rPr>
              <w:t>career</w:t>
            </w:r>
            <w:r w:rsidRPr="003B1A6E">
              <w:rPr>
                <w:rFonts w:ascii="Calibri"/>
                <w:b/>
                <w:spacing w:val="-7"/>
              </w:rPr>
              <w:t xml:space="preserve"> </w:t>
            </w:r>
            <w:r w:rsidRPr="003B1A6E">
              <w:rPr>
                <w:rFonts w:ascii="Calibri"/>
                <w:b/>
                <w:spacing w:val="-4"/>
              </w:rPr>
              <w:t>move</w:t>
            </w:r>
          </w:p>
        </w:tc>
        <w:tc>
          <w:tcPr>
            <w:tcW w:w="1417" w:type="dxa"/>
          </w:tcPr>
          <w:p w14:paraId="0586DC81" w14:textId="77777777" w:rsidR="003B1A6E" w:rsidRPr="003B1A6E" w:rsidRDefault="003B1A6E" w:rsidP="00C31F57">
            <w:pPr>
              <w:pStyle w:val="TableParagraph"/>
              <w:spacing w:before="7"/>
              <w:ind w:left="10"/>
              <w:jc w:val="center"/>
              <w:rPr>
                <w:rFonts w:ascii="Calibri"/>
                <w:b/>
              </w:rPr>
            </w:pPr>
            <w:r w:rsidRPr="003B1A6E">
              <w:rPr>
                <w:rFonts w:ascii="Calibri"/>
                <w:b/>
                <w:spacing w:val="-10"/>
              </w:rPr>
              <w:t>%</w:t>
            </w:r>
          </w:p>
        </w:tc>
        <w:tc>
          <w:tcPr>
            <w:tcW w:w="1701" w:type="dxa"/>
          </w:tcPr>
          <w:p w14:paraId="21C5EECC" w14:textId="77777777" w:rsidR="003B1A6E" w:rsidRPr="003B1A6E" w:rsidRDefault="003B1A6E" w:rsidP="00C31F57">
            <w:pPr>
              <w:pStyle w:val="TableParagraph"/>
              <w:spacing w:before="7"/>
              <w:ind w:left="1"/>
              <w:jc w:val="center"/>
              <w:rPr>
                <w:rFonts w:ascii="Calibri"/>
                <w:b/>
              </w:rPr>
            </w:pPr>
            <w:r w:rsidRPr="003B1A6E">
              <w:rPr>
                <w:rFonts w:ascii="Calibri"/>
                <w:b/>
                <w:spacing w:val="-2"/>
              </w:rPr>
              <w:t>Number</w:t>
            </w:r>
          </w:p>
        </w:tc>
      </w:tr>
      <w:tr w:rsidR="003B1A6E" w14:paraId="3DA1B679" w14:textId="77777777" w:rsidTr="003B1A6E">
        <w:trPr>
          <w:trHeight w:val="327"/>
        </w:trPr>
        <w:tc>
          <w:tcPr>
            <w:tcW w:w="6096" w:type="dxa"/>
            <w:tcBorders>
              <w:left w:val="nil"/>
              <w:bottom w:val="single" w:sz="2" w:space="0" w:color="383838"/>
              <w:right w:val="nil"/>
            </w:tcBorders>
          </w:tcPr>
          <w:p w14:paraId="1F340447" w14:textId="77777777" w:rsidR="003B1A6E" w:rsidRPr="003B1A6E" w:rsidRDefault="003B1A6E" w:rsidP="00C31F57">
            <w:pPr>
              <w:pStyle w:val="TableParagraph"/>
              <w:spacing w:before="7"/>
              <w:rPr>
                <w:sz w:val="20"/>
                <w:szCs w:val="20"/>
              </w:rPr>
            </w:pPr>
            <w:r w:rsidRPr="003B1A6E">
              <w:rPr>
                <w:color w:val="262626"/>
                <w:spacing w:val="-6"/>
                <w:sz w:val="20"/>
                <w:szCs w:val="20"/>
              </w:rPr>
              <w:t>A</w:t>
            </w:r>
            <w:r w:rsidRPr="003B1A6E">
              <w:rPr>
                <w:color w:val="262626"/>
                <w:spacing w:val="-1"/>
                <w:sz w:val="20"/>
                <w:szCs w:val="20"/>
              </w:rPr>
              <w:t xml:space="preserve"> </w:t>
            </w:r>
            <w:r w:rsidRPr="003B1A6E">
              <w:rPr>
                <w:color w:val="262626"/>
                <w:spacing w:val="-6"/>
                <w:sz w:val="20"/>
                <w:szCs w:val="20"/>
              </w:rPr>
              <w:t>promotion</w:t>
            </w:r>
            <w:r w:rsidRPr="003B1A6E">
              <w:rPr>
                <w:color w:val="262626"/>
                <w:sz w:val="20"/>
                <w:szCs w:val="20"/>
              </w:rPr>
              <w:t xml:space="preserve"> </w:t>
            </w:r>
            <w:r w:rsidRPr="003B1A6E">
              <w:rPr>
                <w:color w:val="262626"/>
                <w:spacing w:val="-6"/>
                <w:sz w:val="20"/>
                <w:szCs w:val="20"/>
              </w:rPr>
              <w:t>in</w:t>
            </w:r>
            <w:r w:rsidRPr="003B1A6E">
              <w:rPr>
                <w:color w:val="262626"/>
                <w:sz w:val="20"/>
                <w:szCs w:val="20"/>
              </w:rPr>
              <w:t xml:space="preserve"> </w:t>
            </w:r>
            <w:r w:rsidRPr="003B1A6E">
              <w:rPr>
                <w:color w:val="262626"/>
                <w:spacing w:val="-6"/>
                <w:sz w:val="20"/>
                <w:szCs w:val="20"/>
              </w:rPr>
              <w:t>the</w:t>
            </w:r>
            <w:r w:rsidRPr="003B1A6E">
              <w:rPr>
                <w:color w:val="262626"/>
                <w:sz w:val="20"/>
                <w:szCs w:val="20"/>
              </w:rPr>
              <w:t xml:space="preserve"> </w:t>
            </w:r>
            <w:r w:rsidRPr="003B1A6E">
              <w:rPr>
                <w:color w:val="262626"/>
                <w:spacing w:val="-6"/>
                <w:sz w:val="20"/>
                <w:szCs w:val="20"/>
              </w:rPr>
              <w:t>same</w:t>
            </w:r>
            <w:r w:rsidRPr="003B1A6E">
              <w:rPr>
                <w:color w:val="262626"/>
                <w:sz w:val="20"/>
                <w:szCs w:val="20"/>
              </w:rPr>
              <w:t xml:space="preserve"> </w:t>
            </w:r>
            <w:r w:rsidRPr="003B1A6E">
              <w:rPr>
                <w:color w:val="262626"/>
                <w:spacing w:val="-6"/>
                <w:sz w:val="20"/>
                <w:szCs w:val="20"/>
              </w:rPr>
              <w:t>employment</w:t>
            </w:r>
            <w:r w:rsidRPr="003B1A6E">
              <w:rPr>
                <w:color w:val="262626"/>
                <w:sz w:val="20"/>
                <w:szCs w:val="20"/>
              </w:rPr>
              <w:t xml:space="preserve"> </w:t>
            </w:r>
            <w:r w:rsidRPr="003B1A6E">
              <w:rPr>
                <w:color w:val="262626"/>
                <w:spacing w:val="-6"/>
                <w:sz w:val="20"/>
                <w:szCs w:val="20"/>
              </w:rPr>
              <w:t>sector</w:t>
            </w:r>
          </w:p>
        </w:tc>
        <w:tc>
          <w:tcPr>
            <w:tcW w:w="1417" w:type="dxa"/>
            <w:tcBorders>
              <w:left w:val="nil"/>
              <w:bottom w:val="single" w:sz="2" w:space="0" w:color="383838"/>
              <w:right w:val="nil"/>
            </w:tcBorders>
          </w:tcPr>
          <w:p w14:paraId="2994CA4C" w14:textId="77777777" w:rsidR="003B1A6E" w:rsidRDefault="003B1A6E" w:rsidP="00C31F57">
            <w:pPr>
              <w:pStyle w:val="TableParagraph"/>
              <w:spacing w:before="7"/>
              <w:ind w:left="10"/>
              <w:jc w:val="center"/>
            </w:pPr>
            <w:r>
              <w:rPr>
                <w:color w:val="262626"/>
                <w:spacing w:val="-5"/>
              </w:rPr>
              <w:t>41%</w:t>
            </w:r>
          </w:p>
        </w:tc>
        <w:tc>
          <w:tcPr>
            <w:tcW w:w="1701" w:type="dxa"/>
            <w:tcBorders>
              <w:left w:val="nil"/>
              <w:bottom w:val="single" w:sz="2" w:space="0" w:color="383838"/>
              <w:right w:val="nil"/>
            </w:tcBorders>
          </w:tcPr>
          <w:p w14:paraId="4C21896B" w14:textId="77777777" w:rsidR="003B1A6E" w:rsidRDefault="003B1A6E" w:rsidP="00C31F57">
            <w:pPr>
              <w:pStyle w:val="TableParagraph"/>
              <w:spacing w:before="7"/>
              <w:ind w:left="6"/>
              <w:jc w:val="center"/>
            </w:pPr>
            <w:r>
              <w:rPr>
                <w:color w:val="262626"/>
                <w:spacing w:val="-5"/>
              </w:rPr>
              <w:t>995</w:t>
            </w:r>
          </w:p>
        </w:tc>
      </w:tr>
      <w:tr w:rsidR="003B1A6E" w14:paraId="7753EFB7" w14:textId="77777777" w:rsidTr="003B1A6E">
        <w:trPr>
          <w:trHeight w:val="330"/>
        </w:trPr>
        <w:tc>
          <w:tcPr>
            <w:tcW w:w="6096" w:type="dxa"/>
            <w:tcBorders>
              <w:top w:val="single" w:sz="2" w:space="0" w:color="383838"/>
              <w:left w:val="nil"/>
              <w:bottom w:val="single" w:sz="2" w:space="0" w:color="383838"/>
              <w:right w:val="nil"/>
            </w:tcBorders>
          </w:tcPr>
          <w:p w14:paraId="7FE2094F" w14:textId="77777777" w:rsidR="003B1A6E" w:rsidRPr="003B1A6E" w:rsidRDefault="003B1A6E" w:rsidP="00C31F57">
            <w:pPr>
              <w:pStyle w:val="TableParagraph"/>
              <w:rPr>
                <w:sz w:val="20"/>
                <w:szCs w:val="20"/>
              </w:rPr>
            </w:pPr>
            <w:r w:rsidRPr="003B1A6E">
              <w:rPr>
                <w:color w:val="262626"/>
                <w:spacing w:val="-8"/>
                <w:sz w:val="20"/>
                <w:szCs w:val="20"/>
              </w:rPr>
              <w:t>A</w:t>
            </w:r>
            <w:r w:rsidRPr="003B1A6E">
              <w:rPr>
                <w:color w:val="262626"/>
                <w:spacing w:val="-18"/>
                <w:sz w:val="20"/>
                <w:szCs w:val="20"/>
              </w:rPr>
              <w:t xml:space="preserve"> </w:t>
            </w:r>
            <w:r w:rsidRPr="003B1A6E">
              <w:rPr>
                <w:color w:val="262626"/>
                <w:spacing w:val="-8"/>
                <w:sz w:val="20"/>
                <w:szCs w:val="20"/>
              </w:rPr>
              <w:t>sideways</w:t>
            </w:r>
            <w:r w:rsidRPr="003B1A6E">
              <w:rPr>
                <w:color w:val="262626"/>
                <w:spacing w:val="-16"/>
                <w:sz w:val="20"/>
                <w:szCs w:val="20"/>
              </w:rPr>
              <w:t xml:space="preserve"> </w:t>
            </w:r>
            <w:r w:rsidRPr="003B1A6E">
              <w:rPr>
                <w:color w:val="262626"/>
                <w:spacing w:val="-8"/>
                <w:sz w:val="20"/>
                <w:szCs w:val="20"/>
              </w:rPr>
              <w:t>move</w:t>
            </w:r>
            <w:r w:rsidRPr="003B1A6E">
              <w:rPr>
                <w:color w:val="262626"/>
                <w:spacing w:val="-16"/>
                <w:sz w:val="20"/>
                <w:szCs w:val="20"/>
              </w:rPr>
              <w:t xml:space="preserve"> </w:t>
            </w:r>
            <w:r w:rsidRPr="003B1A6E">
              <w:rPr>
                <w:color w:val="262626"/>
                <w:spacing w:val="-8"/>
                <w:sz w:val="20"/>
                <w:szCs w:val="20"/>
              </w:rPr>
              <w:t>in</w:t>
            </w:r>
            <w:r w:rsidRPr="003B1A6E">
              <w:rPr>
                <w:color w:val="262626"/>
                <w:spacing w:val="-16"/>
                <w:sz w:val="20"/>
                <w:szCs w:val="20"/>
              </w:rPr>
              <w:t xml:space="preserve"> </w:t>
            </w:r>
            <w:r w:rsidRPr="003B1A6E">
              <w:rPr>
                <w:color w:val="262626"/>
                <w:spacing w:val="-8"/>
                <w:sz w:val="20"/>
                <w:szCs w:val="20"/>
              </w:rPr>
              <w:t>the</w:t>
            </w:r>
            <w:r w:rsidRPr="003B1A6E">
              <w:rPr>
                <w:color w:val="262626"/>
                <w:spacing w:val="-16"/>
                <w:sz w:val="20"/>
                <w:szCs w:val="20"/>
              </w:rPr>
              <w:t xml:space="preserve"> </w:t>
            </w:r>
            <w:r w:rsidRPr="003B1A6E">
              <w:rPr>
                <w:color w:val="262626"/>
                <w:spacing w:val="-8"/>
                <w:sz w:val="20"/>
                <w:szCs w:val="20"/>
              </w:rPr>
              <w:t>same</w:t>
            </w:r>
            <w:r w:rsidRPr="003B1A6E">
              <w:rPr>
                <w:color w:val="262626"/>
                <w:spacing w:val="-16"/>
                <w:sz w:val="20"/>
                <w:szCs w:val="20"/>
              </w:rPr>
              <w:t xml:space="preserve"> </w:t>
            </w:r>
            <w:r w:rsidRPr="003B1A6E">
              <w:rPr>
                <w:color w:val="262626"/>
                <w:spacing w:val="-8"/>
                <w:sz w:val="20"/>
                <w:szCs w:val="20"/>
              </w:rPr>
              <w:t>employment</w:t>
            </w:r>
            <w:r w:rsidRPr="003B1A6E">
              <w:rPr>
                <w:color w:val="262626"/>
                <w:spacing w:val="-16"/>
                <w:sz w:val="20"/>
                <w:szCs w:val="20"/>
              </w:rPr>
              <w:t xml:space="preserve"> </w:t>
            </w:r>
            <w:r w:rsidRPr="003B1A6E">
              <w:rPr>
                <w:color w:val="262626"/>
                <w:spacing w:val="-8"/>
                <w:sz w:val="20"/>
                <w:szCs w:val="20"/>
              </w:rPr>
              <w:t>sector</w:t>
            </w:r>
          </w:p>
        </w:tc>
        <w:tc>
          <w:tcPr>
            <w:tcW w:w="1417" w:type="dxa"/>
            <w:tcBorders>
              <w:top w:val="single" w:sz="2" w:space="0" w:color="383838"/>
              <w:left w:val="nil"/>
              <w:bottom w:val="single" w:sz="2" w:space="0" w:color="383838"/>
              <w:right w:val="nil"/>
            </w:tcBorders>
          </w:tcPr>
          <w:p w14:paraId="1D8C153C" w14:textId="77777777" w:rsidR="003B1A6E" w:rsidRDefault="003B1A6E" w:rsidP="00C31F57">
            <w:pPr>
              <w:pStyle w:val="TableParagraph"/>
              <w:ind w:left="10"/>
              <w:jc w:val="center"/>
            </w:pPr>
            <w:r>
              <w:rPr>
                <w:color w:val="262626"/>
                <w:spacing w:val="-5"/>
              </w:rPr>
              <w:t>17%</w:t>
            </w:r>
          </w:p>
        </w:tc>
        <w:tc>
          <w:tcPr>
            <w:tcW w:w="1701" w:type="dxa"/>
            <w:tcBorders>
              <w:top w:val="single" w:sz="2" w:space="0" w:color="383838"/>
              <w:left w:val="nil"/>
              <w:bottom w:val="single" w:sz="2" w:space="0" w:color="383838"/>
              <w:right w:val="nil"/>
            </w:tcBorders>
          </w:tcPr>
          <w:p w14:paraId="22176A40" w14:textId="77777777" w:rsidR="003B1A6E" w:rsidRDefault="003B1A6E" w:rsidP="00C31F57">
            <w:pPr>
              <w:pStyle w:val="TableParagraph"/>
              <w:ind w:left="6"/>
              <w:jc w:val="center"/>
            </w:pPr>
            <w:r>
              <w:rPr>
                <w:color w:val="262626"/>
                <w:spacing w:val="-5"/>
              </w:rPr>
              <w:t>424</w:t>
            </w:r>
          </w:p>
        </w:tc>
      </w:tr>
      <w:tr w:rsidR="003B1A6E" w14:paraId="2D0C93C3" w14:textId="77777777" w:rsidTr="003B1A6E">
        <w:trPr>
          <w:trHeight w:val="330"/>
        </w:trPr>
        <w:tc>
          <w:tcPr>
            <w:tcW w:w="6096" w:type="dxa"/>
            <w:tcBorders>
              <w:top w:val="single" w:sz="2" w:space="0" w:color="383838"/>
              <w:left w:val="nil"/>
              <w:bottom w:val="single" w:sz="2" w:space="0" w:color="383838"/>
              <w:right w:val="nil"/>
            </w:tcBorders>
          </w:tcPr>
          <w:p w14:paraId="6A2030D8" w14:textId="77777777" w:rsidR="003B1A6E" w:rsidRPr="003B1A6E" w:rsidRDefault="003B1A6E" w:rsidP="00C31F57">
            <w:pPr>
              <w:pStyle w:val="TableParagraph"/>
              <w:rPr>
                <w:sz w:val="20"/>
                <w:szCs w:val="20"/>
              </w:rPr>
            </w:pPr>
            <w:r w:rsidRPr="003B1A6E">
              <w:rPr>
                <w:color w:val="262626"/>
                <w:spacing w:val="-6"/>
                <w:sz w:val="20"/>
                <w:szCs w:val="20"/>
              </w:rPr>
              <w:t>A</w:t>
            </w:r>
            <w:r w:rsidRPr="003B1A6E">
              <w:rPr>
                <w:color w:val="262626"/>
                <w:spacing w:val="-4"/>
                <w:sz w:val="20"/>
                <w:szCs w:val="20"/>
              </w:rPr>
              <w:t xml:space="preserve"> </w:t>
            </w:r>
            <w:r w:rsidRPr="003B1A6E">
              <w:rPr>
                <w:color w:val="262626"/>
                <w:spacing w:val="-6"/>
                <w:sz w:val="20"/>
                <w:szCs w:val="20"/>
              </w:rPr>
              <w:t>move</w:t>
            </w:r>
            <w:r w:rsidRPr="003B1A6E">
              <w:rPr>
                <w:color w:val="262626"/>
                <w:spacing w:val="-3"/>
                <w:sz w:val="20"/>
                <w:szCs w:val="20"/>
              </w:rPr>
              <w:t xml:space="preserve"> </w:t>
            </w:r>
            <w:r w:rsidRPr="003B1A6E">
              <w:rPr>
                <w:color w:val="262626"/>
                <w:spacing w:val="-6"/>
                <w:sz w:val="20"/>
                <w:szCs w:val="20"/>
              </w:rPr>
              <w:t>to</w:t>
            </w:r>
            <w:r w:rsidRPr="003B1A6E">
              <w:rPr>
                <w:color w:val="262626"/>
                <w:spacing w:val="-3"/>
                <w:sz w:val="20"/>
                <w:szCs w:val="20"/>
              </w:rPr>
              <w:t xml:space="preserve"> </w:t>
            </w:r>
            <w:r w:rsidRPr="003B1A6E">
              <w:rPr>
                <w:color w:val="262626"/>
                <w:spacing w:val="-6"/>
                <w:sz w:val="20"/>
                <w:szCs w:val="20"/>
              </w:rPr>
              <w:t>a</w:t>
            </w:r>
            <w:r w:rsidRPr="003B1A6E">
              <w:rPr>
                <w:color w:val="262626"/>
                <w:spacing w:val="-3"/>
                <w:sz w:val="20"/>
                <w:szCs w:val="20"/>
              </w:rPr>
              <w:t xml:space="preserve"> </w:t>
            </w:r>
            <w:r w:rsidRPr="003B1A6E">
              <w:rPr>
                <w:color w:val="262626"/>
                <w:spacing w:val="-6"/>
                <w:sz w:val="20"/>
                <w:szCs w:val="20"/>
              </w:rPr>
              <w:t>STEM</w:t>
            </w:r>
            <w:r w:rsidRPr="003B1A6E">
              <w:rPr>
                <w:color w:val="262626"/>
                <w:spacing w:val="-3"/>
                <w:sz w:val="20"/>
                <w:szCs w:val="20"/>
              </w:rPr>
              <w:t xml:space="preserve"> </w:t>
            </w:r>
            <w:r w:rsidRPr="003B1A6E">
              <w:rPr>
                <w:color w:val="262626"/>
                <w:spacing w:val="-6"/>
                <w:sz w:val="20"/>
                <w:szCs w:val="20"/>
              </w:rPr>
              <w:t>job</w:t>
            </w:r>
            <w:r w:rsidRPr="003B1A6E">
              <w:rPr>
                <w:color w:val="262626"/>
                <w:spacing w:val="-4"/>
                <w:sz w:val="20"/>
                <w:szCs w:val="20"/>
              </w:rPr>
              <w:t xml:space="preserve"> </w:t>
            </w:r>
            <w:r w:rsidRPr="003B1A6E">
              <w:rPr>
                <w:color w:val="262626"/>
                <w:spacing w:val="-6"/>
                <w:sz w:val="20"/>
                <w:szCs w:val="20"/>
              </w:rPr>
              <w:t>in</w:t>
            </w:r>
            <w:r w:rsidRPr="003B1A6E">
              <w:rPr>
                <w:color w:val="262626"/>
                <w:spacing w:val="-3"/>
                <w:sz w:val="20"/>
                <w:szCs w:val="20"/>
              </w:rPr>
              <w:t xml:space="preserve"> </w:t>
            </w:r>
            <w:r w:rsidRPr="003B1A6E">
              <w:rPr>
                <w:color w:val="262626"/>
                <w:spacing w:val="-6"/>
                <w:sz w:val="20"/>
                <w:szCs w:val="20"/>
              </w:rPr>
              <w:t>a</w:t>
            </w:r>
            <w:r w:rsidRPr="003B1A6E">
              <w:rPr>
                <w:color w:val="262626"/>
                <w:spacing w:val="-3"/>
                <w:sz w:val="20"/>
                <w:szCs w:val="20"/>
              </w:rPr>
              <w:t xml:space="preserve"> </w:t>
            </w:r>
            <w:r w:rsidRPr="003B1A6E">
              <w:rPr>
                <w:color w:val="262626"/>
                <w:spacing w:val="-6"/>
                <w:sz w:val="20"/>
                <w:szCs w:val="20"/>
              </w:rPr>
              <w:t>different</w:t>
            </w:r>
            <w:r w:rsidRPr="003B1A6E">
              <w:rPr>
                <w:color w:val="262626"/>
                <w:spacing w:val="-3"/>
                <w:sz w:val="20"/>
                <w:szCs w:val="20"/>
              </w:rPr>
              <w:t xml:space="preserve"> </w:t>
            </w:r>
            <w:r w:rsidRPr="003B1A6E">
              <w:rPr>
                <w:color w:val="262626"/>
                <w:spacing w:val="-6"/>
                <w:sz w:val="20"/>
                <w:szCs w:val="20"/>
              </w:rPr>
              <w:t>sector</w:t>
            </w:r>
          </w:p>
        </w:tc>
        <w:tc>
          <w:tcPr>
            <w:tcW w:w="1417" w:type="dxa"/>
            <w:tcBorders>
              <w:top w:val="single" w:sz="2" w:space="0" w:color="383838"/>
              <w:left w:val="nil"/>
              <w:bottom w:val="single" w:sz="2" w:space="0" w:color="383838"/>
              <w:right w:val="nil"/>
            </w:tcBorders>
          </w:tcPr>
          <w:p w14:paraId="6FFEC7ED" w14:textId="77777777" w:rsidR="003B1A6E" w:rsidRDefault="003B1A6E" w:rsidP="00C31F57">
            <w:pPr>
              <w:pStyle w:val="TableParagraph"/>
              <w:ind w:left="10"/>
              <w:jc w:val="center"/>
            </w:pPr>
            <w:r>
              <w:rPr>
                <w:color w:val="262626"/>
                <w:spacing w:val="-5"/>
              </w:rPr>
              <w:t>12%</w:t>
            </w:r>
          </w:p>
        </w:tc>
        <w:tc>
          <w:tcPr>
            <w:tcW w:w="1701" w:type="dxa"/>
            <w:tcBorders>
              <w:top w:val="single" w:sz="2" w:space="0" w:color="383838"/>
              <w:left w:val="nil"/>
              <w:bottom w:val="single" w:sz="2" w:space="0" w:color="383838"/>
              <w:right w:val="nil"/>
            </w:tcBorders>
          </w:tcPr>
          <w:p w14:paraId="1C48B9CC" w14:textId="77777777" w:rsidR="003B1A6E" w:rsidRDefault="003B1A6E" w:rsidP="00C31F57">
            <w:pPr>
              <w:pStyle w:val="TableParagraph"/>
              <w:ind w:left="6"/>
              <w:jc w:val="center"/>
            </w:pPr>
            <w:r>
              <w:rPr>
                <w:color w:val="262626"/>
                <w:spacing w:val="-5"/>
              </w:rPr>
              <w:t>287</w:t>
            </w:r>
          </w:p>
        </w:tc>
      </w:tr>
      <w:tr w:rsidR="003B1A6E" w14:paraId="4DB16924" w14:textId="77777777" w:rsidTr="003B1A6E">
        <w:trPr>
          <w:trHeight w:val="330"/>
        </w:trPr>
        <w:tc>
          <w:tcPr>
            <w:tcW w:w="6096" w:type="dxa"/>
            <w:tcBorders>
              <w:top w:val="single" w:sz="2" w:space="0" w:color="383838"/>
              <w:left w:val="nil"/>
              <w:bottom w:val="single" w:sz="2" w:space="0" w:color="383838"/>
              <w:right w:val="nil"/>
            </w:tcBorders>
          </w:tcPr>
          <w:p w14:paraId="568D72B6" w14:textId="77777777" w:rsidR="003B1A6E" w:rsidRPr="003B1A6E" w:rsidRDefault="003B1A6E" w:rsidP="00C31F57">
            <w:pPr>
              <w:pStyle w:val="TableParagraph"/>
              <w:rPr>
                <w:sz w:val="20"/>
                <w:szCs w:val="20"/>
              </w:rPr>
            </w:pPr>
            <w:r w:rsidRPr="003B1A6E">
              <w:rPr>
                <w:color w:val="262626"/>
                <w:spacing w:val="-2"/>
                <w:sz w:val="20"/>
                <w:szCs w:val="20"/>
              </w:rPr>
              <w:t>A</w:t>
            </w:r>
            <w:r w:rsidRPr="003B1A6E">
              <w:rPr>
                <w:color w:val="262626"/>
                <w:spacing w:val="-12"/>
                <w:sz w:val="20"/>
                <w:szCs w:val="20"/>
              </w:rPr>
              <w:t xml:space="preserve"> </w:t>
            </w:r>
            <w:r w:rsidRPr="003B1A6E">
              <w:rPr>
                <w:color w:val="262626"/>
                <w:spacing w:val="-2"/>
                <w:sz w:val="20"/>
                <w:szCs w:val="20"/>
              </w:rPr>
              <w:t>move</w:t>
            </w:r>
            <w:r w:rsidRPr="003B1A6E">
              <w:rPr>
                <w:color w:val="262626"/>
                <w:spacing w:val="-10"/>
                <w:sz w:val="20"/>
                <w:szCs w:val="20"/>
              </w:rPr>
              <w:t xml:space="preserve"> </w:t>
            </w:r>
            <w:r w:rsidRPr="003B1A6E">
              <w:rPr>
                <w:color w:val="262626"/>
                <w:spacing w:val="-2"/>
                <w:sz w:val="20"/>
                <w:szCs w:val="20"/>
              </w:rPr>
              <w:t>to</w:t>
            </w:r>
            <w:r w:rsidRPr="003B1A6E">
              <w:rPr>
                <w:color w:val="262626"/>
                <w:spacing w:val="-10"/>
                <w:sz w:val="20"/>
                <w:szCs w:val="20"/>
              </w:rPr>
              <w:t xml:space="preserve"> </w:t>
            </w:r>
            <w:r w:rsidRPr="003B1A6E">
              <w:rPr>
                <w:color w:val="262626"/>
                <w:spacing w:val="-2"/>
                <w:sz w:val="20"/>
                <w:szCs w:val="20"/>
              </w:rPr>
              <w:t>a</w:t>
            </w:r>
            <w:r w:rsidRPr="003B1A6E">
              <w:rPr>
                <w:color w:val="262626"/>
                <w:spacing w:val="-9"/>
                <w:sz w:val="20"/>
                <w:szCs w:val="20"/>
              </w:rPr>
              <w:t xml:space="preserve"> </w:t>
            </w:r>
            <w:r w:rsidRPr="003B1A6E">
              <w:rPr>
                <w:color w:val="262626"/>
                <w:spacing w:val="-2"/>
                <w:sz w:val="20"/>
                <w:szCs w:val="20"/>
              </w:rPr>
              <w:t>role</w:t>
            </w:r>
            <w:r w:rsidRPr="003B1A6E">
              <w:rPr>
                <w:color w:val="262626"/>
                <w:spacing w:val="-10"/>
                <w:sz w:val="20"/>
                <w:szCs w:val="20"/>
              </w:rPr>
              <w:t xml:space="preserve"> </w:t>
            </w:r>
            <w:r w:rsidRPr="003B1A6E">
              <w:rPr>
                <w:color w:val="262626"/>
                <w:spacing w:val="-2"/>
                <w:sz w:val="20"/>
                <w:szCs w:val="20"/>
              </w:rPr>
              <w:t>that</w:t>
            </w:r>
            <w:r w:rsidRPr="003B1A6E">
              <w:rPr>
                <w:color w:val="262626"/>
                <w:spacing w:val="-10"/>
                <w:sz w:val="20"/>
                <w:szCs w:val="20"/>
              </w:rPr>
              <w:t xml:space="preserve"> </w:t>
            </w:r>
            <w:r w:rsidRPr="003B1A6E">
              <w:rPr>
                <w:color w:val="262626"/>
                <w:spacing w:val="-2"/>
                <w:sz w:val="20"/>
                <w:szCs w:val="20"/>
              </w:rPr>
              <w:t>draws</w:t>
            </w:r>
            <w:r w:rsidRPr="003B1A6E">
              <w:rPr>
                <w:color w:val="262626"/>
                <w:spacing w:val="-10"/>
                <w:sz w:val="20"/>
                <w:szCs w:val="20"/>
              </w:rPr>
              <w:t xml:space="preserve"> </w:t>
            </w:r>
            <w:r w:rsidRPr="003B1A6E">
              <w:rPr>
                <w:color w:val="262626"/>
                <w:spacing w:val="-2"/>
                <w:sz w:val="20"/>
                <w:szCs w:val="20"/>
              </w:rPr>
              <w:t>on</w:t>
            </w:r>
            <w:r w:rsidRPr="003B1A6E">
              <w:rPr>
                <w:color w:val="262626"/>
                <w:spacing w:val="-9"/>
                <w:sz w:val="20"/>
                <w:szCs w:val="20"/>
              </w:rPr>
              <w:t xml:space="preserve"> </w:t>
            </w:r>
            <w:r w:rsidRPr="003B1A6E">
              <w:rPr>
                <w:color w:val="262626"/>
                <w:spacing w:val="-2"/>
                <w:sz w:val="20"/>
                <w:szCs w:val="20"/>
              </w:rPr>
              <w:t>my</w:t>
            </w:r>
            <w:r w:rsidRPr="003B1A6E">
              <w:rPr>
                <w:color w:val="262626"/>
                <w:spacing w:val="-10"/>
                <w:sz w:val="20"/>
                <w:szCs w:val="20"/>
              </w:rPr>
              <w:t xml:space="preserve"> </w:t>
            </w:r>
            <w:r w:rsidRPr="003B1A6E">
              <w:rPr>
                <w:color w:val="262626"/>
                <w:spacing w:val="-2"/>
                <w:sz w:val="20"/>
                <w:szCs w:val="20"/>
              </w:rPr>
              <w:t>STEM</w:t>
            </w:r>
            <w:r w:rsidRPr="003B1A6E">
              <w:rPr>
                <w:color w:val="262626"/>
                <w:spacing w:val="-10"/>
                <w:sz w:val="20"/>
                <w:szCs w:val="20"/>
              </w:rPr>
              <w:t xml:space="preserve"> </w:t>
            </w:r>
            <w:r w:rsidRPr="003B1A6E">
              <w:rPr>
                <w:color w:val="262626"/>
                <w:spacing w:val="-2"/>
                <w:sz w:val="20"/>
                <w:szCs w:val="20"/>
              </w:rPr>
              <w:t>skills</w:t>
            </w:r>
            <w:r w:rsidRPr="003B1A6E">
              <w:rPr>
                <w:color w:val="262626"/>
                <w:spacing w:val="-10"/>
                <w:sz w:val="20"/>
                <w:szCs w:val="20"/>
              </w:rPr>
              <w:t xml:space="preserve"> </w:t>
            </w:r>
            <w:r w:rsidRPr="003B1A6E">
              <w:rPr>
                <w:color w:val="262626"/>
                <w:spacing w:val="-2"/>
                <w:sz w:val="20"/>
                <w:szCs w:val="20"/>
              </w:rPr>
              <w:t>but</w:t>
            </w:r>
            <w:r w:rsidRPr="003B1A6E">
              <w:rPr>
                <w:color w:val="262626"/>
                <w:spacing w:val="-9"/>
                <w:sz w:val="20"/>
                <w:szCs w:val="20"/>
              </w:rPr>
              <w:t xml:space="preserve"> </w:t>
            </w:r>
            <w:r w:rsidRPr="003B1A6E">
              <w:rPr>
                <w:color w:val="262626"/>
                <w:spacing w:val="-2"/>
                <w:sz w:val="20"/>
                <w:szCs w:val="20"/>
              </w:rPr>
              <w:t>isn’t</w:t>
            </w:r>
            <w:r w:rsidRPr="003B1A6E">
              <w:rPr>
                <w:color w:val="262626"/>
                <w:spacing w:val="-10"/>
                <w:sz w:val="20"/>
                <w:szCs w:val="20"/>
              </w:rPr>
              <w:t xml:space="preserve"> </w:t>
            </w:r>
            <w:r w:rsidRPr="003B1A6E">
              <w:rPr>
                <w:color w:val="262626"/>
                <w:spacing w:val="-2"/>
                <w:sz w:val="20"/>
                <w:szCs w:val="20"/>
              </w:rPr>
              <w:t>labelled</w:t>
            </w:r>
            <w:r w:rsidRPr="003B1A6E">
              <w:rPr>
                <w:color w:val="262626"/>
                <w:spacing w:val="7"/>
                <w:sz w:val="20"/>
                <w:szCs w:val="20"/>
              </w:rPr>
              <w:t xml:space="preserve"> </w:t>
            </w:r>
            <w:r w:rsidRPr="003B1A6E">
              <w:rPr>
                <w:color w:val="262626"/>
                <w:spacing w:val="-2"/>
                <w:sz w:val="20"/>
                <w:szCs w:val="20"/>
              </w:rPr>
              <w:t>as</w:t>
            </w:r>
            <w:r w:rsidRPr="003B1A6E">
              <w:rPr>
                <w:color w:val="262626"/>
                <w:spacing w:val="7"/>
                <w:sz w:val="20"/>
                <w:szCs w:val="20"/>
              </w:rPr>
              <w:t xml:space="preserve"> </w:t>
            </w:r>
            <w:r w:rsidRPr="003B1A6E">
              <w:rPr>
                <w:color w:val="262626"/>
                <w:spacing w:val="-2"/>
                <w:sz w:val="20"/>
                <w:szCs w:val="20"/>
              </w:rPr>
              <w:t>a</w:t>
            </w:r>
            <w:r w:rsidRPr="003B1A6E">
              <w:rPr>
                <w:color w:val="262626"/>
                <w:spacing w:val="7"/>
                <w:sz w:val="20"/>
                <w:szCs w:val="20"/>
              </w:rPr>
              <w:t xml:space="preserve"> </w:t>
            </w:r>
            <w:r w:rsidRPr="003B1A6E">
              <w:rPr>
                <w:color w:val="262626"/>
                <w:spacing w:val="-2"/>
                <w:sz w:val="20"/>
                <w:szCs w:val="20"/>
              </w:rPr>
              <w:t>STEM</w:t>
            </w:r>
            <w:r w:rsidRPr="003B1A6E">
              <w:rPr>
                <w:color w:val="262626"/>
                <w:spacing w:val="7"/>
                <w:sz w:val="20"/>
                <w:szCs w:val="20"/>
              </w:rPr>
              <w:t xml:space="preserve"> </w:t>
            </w:r>
            <w:r w:rsidRPr="003B1A6E">
              <w:rPr>
                <w:color w:val="262626"/>
                <w:spacing w:val="-5"/>
                <w:sz w:val="20"/>
                <w:szCs w:val="20"/>
              </w:rPr>
              <w:t>job</w:t>
            </w:r>
          </w:p>
        </w:tc>
        <w:tc>
          <w:tcPr>
            <w:tcW w:w="1417" w:type="dxa"/>
            <w:tcBorders>
              <w:top w:val="single" w:sz="2" w:space="0" w:color="383838"/>
              <w:left w:val="nil"/>
              <w:bottom w:val="single" w:sz="2" w:space="0" w:color="383838"/>
              <w:right w:val="nil"/>
            </w:tcBorders>
          </w:tcPr>
          <w:p w14:paraId="0B7685EA" w14:textId="77777777" w:rsidR="003B1A6E" w:rsidRDefault="003B1A6E" w:rsidP="00C31F57">
            <w:pPr>
              <w:pStyle w:val="TableParagraph"/>
              <w:ind w:left="10"/>
              <w:jc w:val="center"/>
            </w:pPr>
            <w:r>
              <w:rPr>
                <w:color w:val="262626"/>
                <w:spacing w:val="-5"/>
              </w:rPr>
              <w:t>7%</w:t>
            </w:r>
          </w:p>
        </w:tc>
        <w:tc>
          <w:tcPr>
            <w:tcW w:w="1701" w:type="dxa"/>
            <w:tcBorders>
              <w:top w:val="single" w:sz="2" w:space="0" w:color="383838"/>
              <w:left w:val="nil"/>
              <w:bottom w:val="single" w:sz="2" w:space="0" w:color="383838"/>
              <w:right w:val="nil"/>
            </w:tcBorders>
          </w:tcPr>
          <w:p w14:paraId="5CFC14A8" w14:textId="77777777" w:rsidR="003B1A6E" w:rsidRDefault="003B1A6E" w:rsidP="00C31F57">
            <w:pPr>
              <w:pStyle w:val="TableParagraph"/>
              <w:ind w:left="6"/>
              <w:jc w:val="center"/>
            </w:pPr>
            <w:r>
              <w:rPr>
                <w:color w:val="262626"/>
                <w:spacing w:val="-5"/>
              </w:rPr>
              <w:t>173</w:t>
            </w:r>
          </w:p>
        </w:tc>
      </w:tr>
      <w:tr w:rsidR="003B1A6E" w14:paraId="0C6608D6" w14:textId="77777777" w:rsidTr="003B1A6E">
        <w:trPr>
          <w:trHeight w:val="330"/>
        </w:trPr>
        <w:tc>
          <w:tcPr>
            <w:tcW w:w="6096" w:type="dxa"/>
            <w:tcBorders>
              <w:top w:val="single" w:sz="2" w:space="0" w:color="383838"/>
              <w:left w:val="nil"/>
              <w:bottom w:val="single" w:sz="2" w:space="0" w:color="383838"/>
              <w:right w:val="nil"/>
            </w:tcBorders>
          </w:tcPr>
          <w:p w14:paraId="2A1B6A70" w14:textId="77777777" w:rsidR="003B1A6E" w:rsidRPr="003B1A6E" w:rsidRDefault="003B1A6E" w:rsidP="00C31F57">
            <w:pPr>
              <w:pStyle w:val="TableParagraph"/>
              <w:rPr>
                <w:sz w:val="20"/>
                <w:szCs w:val="20"/>
              </w:rPr>
            </w:pPr>
            <w:r w:rsidRPr="003B1A6E">
              <w:rPr>
                <w:color w:val="262626"/>
                <w:spacing w:val="-2"/>
                <w:sz w:val="20"/>
                <w:szCs w:val="20"/>
              </w:rPr>
              <w:t>Retirement</w:t>
            </w:r>
          </w:p>
        </w:tc>
        <w:tc>
          <w:tcPr>
            <w:tcW w:w="1417" w:type="dxa"/>
            <w:tcBorders>
              <w:top w:val="single" w:sz="2" w:space="0" w:color="383838"/>
              <w:left w:val="nil"/>
              <w:bottom w:val="single" w:sz="2" w:space="0" w:color="383838"/>
              <w:right w:val="nil"/>
            </w:tcBorders>
          </w:tcPr>
          <w:p w14:paraId="78CF14CA" w14:textId="77777777" w:rsidR="003B1A6E" w:rsidRDefault="003B1A6E" w:rsidP="00C31F57">
            <w:pPr>
              <w:pStyle w:val="TableParagraph"/>
              <w:ind w:left="10"/>
              <w:jc w:val="center"/>
            </w:pPr>
            <w:r>
              <w:rPr>
                <w:color w:val="262626"/>
                <w:spacing w:val="-5"/>
              </w:rPr>
              <w:t>6%</w:t>
            </w:r>
          </w:p>
        </w:tc>
        <w:tc>
          <w:tcPr>
            <w:tcW w:w="1701" w:type="dxa"/>
            <w:tcBorders>
              <w:top w:val="single" w:sz="2" w:space="0" w:color="383838"/>
              <w:left w:val="nil"/>
              <w:bottom w:val="single" w:sz="2" w:space="0" w:color="383838"/>
              <w:right w:val="nil"/>
            </w:tcBorders>
          </w:tcPr>
          <w:p w14:paraId="3B5D7BE0" w14:textId="77777777" w:rsidR="003B1A6E" w:rsidRDefault="003B1A6E" w:rsidP="00C31F57">
            <w:pPr>
              <w:pStyle w:val="TableParagraph"/>
              <w:ind w:left="6"/>
              <w:jc w:val="center"/>
            </w:pPr>
            <w:r>
              <w:rPr>
                <w:color w:val="262626"/>
                <w:spacing w:val="-5"/>
              </w:rPr>
              <w:t>149</w:t>
            </w:r>
          </w:p>
        </w:tc>
      </w:tr>
      <w:tr w:rsidR="003B1A6E" w14:paraId="5CD8A8FE" w14:textId="77777777" w:rsidTr="003B1A6E">
        <w:trPr>
          <w:trHeight w:val="330"/>
        </w:trPr>
        <w:tc>
          <w:tcPr>
            <w:tcW w:w="6096" w:type="dxa"/>
            <w:tcBorders>
              <w:top w:val="single" w:sz="2" w:space="0" w:color="383838"/>
              <w:left w:val="nil"/>
              <w:bottom w:val="single" w:sz="2" w:space="0" w:color="383838"/>
              <w:right w:val="nil"/>
            </w:tcBorders>
          </w:tcPr>
          <w:p w14:paraId="416D9FA8" w14:textId="77777777" w:rsidR="003B1A6E" w:rsidRPr="003B1A6E" w:rsidRDefault="003B1A6E" w:rsidP="00C31F57">
            <w:pPr>
              <w:pStyle w:val="TableParagraph"/>
              <w:rPr>
                <w:sz w:val="20"/>
                <w:szCs w:val="20"/>
              </w:rPr>
            </w:pPr>
            <w:r w:rsidRPr="003B1A6E">
              <w:rPr>
                <w:color w:val="262626"/>
                <w:sz w:val="20"/>
                <w:szCs w:val="20"/>
              </w:rPr>
              <w:t>A</w:t>
            </w:r>
            <w:r w:rsidRPr="003B1A6E">
              <w:rPr>
                <w:color w:val="262626"/>
                <w:spacing w:val="-3"/>
                <w:sz w:val="20"/>
                <w:szCs w:val="20"/>
              </w:rPr>
              <w:t xml:space="preserve"> </w:t>
            </w:r>
            <w:r w:rsidRPr="003B1A6E">
              <w:rPr>
                <w:color w:val="262626"/>
                <w:sz w:val="20"/>
                <w:szCs w:val="20"/>
              </w:rPr>
              <w:t>move</w:t>
            </w:r>
            <w:r w:rsidRPr="003B1A6E">
              <w:rPr>
                <w:color w:val="262626"/>
                <w:spacing w:val="-3"/>
                <w:sz w:val="20"/>
                <w:szCs w:val="20"/>
              </w:rPr>
              <w:t xml:space="preserve"> </w:t>
            </w:r>
            <w:r w:rsidRPr="003B1A6E">
              <w:rPr>
                <w:color w:val="262626"/>
                <w:sz w:val="20"/>
                <w:szCs w:val="20"/>
              </w:rPr>
              <w:t>to</w:t>
            </w:r>
            <w:r w:rsidRPr="003B1A6E">
              <w:rPr>
                <w:color w:val="262626"/>
                <w:spacing w:val="-3"/>
                <w:sz w:val="20"/>
                <w:szCs w:val="20"/>
              </w:rPr>
              <w:t xml:space="preserve"> </w:t>
            </w:r>
            <w:r w:rsidRPr="003B1A6E">
              <w:rPr>
                <w:color w:val="262626"/>
                <w:sz w:val="20"/>
                <w:szCs w:val="20"/>
              </w:rPr>
              <w:t>a</w:t>
            </w:r>
            <w:r w:rsidRPr="003B1A6E">
              <w:rPr>
                <w:color w:val="262626"/>
                <w:spacing w:val="-2"/>
                <w:sz w:val="20"/>
                <w:szCs w:val="20"/>
              </w:rPr>
              <w:t xml:space="preserve"> </w:t>
            </w:r>
            <w:r w:rsidRPr="003B1A6E">
              <w:rPr>
                <w:color w:val="262626"/>
                <w:sz w:val="20"/>
                <w:szCs w:val="20"/>
              </w:rPr>
              <w:t>non-STEM</w:t>
            </w:r>
            <w:r w:rsidRPr="003B1A6E">
              <w:rPr>
                <w:color w:val="262626"/>
                <w:spacing w:val="-2"/>
                <w:sz w:val="20"/>
                <w:szCs w:val="20"/>
              </w:rPr>
              <w:t xml:space="preserve"> </w:t>
            </w:r>
            <w:r w:rsidRPr="003B1A6E">
              <w:rPr>
                <w:color w:val="262626"/>
                <w:spacing w:val="-5"/>
                <w:sz w:val="20"/>
                <w:szCs w:val="20"/>
              </w:rPr>
              <w:t>job</w:t>
            </w:r>
          </w:p>
        </w:tc>
        <w:tc>
          <w:tcPr>
            <w:tcW w:w="1417" w:type="dxa"/>
            <w:tcBorders>
              <w:top w:val="single" w:sz="2" w:space="0" w:color="383838"/>
              <w:left w:val="nil"/>
              <w:bottom w:val="single" w:sz="2" w:space="0" w:color="383838"/>
              <w:right w:val="nil"/>
            </w:tcBorders>
          </w:tcPr>
          <w:p w14:paraId="2592C66D" w14:textId="77777777" w:rsidR="003B1A6E" w:rsidRDefault="003B1A6E" w:rsidP="00C31F57">
            <w:pPr>
              <w:pStyle w:val="TableParagraph"/>
              <w:ind w:left="10"/>
              <w:jc w:val="center"/>
            </w:pPr>
            <w:r>
              <w:rPr>
                <w:color w:val="262626"/>
                <w:spacing w:val="-5"/>
              </w:rPr>
              <w:t>2%</w:t>
            </w:r>
          </w:p>
        </w:tc>
        <w:tc>
          <w:tcPr>
            <w:tcW w:w="1701" w:type="dxa"/>
            <w:tcBorders>
              <w:top w:val="single" w:sz="2" w:space="0" w:color="383838"/>
              <w:left w:val="nil"/>
              <w:bottom w:val="single" w:sz="2" w:space="0" w:color="383838"/>
              <w:right w:val="nil"/>
            </w:tcBorders>
          </w:tcPr>
          <w:p w14:paraId="0AD307A3" w14:textId="77777777" w:rsidR="003B1A6E" w:rsidRDefault="003B1A6E" w:rsidP="00C31F57">
            <w:pPr>
              <w:pStyle w:val="TableParagraph"/>
              <w:ind w:left="6"/>
              <w:jc w:val="center"/>
            </w:pPr>
            <w:r>
              <w:rPr>
                <w:color w:val="262626"/>
                <w:spacing w:val="-5"/>
              </w:rPr>
              <w:t>44</w:t>
            </w:r>
          </w:p>
        </w:tc>
      </w:tr>
      <w:tr w:rsidR="003B1A6E" w14:paraId="125147CB" w14:textId="77777777" w:rsidTr="003B1A6E">
        <w:trPr>
          <w:trHeight w:val="330"/>
        </w:trPr>
        <w:tc>
          <w:tcPr>
            <w:tcW w:w="6096" w:type="dxa"/>
            <w:tcBorders>
              <w:top w:val="single" w:sz="2" w:space="0" w:color="383838"/>
              <w:left w:val="nil"/>
              <w:bottom w:val="single" w:sz="2" w:space="0" w:color="383838"/>
              <w:right w:val="nil"/>
            </w:tcBorders>
          </w:tcPr>
          <w:p w14:paraId="7ED7FBA0" w14:textId="77777777" w:rsidR="003B1A6E" w:rsidRPr="003B1A6E" w:rsidRDefault="003B1A6E" w:rsidP="00C31F57">
            <w:pPr>
              <w:pStyle w:val="TableParagraph"/>
              <w:rPr>
                <w:sz w:val="20"/>
                <w:szCs w:val="20"/>
              </w:rPr>
            </w:pPr>
            <w:r w:rsidRPr="003B1A6E">
              <w:rPr>
                <w:color w:val="262626"/>
                <w:spacing w:val="-4"/>
                <w:sz w:val="20"/>
                <w:szCs w:val="20"/>
              </w:rPr>
              <w:t>Not</w:t>
            </w:r>
            <w:r w:rsidRPr="003B1A6E">
              <w:rPr>
                <w:color w:val="262626"/>
                <w:spacing w:val="-7"/>
                <w:sz w:val="20"/>
                <w:szCs w:val="20"/>
              </w:rPr>
              <w:t xml:space="preserve"> </w:t>
            </w:r>
            <w:r w:rsidRPr="003B1A6E">
              <w:rPr>
                <w:color w:val="262626"/>
                <w:spacing w:val="-4"/>
                <w:sz w:val="20"/>
                <w:szCs w:val="20"/>
              </w:rPr>
              <w:t>sure</w:t>
            </w:r>
          </w:p>
        </w:tc>
        <w:tc>
          <w:tcPr>
            <w:tcW w:w="1417" w:type="dxa"/>
            <w:tcBorders>
              <w:top w:val="single" w:sz="2" w:space="0" w:color="383838"/>
              <w:left w:val="nil"/>
              <w:bottom w:val="single" w:sz="2" w:space="0" w:color="383838"/>
              <w:right w:val="nil"/>
            </w:tcBorders>
          </w:tcPr>
          <w:p w14:paraId="3EDD23C8" w14:textId="77777777" w:rsidR="003B1A6E" w:rsidRDefault="003B1A6E" w:rsidP="00C31F57">
            <w:pPr>
              <w:pStyle w:val="TableParagraph"/>
              <w:ind w:left="10"/>
              <w:jc w:val="center"/>
            </w:pPr>
            <w:r>
              <w:rPr>
                <w:color w:val="262626"/>
                <w:spacing w:val="-5"/>
              </w:rPr>
              <w:t>12%</w:t>
            </w:r>
          </w:p>
        </w:tc>
        <w:tc>
          <w:tcPr>
            <w:tcW w:w="1701" w:type="dxa"/>
            <w:tcBorders>
              <w:top w:val="single" w:sz="2" w:space="0" w:color="383838"/>
              <w:left w:val="nil"/>
              <w:bottom w:val="single" w:sz="2" w:space="0" w:color="383838"/>
              <w:right w:val="nil"/>
            </w:tcBorders>
          </w:tcPr>
          <w:p w14:paraId="44B296D5" w14:textId="77777777" w:rsidR="003B1A6E" w:rsidRDefault="003B1A6E" w:rsidP="00C31F57">
            <w:pPr>
              <w:pStyle w:val="TableParagraph"/>
              <w:ind w:left="6"/>
              <w:jc w:val="center"/>
            </w:pPr>
            <w:r>
              <w:rPr>
                <w:color w:val="262626"/>
                <w:spacing w:val="-5"/>
              </w:rPr>
              <w:t>304</w:t>
            </w:r>
          </w:p>
        </w:tc>
      </w:tr>
      <w:tr w:rsidR="003B1A6E" w14:paraId="1E0B08ED" w14:textId="77777777" w:rsidTr="003B1A6E">
        <w:trPr>
          <w:trHeight w:val="330"/>
        </w:trPr>
        <w:tc>
          <w:tcPr>
            <w:tcW w:w="6096" w:type="dxa"/>
            <w:tcBorders>
              <w:top w:val="single" w:sz="2" w:space="0" w:color="383838"/>
              <w:left w:val="nil"/>
              <w:bottom w:val="single" w:sz="2" w:space="0" w:color="383838"/>
              <w:right w:val="nil"/>
            </w:tcBorders>
          </w:tcPr>
          <w:p w14:paraId="533BE520" w14:textId="77777777" w:rsidR="003B1A6E" w:rsidRPr="003B1A6E" w:rsidRDefault="003B1A6E" w:rsidP="00C31F57">
            <w:pPr>
              <w:pStyle w:val="TableParagraph"/>
              <w:rPr>
                <w:sz w:val="20"/>
                <w:szCs w:val="20"/>
              </w:rPr>
            </w:pPr>
            <w:r w:rsidRPr="003B1A6E">
              <w:rPr>
                <w:color w:val="262626"/>
                <w:spacing w:val="-2"/>
                <w:sz w:val="20"/>
                <w:szCs w:val="20"/>
              </w:rPr>
              <w:t>Other</w:t>
            </w:r>
          </w:p>
        </w:tc>
        <w:tc>
          <w:tcPr>
            <w:tcW w:w="1417" w:type="dxa"/>
            <w:tcBorders>
              <w:top w:val="single" w:sz="2" w:space="0" w:color="383838"/>
              <w:left w:val="nil"/>
              <w:bottom w:val="single" w:sz="2" w:space="0" w:color="383838"/>
              <w:right w:val="nil"/>
            </w:tcBorders>
          </w:tcPr>
          <w:p w14:paraId="3BD1E72C" w14:textId="77777777" w:rsidR="003B1A6E" w:rsidRDefault="003B1A6E" w:rsidP="00C31F57">
            <w:pPr>
              <w:pStyle w:val="TableParagraph"/>
              <w:ind w:left="10"/>
              <w:jc w:val="center"/>
            </w:pPr>
            <w:r>
              <w:rPr>
                <w:color w:val="262626"/>
                <w:spacing w:val="-5"/>
              </w:rPr>
              <w:t>4%</w:t>
            </w:r>
          </w:p>
        </w:tc>
        <w:tc>
          <w:tcPr>
            <w:tcW w:w="1701" w:type="dxa"/>
            <w:tcBorders>
              <w:top w:val="single" w:sz="2" w:space="0" w:color="383838"/>
              <w:left w:val="nil"/>
              <w:bottom w:val="single" w:sz="2" w:space="0" w:color="383838"/>
              <w:right w:val="nil"/>
            </w:tcBorders>
          </w:tcPr>
          <w:p w14:paraId="7E9E680F" w14:textId="77777777" w:rsidR="003B1A6E" w:rsidRDefault="003B1A6E" w:rsidP="00C31F57">
            <w:pPr>
              <w:pStyle w:val="TableParagraph"/>
              <w:ind w:left="6"/>
              <w:jc w:val="center"/>
            </w:pPr>
            <w:r>
              <w:rPr>
                <w:color w:val="262626"/>
                <w:spacing w:val="-5"/>
              </w:rPr>
              <w:t>86</w:t>
            </w:r>
          </w:p>
        </w:tc>
      </w:tr>
    </w:tbl>
    <w:p w14:paraId="34C149DF" w14:textId="678A501E" w:rsidR="002F1156" w:rsidRDefault="00BE3FD4" w:rsidP="00570891">
      <w:pPr>
        <w:rPr>
          <w:color w:val="262626"/>
          <w:spacing w:val="-4"/>
          <w:sz w:val="18"/>
        </w:rPr>
      </w:pPr>
      <w:r>
        <w:rPr>
          <w:color w:val="262626"/>
          <w:sz w:val="18"/>
        </w:rPr>
        <w:t>Respondents</w:t>
      </w:r>
      <w:r>
        <w:rPr>
          <w:color w:val="262626"/>
          <w:spacing w:val="-3"/>
          <w:sz w:val="18"/>
        </w:rPr>
        <w:t xml:space="preserve"> </w:t>
      </w:r>
      <w:r>
        <w:rPr>
          <w:color w:val="262626"/>
          <w:sz w:val="18"/>
        </w:rPr>
        <w:t>to</w:t>
      </w:r>
      <w:r>
        <w:rPr>
          <w:color w:val="262626"/>
          <w:spacing w:val="-3"/>
          <w:sz w:val="18"/>
        </w:rPr>
        <w:t xml:space="preserve"> </w:t>
      </w:r>
      <w:r>
        <w:rPr>
          <w:color w:val="262626"/>
          <w:sz w:val="18"/>
        </w:rPr>
        <w:t>this</w:t>
      </w:r>
      <w:r>
        <w:rPr>
          <w:color w:val="262626"/>
          <w:spacing w:val="-2"/>
          <w:sz w:val="18"/>
        </w:rPr>
        <w:t xml:space="preserve"> </w:t>
      </w:r>
      <w:r>
        <w:rPr>
          <w:color w:val="262626"/>
          <w:sz w:val="18"/>
        </w:rPr>
        <w:t>question:</w:t>
      </w:r>
      <w:r>
        <w:rPr>
          <w:color w:val="262626"/>
          <w:spacing w:val="37"/>
          <w:sz w:val="18"/>
        </w:rPr>
        <w:t xml:space="preserve"> </w:t>
      </w:r>
      <w:r>
        <w:rPr>
          <w:color w:val="262626"/>
          <w:sz w:val="18"/>
        </w:rPr>
        <w:t>n</w:t>
      </w:r>
      <w:r>
        <w:rPr>
          <w:color w:val="262626"/>
          <w:spacing w:val="-2"/>
          <w:sz w:val="18"/>
        </w:rPr>
        <w:t xml:space="preserve"> </w:t>
      </w:r>
      <w:r>
        <w:rPr>
          <w:color w:val="262626"/>
          <w:sz w:val="18"/>
        </w:rPr>
        <w:t>=</w:t>
      </w:r>
      <w:r>
        <w:rPr>
          <w:color w:val="262626"/>
          <w:spacing w:val="-3"/>
          <w:sz w:val="18"/>
        </w:rPr>
        <w:t xml:space="preserve"> </w:t>
      </w:r>
      <w:r>
        <w:rPr>
          <w:color w:val="262626"/>
          <w:spacing w:val="-4"/>
          <w:sz w:val="18"/>
        </w:rPr>
        <w:t>2464</w:t>
      </w:r>
    </w:p>
    <w:p w14:paraId="01A559E3" w14:textId="77777777" w:rsidR="00EC081B" w:rsidRDefault="00EC081B" w:rsidP="00570891">
      <w:pPr>
        <w:rPr>
          <w:color w:val="262626"/>
          <w:spacing w:val="-4"/>
          <w:sz w:val="18"/>
        </w:rPr>
      </w:pPr>
    </w:p>
    <w:p w14:paraId="6F75DBB1" w14:textId="77777777" w:rsidR="00EC081B" w:rsidRPr="00EC081B" w:rsidRDefault="00EC081B" w:rsidP="00EC081B">
      <w:pPr>
        <w:spacing w:after="0"/>
        <w:rPr>
          <w:rFonts w:ascii="Rubik Light" w:hAnsi="Rubik Light" w:cs="Rubik Light"/>
          <w:b/>
          <w:bCs/>
          <w:lang w:val="en-US"/>
        </w:rPr>
      </w:pPr>
      <w:r w:rsidRPr="00EC081B">
        <w:rPr>
          <w:rFonts w:ascii="Rubik Light" w:hAnsi="Rubik Light" w:cs="Rubik Light"/>
          <w:b/>
          <w:bCs/>
          <w:lang w:val="en-US"/>
        </w:rPr>
        <w:t>Figure 10</w:t>
      </w:r>
    </w:p>
    <w:p w14:paraId="2F1D6840" w14:textId="4F489068" w:rsidR="00EC081B" w:rsidRDefault="00493EBD" w:rsidP="00EC081B">
      <w:pPr>
        <w:rPr>
          <w:rFonts w:ascii="Rubik Light" w:hAnsi="Rubik Light" w:cs="Rubik Light"/>
          <w:sz w:val="20"/>
          <w:szCs w:val="20"/>
          <w:lang w:val="en-US"/>
        </w:rPr>
      </w:pPr>
      <w:r>
        <w:rPr>
          <w:rFonts w:ascii="Rubik Light" w:hAnsi="Rubik Light" w:cs="Rubik Light"/>
          <w:noProof/>
          <w:sz w:val="20"/>
          <w:szCs w:val="20"/>
          <w:lang w:val="en-US"/>
        </w:rPr>
        <w:drawing>
          <wp:anchor distT="0" distB="0" distL="114300" distR="114300" simplePos="0" relativeHeight="251658249" behindDoc="0" locked="0" layoutInCell="1" allowOverlap="1" wp14:anchorId="3AA83E9C" wp14:editId="4C71B644">
            <wp:simplePos x="0" y="0"/>
            <wp:positionH relativeFrom="column">
              <wp:posOffset>47625</wp:posOffset>
            </wp:positionH>
            <wp:positionV relativeFrom="paragraph">
              <wp:posOffset>305435</wp:posOffset>
            </wp:positionV>
            <wp:extent cx="5731510" cy="2865755"/>
            <wp:effectExtent l="0" t="0" r="2540" b="0"/>
            <wp:wrapTopAndBottom/>
            <wp:docPr id="1605536397" name="Picture 21" descr="A bar graph representing what respondents are seeking in their next career move. Blue (looking to change sectors) and purple rows (other respondents). Categories (percentages (blue/purple): A more manageable workload (13/15), A change of location (14/8), Bringing STEM knowledge to a wider audience (17/16), Adapting STEM skills to other work (21/15), Better work environment (21/17), Better work/life balance (24/26), More secure employment conditions (34/24), Better career prospects (48/35) and Better pay (5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536397" name="Picture 21" descr="A bar graph representing what respondents are seeking in their next career move. Blue (looking to change sectors) and purple rows (other respondents). Categories (percentages (blue/purple): A more manageable workload (13/15), A change of location (14/8), Bringing STEM knowledge to a wider audience (17/16), Adapting STEM skills to other work (21/15), Better work environment (21/17), Better work/life balance (24/26), More secure employment conditions (34/24), Better career prospects (48/35) and Better pay (52/5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anchor>
        </w:drawing>
      </w:r>
      <w:r w:rsidR="00EC081B" w:rsidRPr="00EC081B">
        <w:rPr>
          <w:rFonts w:ascii="Rubik Light" w:hAnsi="Rubik Light" w:cs="Rubik Light"/>
          <w:sz w:val="20"/>
          <w:szCs w:val="20"/>
          <w:lang w:val="en-US"/>
        </w:rPr>
        <w:t xml:space="preserve">What respondents are seeking from their next career </w:t>
      </w:r>
      <w:proofErr w:type="gramStart"/>
      <w:r w:rsidR="00EC081B" w:rsidRPr="00EC081B">
        <w:rPr>
          <w:rFonts w:ascii="Rubik Light" w:hAnsi="Rubik Light" w:cs="Rubik Light"/>
          <w:sz w:val="20"/>
          <w:szCs w:val="20"/>
          <w:lang w:val="en-US"/>
        </w:rPr>
        <w:t>move</w:t>
      </w:r>
      <w:proofErr w:type="gramEnd"/>
    </w:p>
    <w:p w14:paraId="726C63B4" w14:textId="77777777" w:rsidR="00493EBD" w:rsidRDefault="00493EBD" w:rsidP="00493EBD">
      <w:pPr>
        <w:spacing w:before="82" w:line="218" w:lineRule="auto"/>
        <w:ind w:left="126" w:right="628"/>
        <w:rPr>
          <w:color w:val="262626"/>
          <w:sz w:val="18"/>
        </w:rPr>
      </w:pPr>
    </w:p>
    <w:p w14:paraId="1E3D08D0" w14:textId="2DD8D4E7" w:rsidR="00493EBD" w:rsidRPr="00D227D9" w:rsidRDefault="00493EBD" w:rsidP="00D227D9">
      <w:pPr>
        <w:spacing w:before="82"/>
        <w:ind w:left="125" w:right="629"/>
        <w:rPr>
          <w:rFonts w:ascii="Rubik Light" w:hAnsi="Rubik Light" w:cs="Rubik Light"/>
          <w:sz w:val="16"/>
          <w:szCs w:val="20"/>
        </w:rPr>
      </w:pPr>
      <w:r w:rsidRPr="00D227D9">
        <w:rPr>
          <w:rFonts w:ascii="Rubik Light" w:hAnsi="Rubik Light" w:cs="Rubik Light"/>
          <w:color w:val="262626"/>
          <w:sz w:val="16"/>
          <w:szCs w:val="20"/>
        </w:rPr>
        <w:t>Aspects</w:t>
      </w:r>
      <w:r w:rsidRPr="00D227D9">
        <w:rPr>
          <w:rFonts w:ascii="Rubik Light" w:hAnsi="Rubik Light" w:cs="Rubik Light"/>
          <w:color w:val="262626"/>
          <w:spacing w:val="-4"/>
          <w:sz w:val="16"/>
          <w:szCs w:val="20"/>
        </w:rPr>
        <w:t xml:space="preserve"> </w:t>
      </w:r>
      <w:r w:rsidRPr="00D227D9">
        <w:rPr>
          <w:rFonts w:ascii="Rubik Light" w:hAnsi="Rubik Light" w:cs="Rubik Light"/>
          <w:color w:val="262626"/>
          <w:sz w:val="16"/>
          <w:szCs w:val="20"/>
        </w:rPr>
        <w:t>of</w:t>
      </w:r>
      <w:r w:rsidRPr="00D227D9">
        <w:rPr>
          <w:rFonts w:ascii="Rubik Light" w:hAnsi="Rubik Light" w:cs="Rubik Light"/>
          <w:color w:val="262626"/>
          <w:spacing w:val="-4"/>
          <w:sz w:val="16"/>
          <w:szCs w:val="20"/>
        </w:rPr>
        <w:t xml:space="preserve"> </w:t>
      </w:r>
      <w:r w:rsidRPr="00D227D9">
        <w:rPr>
          <w:rFonts w:ascii="Rubik Light" w:hAnsi="Rubik Light" w:cs="Rubik Light"/>
          <w:color w:val="262626"/>
          <w:sz w:val="16"/>
          <w:szCs w:val="20"/>
        </w:rPr>
        <w:t>their</w:t>
      </w:r>
      <w:r w:rsidRPr="00D227D9">
        <w:rPr>
          <w:rFonts w:ascii="Rubik Light" w:hAnsi="Rubik Light" w:cs="Rubik Light"/>
          <w:color w:val="262626"/>
          <w:spacing w:val="-4"/>
          <w:sz w:val="16"/>
          <w:szCs w:val="20"/>
        </w:rPr>
        <w:t xml:space="preserve"> </w:t>
      </w:r>
      <w:r w:rsidRPr="00D227D9">
        <w:rPr>
          <w:rFonts w:ascii="Rubik Light" w:hAnsi="Rubik Light" w:cs="Rubik Light"/>
          <w:color w:val="262626"/>
          <w:sz w:val="16"/>
          <w:szCs w:val="20"/>
        </w:rPr>
        <w:t>working</w:t>
      </w:r>
      <w:r w:rsidRPr="00D227D9">
        <w:rPr>
          <w:rFonts w:ascii="Rubik Light" w:hAnsi="Rubik Light" w:cs="Rubik Light"/>
          <w:color w:val="262626"/>
          <w:spacing w:val="-4"/>
          <w:sz w:val="16"/>
          <w:szCs w:val="20"/>
        </w:rPr>
        <w:t xml:space="preserve"> </w:t>
      </w:r>
      <w:r w:rsidRPr="00D227D9">
        <w:rPr>
          <w:rFonts w:ascii="Rubik Light" w:hAnsi="Rubik Light" w:cs="Rubik Light"/>
          <w:color w:val="262626"/>
          <w:sz w:val="16"/>
          <w:szCs w:val="20"/>
        </w:rPr>
        <w:t>life</w:t>
      </w:r>
      <w:r w:rsidRPr="00D227D9">
        <w:rPr>
          <w:rFonts w:ascii="Rubik Light" w:hAnsi="Rubik Light" w:cs="Rubik Light"/>
          <w:color w:val="262626"/>
          <w:spacing w:val="-5"/>
          <w:sz w:val="16"/>
          <w:szCs w:val="20"/>
        </w:rPr>
        <w:t xml:space="preserve"> </w:t>
      </w:r>
      <w:r w:rsidRPr="00D227D9">
        <w:rPr>
          <w:rFonts w:ascii="Rubik Light" w:hAnsi="Rubik Light" w:cs="Rubik Light"/>
          <w:color w:val="262626"/>
          <w:sz w:val="16"/>
          <w:szCs w:val="20"/>
        </w:rPr>
        <w:t>that</w:t>
      </w:r>
      <w:r w:rsidRPr="00D227D9">
        <w:rPr>
          <w:rFonts w:ascii="Rubik Light" w:hAnsi="Rubik Light" w:cs="Rubik Light"/>
          <w:color w:val="262626"/>
          <w:spacing w:val="-4"/>
          <w:sz w:val="16"/>
          <w:szCs w:val="20"/>
        </w:rPr>
        <w:t xml:space="preserve"> </w:t>
      </w:r>
      <w:r w:rsidRPr="00D227D9">
        <w:rPr>
          <w:rFonts w:ascii="Rubik Light" w:hAnsi="Rubik Light" w:cs="Rubik Light"/>
          <w:color w:val="262626"/>
          <w:sz w:val="16"/>
          <w:szCs w:val="20"/>
        </w:rPr>
        <w:t>survey</w:t>
      </w:r>
      <w:r w:rsidRPr="00D227D9">
        <w:rPr>
          <w:rFonts w:ascii="Rubik Light" w:hAnsi="Rubik Light" w:cs="Rubik Light"/>
          <w:color w:val="262626"/>
          <w:spacing w:val="-4"/>
          <w:sz w:val="16"/>
          <w:szCs w:val="20"/>
        </w:rPr>
        <w:t xml:space="preserve"> </w:t>
      </w:r>
      <w:r w:rsidRPr="00D227D9">
        <w:rPr>
          <w:rFonts w:ascii="Rubik Light" w:hAnsi="Rubik Light" w:cs="Rubik Light"/>
          <w:color w:val="262626"/>
          <w:sz w:val="16"/>
          <w:szCs w:val="20"/>
        </w:rPr>
        <w:t>respondents</w:t>
      </w:r>
      <w:r w:rsidRPr="00D227D9">
        <w:rPr>
          <w:rFonts w:ascii="Rubik Light" w:hAnsi="Rubik Light" w:cs="Rubik Light"/>
          <w:color w:val="262626"/>
          <w:spacing w:val="-4"/>
          <w:sz w:val="16"/>
          <w:szCs w:val="20"/>
        </w:rPr>
        <w:t xml:space="preserve"> </w:t>
      </w:r>
      <w:r w:rsidRPr="00D227D9">
        <w:rPr>
          <w:rFonts w:ascii="Rubik Light" w:hAnsi="Rubik Light" w:cs="Rubik Light"/>
          <w:color w:val="262626"/>
          <w:sz w:val="16"/>
          <w:szCs w:val="20"/>
        </w:rPr>
        <w:t>identified</w:t>
      </w:r>
      <w:r w:rsidRPr="00D227D9">
        <w:rPr>
          <w:rFonts w:ascii="Rubik Light" w:hAnsi="Rubik Light" w:cs="Rubik Light"/>
          <w:color w:val="262626"/>
          <w:spacing w:val="-4"/>
          <w:sz w:val="16"/>
          <w:szCs w:val="20"/>
        </w:rPr>
        <w:t xml:space="preserve"> </w:t>
      </w:r>
      <w:r w:rsidRPr="00D227D9">
        <w:rPr>
          <w:rFonts w:ascii="Rubik Light" w:hAnsi="Rubik Light" w:cs="Rubik Light"/>
          <w:color w:val="262626"/>
          <w:sz w:val="16"/>
          <w:szCs w:val="20"/>
        </w:rPr>
        <w:t>as</w:t>
      </w:r>
      <w:r w:rsidRPr="00D227D9">
        <w:rPr>
          <w:rFonts w:ascii="Rubik Light" w:hAnsi="Rubik Light" w:cs="Rubik Light"/>
          <w:color w:val="262626"/>
          <w:spacing w:val="-4"/>
          <w:sz w:val="16"/>
          <w:szCs w:val="20"/>
        </w:rPr>
        <w:t xml:space="preserve"> </w:t>
      </w:r>
      <w:r w:rsidRPr="00D227D9">
        <w:rPr>
          <w:rFonts w:ascii="Rubik Light" w:hAnsi="Rubik Light" w:cs="Rubik Light"/>
          <w:color w:val="262626"/>
          <w:sz w:val="16"/>
          <w:szCs w:val="20"/>
        </w:rPr>
        <w:t>appealing</w:t>
      </w:r>
      <w:r w:rsidRPr="00D227D9">
        <w:rPr>
          <w:rFonts w:ascii="Rubik Light" w:hAnsi="Rubik Light" w:cs="Rubik Light"/>
          <w:color w:val="262626"/>
          <w:spacing w:val="-4"/>
          <w:sz w:val="16"/>
          <w:szCs w:val="20"/>
        </w:rPr>
        <w:t xml:space="preserve"> </w:t>
      </w:r>
      <w:r w:rsidRPr="00D227D9">
        <w:rPr>
          <w:rFonts w:ascii="Rubik Light" w:hAnsi="Rubik Light" w:cs="Rubik Light"/>
          <w:color w:val="262626"/>
          <w:sz w:val="16"/>
          <w:szCs w:val="20"/>
        </w:rPr>
        <w:t>in</w:t>
      </w:r>
      <w:r w:rsidRPr="00D227D9">
        <w:rPr>
          <w:rFonts w:ascii="Rubik Light" w:hAnsi="Rubik Light" w:cs="Rubik Light"/>
          <w:color w:val="262626"/>
          <w:spacing w:val="-4"/>
          <w:sz w:val="16"/>
          <w:szCs w:val="20"/>
        </w:rPr>
        <w:t xml:space="preserve"> </w:t>
      </w:r>
      <w:r w:rsidRPr="00D227D9">
        <w:rPr>
          <w:rFonts w:ascii="Rubik Light" w:hAnsi="Rubik Light" w:cs="Rubik Light"/>
          <w:color w:val="262626"/>
          <w:sz w:val="16"/>
          <w:szCs w:val="20"/>
        </w:rPr>
        <w:t>their</w:t>
      </w:r>
      <w:r w:rsidRPr="00D227D9">
        <w:rPr>
          <w:rFonts w:ascii="Rubik Light" w:hAnsi="Rubik Light" w:cs="Rubik Light"/>
          <w:color w:val="262626"/>
          <w:spacing w:val="-4"/>
          <w:sz w:val="16"/>
          <w:szCs w:val="20"/>
        </w:rPr>
        <w:t xml:space="preserve"> </w:t>
      </w:r>
      <w:r w:rsidRPr="00D227D9">
        <w:rPr>
          <w:rFonts w:ascii="Rubik Light" w:hAnsi="Rubik Light" w:cs="Rubik Light"/>
          <w:color w:val="262626"/>
          <w:sz w:val="16"/>
          <w:szCs w:val="20"/>
        </w:rPr>
        <w:t>next</w:t>
      </w:r>
      <w:r w:rsidRPr="00D227D9">
        <w:rPr>
          <w:rFonts w:ascii="Rubik Light" w:hAnsi="Rubik Light" w:cs="Rubik Light"/>
          <w:color w:val="262626"/>
          <w:spacing w:val="-4"/>
          <w:sz w:val="16"/>
          <w:szCs w:val="20"/>
        </w:rPr>
        <w:t xml:space="preserve"> </w:t>
      </w:r>
      <w:r w:rsidRPr="00D227D9">
        <w:rPr>
          <w:rFonts w:ascii="Rubik Light" w:hAnsi="Rubik Light" w:cs="Rubik Light"/>
          <w:color w:val="262626"/>
          <w:sz w:val="16"/>
          <w:szCs w:val="20"/>
        </w:rPr>
        <w:t>career</w:t>
      </w:r>
      <w:r w:rsidRPr="00D227D9">
        <w:rPr>
          <w:rFonts w:ascii="Rubik Light" w:hAnsi="Rubik Light" w:cs="Rubik Light"/>
          <w:color w:val="262626"/>
          <w:spacing w:val="-4"/>
          <w:sz w:val="16"/>
          <w:szCs w:val="20"/>
        </w:rPr>
        <w:t xml:space="preserve"> </w:t>
      </w:r>
      <w:r w:rsidRPr="00D227D9">
        <w:rPr>
          <w:rFonts w:ascii="Rubik Light" w:hAnsi="Rubik Light" w:cs="Rubik Light"/>
          <w:color w:val="262626"/>
          <w:sz w:val="16"/>
          <w:szCs w:val="20"/>
        </w:rPr>
        <w:t>move.</w:t>
      </w:r>
      <w:r w:rsidRPr="00D227D9">
        <w:rPr>
          <w:rFonts w:ascii="Rubik Light" w:hAnsi="Rubik Light" w:cs="Rubik Light"/>
          <w:color w:val="262626"/>
          <w:spacing w:val="-4"/>
          <w:sz w:val="16"/>
          <w:szCs w:val="20"/>
        </w:rPr>
        <w:t xml:space="preserve"> </w:t>
      </w:r>
      <w:r w:rsidRPr="00D227D9">
        <w:rPr>
          <w:rFonts w:ascii="Rubik Light" w:hAnsi="Rubik Light" w:cs="Rubik Light"/>
          <w:color w:val="262626"/>
          <w:sz w:val="16"/>
          <w:szCs w:val="20"/>
        </w:rPr>
        <w:t>Respondents</w:t>
      </w:r>
      <w:r w:rsidRPr="00D227D9">
        <w:rPr>
          <w:rFonts w:ascii="Rubik Light" w:hAnsi="Rubik Light" w:cs="Rubik Light"/>
          <w:color w:val="262626"/>
          <w:spacing w:val="-4"/>
          <w:sz w:val="16"/>
          <w:szCs w:val="20"/>
        </w:rPr>
        <w:t xml:space="preserve"> </w:t>
      </w:r>
      <w:r w:rsidRPr="00D227D9">
        <w:rPr>
          <w:rFonts w:ascii="Rubik Light" w:hAnsi="Rubik Light" w:cs="Rubik Light"/>
          <w:color w:val="262626"/>
          <w:sz w:val="16"/>
          <w:szCs w:val="20"/>
        </w:rPr>
        <w:t>could</w:t>
      </w:r>
      <w:r w:rsidRPr="00D227D9">
        <w:rPr>
          <w:rFonts w:ascii="Rubik Light" w:hAnsi="Rubik Light" w:cs="Rubik Light"/>
          <w:color w:val="262626"/>
          <w:spacing w:val="-4"/>
          <w:sz w:val="16"/>
          <w:szCs w:val="20"/>
        </w:rPr>
        <w:t xml:space="preserve"> </w:t>
      </w:r>
      <w:r w:rsidRPr="00D227D9">
        <w:rPr>
          <w:rFonts w:ascii="Rubik Light" w:hAnsi="Rubik Light" w:cs="Rubik Light"/>
          <w:color w:val="262626"/>
          <w:sz w:val="16"/>
          <w:szCs w:val="20"/>
        </w:rPr>
        <w:t>provide</w:t>
      </w:r>
      <w:r w:rsidRPr="00D227D9">
        <w:rPr>
          <w:rFonts w:ascii="Rubik Light" w:hAnsi="Rubik Light" w:cs="Rubik Light"/>
          <w:color w:val="262626"/>
          <w:spacing w:val="-5"/>
          <w:sz w:val="16"/>
          <w:szCs w:val="20"/>
        </w:rPr>
        <w:t xml:space="preserve"> </w:t>
      </w:r>
      <w:r w:rsidRPr="00D227D9">
        <w:rPr>
          <w:rFonts w:ascii="Rubik Light" w:hAnsi="Rubik Light" w:cs="Rubik Light"/>
          <w:color w:val="262626"/>
          <w:sz w:val="16"/>
          <w:szCs w:val="20"/>
        </w:rPr>
        <w:t>multiple answers to this question.</w:t>
      </w:r>
    </w:p>
    <w:p w14:paraId="460051F4" w14:textId="5248D60D" w:rsidR="00EC081B" w:rsidRPr="00F30023" w:rsidRDefault="00EC081B" w:rsidP="00EC081B">
      <w:pPr>
        <w:rPr>
          <w:rFonts w:ascii="Rubik Light" w:hAnsi="Rubik Light" w:cs="Rubik Light"/>
          <w:lang w:val="en-US"/>
        </w:rPr>
      </w:pPr>
    </w:p>
    <w:p w14:paraId="54A7C802" w14:textId="1126CD84" w:rsidR="00903557" w:rsidRPr="00F30023" w:rsidRDefault="00903557" w:rsidP="00903557">
      <w:pPr>
        <w:rPr>
          <w:rFonts w:ascii="Rubik Light" w:hAnsi="Rubik Light" w:cs="Rubik Light"/>
          <w:lang w:val="en-US"/>
        </w:rPr>
      </w:pPr>
      <w:r w:rsidRPr="00F30023">
        <w:rPr>
          <w:rFonts w:ascii="Rubik Light" w:hAnsi="Rubik Light" w:cs="Rubik Light"/>
          <w:lang w:val="en-US"/>
        </w:rPr>
        <w:t>STEM workers who had not previously worked in a different sector were asked what might make it more likely that they would seek mobility opportunities. Noting respondents could select more than one answer, more than half (53%) named ‘ability to stay at the same pay level’, suggesting that significant numbers of people are deterred from mobility by the need to take a pay cut. This was further supported by qualitative responses to this question, in which people strongly indicated more pay or better working conditions would be necessary for them to consider a move.</w:t>
      </w:r>
    </w:p>
    <w:p w14:paraId="71252004" w14:textId="1154155D" w:rsidR="00903557" w:rsidRDefault="00903557" w:rsidP="00903557">
      <w:pPr>
        <w:rPr>
          <w:rFonts w:ascii="Rubik Light" w:hAnsi="Rubik Light" w:cs="Rubik Light"/>
          <w:lang w:val="en-US"/>
        </w:rPr>
      </w:pPr>
      <w:r w:rsidRPr="00F30023">
        <w:rPr>
          <w:rFonts w:ascii="Rubik Light" w:hAnsi="Rubik Light" w:cs="Rubik Light"/>
          <w:lang w:val="en-US"/>
        </w:rPr>
        <w:t>Half of respondents said they would be willing to move if employers would employ people without direct experience in their (the employers’) sector. Nearly as many (48%) said they might move if they were able to gain experience in the destination sector before moving there. Nearly 40% said ‘a guaranteed path back to their usual job’ would encourage them to try a move. Some researchers used the ‘Other’ option to identify that they wanted to maintain their ability to do research and to support students in any future considered move.</w:t>
      </w:r>
    </w:p>
    <w:p w14:paraId="52A46C91" w14:textId="77777777" w:rsidR="00F30023" w:rsidRPr="00F30023" w:rsidRDefault="00F30023" w:rsidP="00D227D9">
      <w:pPr>
        <w:spacing w:after="0"/>
        <w:rPr>
          <w:rFonts w:ascii="Rubik Light" w:hAnsi="Rubik Light" w:cs="Rubik Light"/>
          <w:lang w:val="en-US"/>
        </w:rPr>
      </w:pPr>
    </w:p>
    <w:p w14:paraId="12E33029" w14:textId="7DEF1FF7" w:rsidR="00903557" w:rsidRDefault="00903557" w:rsidP="00903557">
      <w:pPr>
        <w:rPr>
          <w:rFonts w:ascii="Rubik Light" w:hAnsi="Rubik Light" w:cs="Rubik Light"/>
          <w:lang w:val="en-US"/>
        </w:rPr>
      </w:pPr>
      <w:r w:rsidRPr="00F30023">
        <w:rPr>
          <w:rFonts w:ascii="Rubik Light" w:hAnsi="Rubik Light" w:cs="Rubik Light"/>
          <w:i/>
          <w:lang w:val="en-US"/>
        </w:rPr>
        <w:t xml:space="preserve">“I found that recruiters and employers really prefer specific industry experience. As much as ‘transferrable </w:t>
      </w:r>
      <w:r w:rsidRPr="00F30023">
        <w:rPr>
          <w:rFonts w:ascii="Rubik Light" w:hAnsi="Rubik Light" w:cs="Rubik Light"/>
          <w:i/>
          <w:iCs/>
          <w:lang w:val="en-US"/>
        </w:rPr>
        <w:t>skills’</w:t>
      </w:r>
      <w:r w:rsidR="00F30023">
        <w:rPr>
          <w:rFonts w:ascii="Rubik Light" w:hAnsi="Rubik Light" w:cs="Rubik Light"/>
          <w:i/>
          <w:iCs/>
          <w:lang w:val="en-US"/>
        </w:rPr>
        <w:t xml:space="preserve"> </w:t>
      </w:r>
      <w:r w:rsidRPr="00F30023">
        <w:rPr>
          <w:rFonts w:ascii="Rubik Light" w:hAnsi="Rubik Light" w:cs="Rubik Light"/>
          <w:i/>
          <w:iCs/>
          <w:lang w:val="en-US"/>
        </w:rPr>
        <w:t>get</w:t>
      </w:r>
      <w:r w:rsidRPr="00F30023">
        <w:rPr>
          <w:rFonts w:ascii="Rubik Light" w:hAnsi="Rubik Light" w:cs="Rubik Light"/>
          <w:i/>
          <w:lang w:val="en-US"/>
        </w:rPr>
        <w:t xml:space="preserve"> airplay, the reality is that recruiters and employers prefer not to take that effort/risk.”</w:t>
      </w:r>
      <w:r w:rsidR="00F30023">
        <w:rPr>
          <w:rFonts w:ascii="Rubik Light" w:hAnsi="Rubik Light" w:cs="Rubik Light"/>
          <w:i/>
          <w:iCs/>
          <w:lang w:val="en-US"/>
        </w:rPr>
        <w:t xml:space="preserve"> </w:t>
      </w:r>
      <w:r w:rsidRPr="00F30023">
        <w:rPr>
          <w:rFonts w:ascii="Rubik Light" w:hAnsi="Rubik Light" w:cs="Rubik Light"/>
          <w:lang w:val="en-US"/>
        </w:rPr>
        <w:t>– Survey respondent</w:t>
      </w:r>
    </w:p>
    <w:p w14:paraId="197D7B47" w14:textId="77777777" w:rsidR="00F30023" w:rsidRPr="00F30023" w:rsidRDefault="00F30023" w:rsidP="00D227D9">
      <w:pPr>
        <w:spacing w:after="0"/>
        <w:rPr>
          <w:rFonts w:ascii="Rubik Light" w:hAnsi="Rubik Light" w:cs="Rubik Light"/>
          <w:i/>
          <w:iCs/>
          <w:lang w:val="en-US"/>
        </w:rPr>
      </w:pPr>
    </w:p>
    <w:p w14:paraId="6C1070BA" w14:textId="0A267F38" w:rsidR="00E013B6" w:rsidRPr="001556BD" w:rsidRDefault="00903557" w:rsidP="00903557">
      <w:pPr>
        <w:rPr>
          <w:rFonts w:ascii="Rubik Light" w:hAnsi="Rubik Light" w:cs="Rubik Light"/>
          <w:lang w:val="en-US"/>
        </w:rPr>
      </w:pPr>
      <w:r w:rsidRPr="00F30023">
        <w:rPr>
          <w:rFonts w:ascii="Rubik Light" w:hAnsi="Rubik Light" w:cs="Rubik Light"/>
          <w:lang w:val="en-US"/>
        </w:rPr>
        <w:t>This survey respondent’s view was aligned with similar sentiments from STEM workers who felt that employers were keen to employ people ready to ‘hit the ground running’ and that employers did not want to invest in training recent recruits. In contrast, some employers spoke about their strong support of training for staff, including supporting staff to complete VET and higher education courses.</w:t>
      </w:r>
    </w:p>
    <w:tbl>
      <w:tblPr>
        <w:tblW w:w="9072" w:type="dxa"/>
        <w:tblInd w:w="-10" w:type="dxa"/>
        <w:tblBorders>
          <w:top w:val="single" w:sz="8" w:space="0" w:color="1099D5"/>
          <w:left w:val="single" w:sz="8" w:space="0" w:color="1099D5"/>
          <w:bottom w:val="single" w:sz="8" w:space="0" w:color="1099D5"/>
          <w:right w:val="single" w:sz="8" w:space="0" w:color="1099D5"/>
          <w:insideH w:val="single" w:sz="8" w:space="0" w:color="1099D5"/>
          <w:insideV w:val="single" w:sz="8" w:space="0" w:color="1099D5"/>
        </w:tblBorders>
        <w:tblLayout w:type="fixed"/>
        <w:tblCellMar>
          <w:left w:w="0" w:type="dxa"/>
          <w:right w:w="0" w:type="dxa"/>
        </w:tblCellMar>
        <w:tblLook w:val="01E0" w:firstRow="1" w:lastRow="1" w:firstColumn="1" w:lastColumn="1" w:noHBand="0" w:noVBand="0"/>
      </w:tblPr>
      <w:tblGrid>
        <w:gridCol w:w="9072"/>
      </w:tblGrid>
      <w:tr w:rsidR="00E013B6" w14:paraId="03C505C1" w14:textId="77777777" w:rsidTr="00E013B6">
        <w:trPr>
          <w:trHeight w:val="273"/>
        </w:trPr>
        <w:tc>
          <w:tcPr>
            <w:tcW w:w="9072" w:type="dxa"/>
            <w:tcBorders>
              <w:top w:val="nil"/>
              <w:bottom w:val="nil"/>
            </w:tcBorders>
            <w:shd w:val="clear" w:color="auto" w:fill="1099D5"/>
          </w:tcPr>
          <w:p w14:paraId="0CD5DE7C" w14:textId="77777777" w:rsidR="00E013B6" w:rsidRPr="00983336" w:rsidRDefault="00E013B6" w:rsidP="00C31F57">
            <w:pPr>
              <w:pStyle w:val="TableParagraph"/>
              <w:spacing w:line="244" w:lineRule="exact"/>
              <w:ind w:left="113"/>
              <w:rPr>
                <w:rFonts w:ascii="Roboto Slab" w:hAnsi="Roboto Slab"/>
                <w:b/>
                <w:sz w:val="20"/>
              </w:rPr>
            </w:pPr>
            <w:r w:rsidRPr="00983336">
              <w:rPr>
                <w:rFonts w:ascii="Roboto Slab" w:hAnsi="Roboto Slab"/>
                <w:b/>
                <w:color w:val="FFFFFF"/>
                <w:spacing w:val="13"/>
                <w:sz w:val="20"/>
              </w:rPr>
              <w:t>BARRIER:</w:t>
            </w:r>
          </w:p>
        </w:tc>
      </w:tr>
      <w:tr w:rsidR="00E013B6" w14:paraId="4CCAFC31" w14:textId="77777777" w:rsidTr="00E013B6">
        <w:trPr>
          <w:trHeight w:val="512"/>
        </w:trPr>
        <w:tc>
          <w:tcPr>
            <w:tcW w:w="9072" w:type="dxa"/>
            <w:tcBorders>
              <w:top w:val="nil"/>
              <w:bottom w:val="single" w:sz="8" w:space="0" w:color="5F66AE"/>
            </w:tcBorders>
          </w:tcPr>
          <w:p w14:paraId="387A7443" w14:textId="77777777" w:rsidR="00E013B6" w:rsidRPr="00983336" w:rsidRDefault="00E013B6" w:rsidP="00C31F57">
            <w:pPr>
              <w:pStyle w:val="TableParagraph"/>
              <w:spacing w:before="50" w:line="218" w:lineRule="auto"/>
              <w:ind w:left="113"/>
              <w:rPr>
                <w:rFonts w:ascii="Roboto Slab" w:hAnsi="Roboto Slab"/>
                <w:sz w:val="18"/>
              </w:rPr>
            </w:pPr>
            <w:r w:rsidRPr="00983336">
              <w:rPr>
                <w:rFonts w:ascii="Roboto Slab" w:hAnsi="Roboto Slab"/>
                <w:color w:val="383838"/>
                <w:w w:val="105"/>
                <w:sz w:val="18"/>
              </w:rPr>
              <w:t>STEM workers looking to enter the private sector felt employers placed too much emphasis on previous experience in the private sector.</w:t>
            </w:r>
          </w:p>
        </w:tc>
      </w:tr>
      <w:tr w:rsidR="00E013B6" w14:paraId="1A97C07D" w14:textId="77777777" w:rsidTr="00E013B6">
        <w:trPr>
          <w:trHeight w:val="310"/>
        </w:trPr>
        <w:tc>
          <w:tcPr>
            <w:tcW w:w="9072" w:type="dxa"/>
            <w:tcBorders>
              <w:left w:val="single" w:sz="8" w:space="0" w:color="5F66AE"/>
              <w:bottom w:val="nil"/>
              <w:right w:val="single" w:sz="8" w:space="0" w:color="5F66AE"/>
            </w:tcBorders>
            <w:shd w:val="clear" w:color="auto" w:fill="5F66AE"/>
          </w:tcPr>
          <w:p w14:paraId="2239B314" w14:textId="77777777" w:rsidR="00E013B6" w:rsidRPr="00983336" w:rsidRDefault="00E013B6" w:rsidP="00C31F57">
            <w:pPr>
              <w:pStyle w:val="TableParagraph"/>
              <w:spacing w:before="46" w:line="244" w:lineRule="exact"/>
              <w:ind w:left="113"/>
              <w:rPr>
                <w:rFonts w:ascii="Roboto Slab" w:hAnsi="Roboto Slab"/>
                <w:b/>
                <w:sz w:val="20"/>
              </w:rPr>
            </w:pPr>
            <w:r w:rsidRPr="00983336">
              <w:rPr>
                <w:rFonts w:ascii="Roboto Slab" w:hAnsi="Roboto Slab"/>
                <w:b/>
                <w:color w:val="FFFFFF"/>
                <w:spacing w:val="10"/>
                <w:sz w:val="20"/>
              </w:rPr>
              <w:t>POTENTIAL</w:t>
            </w:r>
            <w:r w:rsidRPr="00983336">
              <w:rPr>
                <w:rFonts w:ascii="Roboto Slab" w:hAnsi="Roboto Slab"/>
                <w:b/>
                <w:color w:val="FFFFFF"/>
                <w:spacing w:val="7"/>
                <w:sz w:val="20"/>
              </w:rPr>
              <w:t xml:space="preserve"> </w:t>
            </w:r>
            <w:r w:rsidRPr="00983336">
              <w:rPr>
                <w:rFonts w:ascii="Roboto Slab" w:hAnsi="Roboto Slab"/>
                <w:b/>
                <w:color w:val="FFFFFF"/>
                <w:spacing w:val="10"/>
                <w:sz w:val="20"/>
              </w:rPr>
              <w:t>SOLUTION:</w:t>
            </w:r>
          </w:p>
        </w:tc>
      </w:tr>
      <w:tr w:rsidR="00E013B6" w14:paraId="4A99E336" w14:textId="77777777" w:rsidTr="00E013B6">
        <w:trPr>
          <w:trHeight w:val="667"/>
        </w:trPr>
        <w:tc>
          <w:tcPr>
            <w:tcW w:w="9072" w:type="dxa"/>
            <w:tcBorders>
              <w:top w:val="nil"/>
              <w:left w:val="single" w:sz="8" w:space="0" w:color="5F66AE"/>
              <w:bottom w:val="single" w:sz="8" w:space="0" w:color="5F66AE"/>
              <w:right w:val="single" w:sz="8" w:space="0" w:color="5F66AE"/>
            </w:tcBorders>
          </w:tcPr>
          <w:p w14:paraId="4AC0340E" w14:textId="77777777" w:rsidR="00E013B6" w:rsidRPr="00983336" w:rsidRDefault="00E013B6" w:rsidP="00C31F57">
            <w:pPr>
              <w:pStyle w:val="TableParagraph"/>
              <w:spacing w:before="50" w:line="218" w:lineRule="auto"/>
              <w:ind w:left="113" w:right="287"/>
              <w:rPr>
                <w:rFonts w:ascii="Roboto Slab" w:hAnsi="Roboto Slab"/>
                <w:sz w:val="18"/>
              </w:rPr>
            </w:pPr>
            <w:r w:rsidRPr="00983336">
              <w:rPr>
                <w:rFonts w:ascii="Roboto Slab" w:hAnsi="Roboto Slab"/>
                <w:color w:val="383838"/>
                <w:w w:val="105"/>
                <w:sz w:val="18"/>
              </w:rPr>
              <w:t>Support industry research initiatives that connect PhD students and post-docs with private sector businesses</w:t>
            </w:r>
            <w:r w:rsidRPr="00983336">
              <w:rPr>
                <w:rFonts w:ascii="Roboto Slab" w:hAnsi="Roboto Slab"/>
                <w:color w:val="383838"/>
                <w:spacing w:val="-8"/>
                <w:w w:val="105"/>
                <w:sz w:val="18"/>
              </w:rPr>
              <w:t xml:space="preserve"> </w:t>
            </w:r>
            <w:r w:rsidRPr="00983336">
              <w:rPr>
                <w:rFonts w:ascii="Roboto Slab" w:hAnsi="Roboto Slab"/>
                <w:color w:val="383838"/>
                <w:w w:val="105"/>
                <w:sz w:val="18"/>
              </w:rPr>
              <w:t>to</w:t>
            </w:r>
            <w:r w:rsidRPr="00983336">
              <w:rPr>
                <w:rFonts w:ascii="Roboto Slab" w:hAnsi="Roboto Slab"/>
                <w:color w:val="383838"/>
                <w:spacing w:val="-8"/>
                <w:w w:val="105"/>
                <w:sz w:val="18"/>
              </w:rPr>
              <w:t xml:space="preserve"> </w:t>
            </w:r>
            <w:r w:rsidRPr="00983336">
              <w:rPr>
                <w:rFonts w:ascii="Roboto Slab" w:hAnsi="Roboto Slab"/>
                <w:color w:val="383838"/>
                <w:w w:val="105"/>
                <w:sz w:val="18"/>
              </w:rPr>
              <w:t>support</w:t>
            </w:r>
            <w:r w:rsidRPr="00983336">
              <w:rPr>
                <w:rFonts w:ascii="Roboto Slab" w:hAnsi="Roboto Slab"/>
                <w:color w:val="383838"/>
                <w:spacing w:val="-8"/>
                <w:w w:val="105"/>
                <w:sz w:val="18"/>
              </w:rPr>
              <w:t xml:space="preserve"> </w:t>
            </w:r>
            <w:r w:rsidRPr="00983336">
              <w:rPr>
                <w:rFonts w:ascii="Roboto Slab" w:hAnsi="Roboto Slab"/>
                <w:color w:val="383838"/>
                <w:w w:val="105"/>
                <w:sz w:val="18"/>
              </w:rPr>
              <w:t>their</w:t>
            </w:r>
            <w:r w:rsidRPr="00983336">
              <w:rPr>
                <w:rFonts w:ascii="Roboto Slab" w:hAnsi="Roboto Slab"/>
                <w:color w:val="383838"/>
                <w:spacing w:val="-8"/>
                <w:w w:val="105"/>
                <w:sz w:val="18"/>
              </w:rPr>
              <w:t xml:space="preserve"> </w:t>
            </w:r>
            <w:r w:rsidRPr="00983336">
              <w:rPr>
                <w:rFonts w:ascii="Roboto Slab" w:hAnsi="Roboto Slab"/>
                <w:color w:val="383838"/>
                <w:w w:val="105"/>
                <w:sz w:val="18"/>
              </w:rPr>
              <w:t>R&amp;D</w:t>
            </w:r>
            <w:r w:rsidRPr="00983336">
              <w:rPr>
                <w:rFonts w:ascii="Roboto Slab" w:hAnsi="Roboto Slab"/>
                <w:color w:val="383838"/>
                <w:spacing w:val="-8"/>
                <w:w w:val="105"/>
                <w:sz w:val="18"/>
              </w:rPr>
              <w:t xml:space="preserve"> </w:t>
            </w:r>
            <w:r w:rsidRPr="00983336">
              <w:rPr>
                <w:rFonts w:ascii="Roboto Slab" w:hAnsi="Roboto Slab"/>
                <w:color w:val="383838"/>
                <w:w w:val="105"/>
                <w:sz w:val="18"/>
              </w:rPr>
              <w:t>and</w:t>
            </w:r>
            <w:r w:rsidRPr="00983336">
              <w:rPr>
                <w:rFonts w:ascii="Roboto Slab" w:hAnsi="Roboto Slab"/>
                <w:color w:val="383838"/>
                <w:spacing w:val="-8"/>
                <w:w w:val="105"/>
                <w:sz w:val="18"/>
              </w:rPr>
              <w:t xml:space="preserve"> </w:t>
            </w:r>
            <w:r w:rsidRPr="00983336">
              <w:rPr>
                <w:rFonts w:ascii="Roboto Slab" w:hAnsi="Roboto Slab"/>
                <w:color w:val="383838"/>
                <w:w w:val="105"/>
                <w:sz w:val="18"/>
              </w:rPr>
              <w:t>offer</w:t>
            </w:r>
            <w:r w:rsidRPr="00983336">
              <w:rPr>
                <w:rFonts w:ascii="Roboto Slab" w:hAnsi="Roboto Slab"/>
                <w:color w:val="383838"/>
                <w:spacing w:val="-8"/>
                <w:w w:val="105"/>
                <w:sz w:val="18"/>
              </w:rPr>
              <w:t xml:space="preserve"> </w:t>
            </w:r>
            <w:r w:rsidRPr="00983336">
              <w:rPr>
                <w:rFonts w:ascii="Roboto Slab" w:hAnsi="Roboto Slab"/>
                <w:color w:val="383838"/>
                <w:w w:val="105"/>
                <w:sz w:val="18"/>
              </w:rPr>
              <w:t>students some experience in industry.</w:t>
            </w:r>
          </w:p>
        </w:tc>
      </w:tr>
    </w:tbl>
    <w:p w14:paraId="1445813C" w14:textId="77777777" w:rsidR="00E013B6" w:rsidRDefault="00E013B6" w:rsidP="00903557">
      <w:pPr>
        <w:rPr>
          <w:rFonts w:ascii="Rubik Light" w:hAnsi="Rubik Light" w:cs="Rubik Light"/>
          <w:sz w:val="20"/>
          <w:szCs w:val="20"/>
        </w:rPr>
      </w:pPr>
    </w:p>
    <w:p w14:paraId="7200AFB8" w14:textId="69FFA826" w:rsidR="00D20EA3" w:rsidRDefault="00D20EA3" w:rsidP="00845BE8">
      <w:pPr>
        <w:pStyle w:val="Heading2"/>
      </w:pPr>
      <w:bookmarkStart w:id="35" w:name="_Toc158706283"/>
      <w:r w:rsidRPr="00D20EA3">
        <w:t>3.7 Impact on academic research careers</w:t>
      </w:r>
      <w:bookmarkEnd w:id="35"/>
    </w:p>
    <w:p w14:paraId="6D6CAED4" w14:textId="77777777" w:rsidR="00346FF9" w:rsidRPr="00346FF9" w:rsidRDefault="00346FF9" w:rsidP="00346FF9">
      <w:pPr>
        <w:rPr>
          <w:rFonts w:ascii="Rubik Light" w:hAnsi="Rubik Light" w:cs="Rubik Light"/>
        </w:rPr>
      </w:pPr>
      <w:r w:rsidRPr="00346FF9">
        <w:rPr>
          <w:rFonts w:ascii="Rubik Light" w:hAnsi="Rubik Light" w:cs="Rubik Light"/>
        </w:rPr>
        <w:t>Familiar concerns were raised in the stakeholder consultations about the impact of mobility on academic research careers. Like other interruptions to academic research careers, a spell in the private or public sector can mean that people feel that they have fallen behind in the academic publication race during their absence – and this is often the unfortunate reality.</w:t>
      </w:r>
    </w:p>
    <w:p w14:paraId="59165462" w14:textId="77777777" w:rsidR="00F30023" w:rsidRPr="00346FF9" w:rsidRDefault="00F30023" w:rsidP="00346FF9">
      <w:pPr>
        <w:rPr>
          <w:rFonts w:ascii="Rubik Light" w:hAnsi="Rubik Light" w:cs="Rubik Light"/>
        </w:rPr>
      </w:pPr>
    </w:p>
    <w:p w14:paraId="63963951" w14:textId="36C5EF53" w:rsidR="00346FF9" w:rsidRPr="00F30023" w:rsidRDefault="00346FF9" w:rsidP="00346FF9">
      <w:pPr>
        <w:rPr>
          <w:rFonts w:ascii="Rubik Light" w:hAnsi="Rubik Light" w:cs="Rubik Light"/>
          <w:i/>
        </w:rPr>
      </w:pPr>
      <w:r w:rsidRPr="00346FF9">
        <w:rPr>
          <w:rFonts w:ascii="Rubik Light" w:hAnsi="Rubik Light" w:cs="Rubik Light"/>
          <w:i/>
          <w:iCs/>
        </w:rPr>
        <w:t>“Perceptions from academic culture that choosing to do a job outside of traditional academic research/fellowship trajectory means you failed [made moving between sectors hard]. Personal connections I’d made during my career opened my eyes to so many possibilities for my next step to continue making a meaningful difference within the STEM sector. There are many ways to be a STEM professional!”</w:t>
      </w:r>
      <w:r w:rsidR="00F30023">
        <w:rPr>
          <w:rFonts w:ascii="Rubik Light" w:hAnsi="Rubik Light" w:cs="Rubik Light"/>
          <w:i/>
          <w:iCs/>
        </w:rPr>
        <w:t xml:space="preserve"> </w:t>
      </w:r>
      <w:r w:rsidRPr="00346FF9">
        <w:rPr>
          <w:rFonts w:ascii="Rubik Light" w:hAnsi="Rubik Light" w:cs="Rubik Light"/>
        </w:rPr>
        <w:t>– Survey respondent</w:t>
      </w:r>
    </w:p>
    <w:p w14:paraId="1521CA9F" w14:textId="77777777" w:rsidR="00346FF9" w:rsidRPr="00346FF9" w:rsidRDefault="00346FF9" w:rsidP="00346FF9">
      <w:pPr>
        <w:rPr>
          <w:rFonts w:ascii="Rubik Light" w:hAnsi="Rubik Light" w:cs="Rubik Light"/>
        </w:rPr>
      </w:pPr>
      <w:r w:rsidRPr="00346FF9">
        <w:rPr>
          <w:rFonts w:ascii="Rubik Light" w:hAnsi="Rubik Light" w:cs="Rubik Light"/>
        </w:rPr>
        <w:t>The impact of these barriers can make mobility a one-way street. A stakeholder from the research sector argued that this wouldn’t change until a different approach to research metrics – and the way researchers are assessed and valued within research recruitment and promotion processes – is adopted.</w:t>
      </w:r>
    </w:p>
    <w:p w14:paraId="41C8D998" w14:textId="53A11853" w:rsidR="00346FF9" w:rsidRDefault="00346FF9" w:rsidP="00346FF9">
      <w:pPr>
        <w:rPr>
          <w:rFonts w:ascii="Rubik Light" w:hAnsi="Rubik Light" w:cs="Rubik Light"/>
        </w:rPr>
      </w:pPr>
      <w:r w:rsidRPr="00346FF9">
        <w:rPr>
          <w:rFonts w:ascii="Rubik Light" w:hAnsi="Rubik Light" w:cs="Rubik Light"/>
        </w:rPr>
        <w:t>There was a critical view expressed that universities did not effectively support researchers to access mobility opportunities, or even that they hindered researchers’ efforts to be mobile. Concerns included an allegation that early career researchers are not encouraged to branch out by supervisors, who want to keep them</w:t>
      </w:r>
      <w:r>
        <w:rPr>
          <w:rFonts w:ascii="Rubik Light" w:hAnsi="Rubik Light" w:cs="Rubik Light"/>
        </w:rPr>
        <w:t xml:space="preserve"> </w:t>
      </w:r>
      <w:r w:rsidRPr="00346FF9">
        <w:rPr>
          <w:rFonts w:ascii="Rubik Light" w:hAnsi="Rubik Light" w:cs="Rubik Light"/>
        </w:rPr>
        <w:t xml:space="preserve">in academia – sometimes on the ‘post-doc treadmill’ and/or working in a junior capacity in their own labs. Academic culture is set up to funnel people on to this narrow path, since it traditionally rewards publications but </w:t>
      </w:r>
      <w:proofErr w:type="spellStart"/>
      <w:r w:rsidRPr="00346FF9">
        <w:rPr>
          <w:rFonts w:ascii="Rubik Light" w:hAnsi="Rubik Light" w:cs="Rubik Light"/>
        </w:rPr>
        <w:t>not</w:t>
      </w:r>
      <w:proofErr w:type="spellEnd"/>
      <w:r w:rsidRPr="00346FF9">
        <w:rPr>
          <w:rFonts w:ascii="Rubik Light" w:hAnsi="Rubik Light" w:cs="Rubik Light"/>
        </w:rPr>
        <w:t xml:space="preserve"> other contributions that academic researchers can make, including teaching, community engagement, science communication or various forms of knowledge transfer.</w:t>
      </w:r>
    </w:p>
    <w:p w14:paraId="3E616013" w14:textId="77777777" w:rsidR="00920692" w:rsidRDefault="00920692" w:rsidP="00346FF9">
      <w:pPr>
        <w:rPr>
          <w:rFonts w:ascii="Rubik Light" w:hAnsi="Rubik Light" w:cs="Rubik Light"/>
        </w:rPr>
      </w:pPr>
    </w:p>
    <w:p w14:paraId="5C676023" w14:textId="01295589" w:rsidR="00920692" w:rsidRDefault="00920692" w:rsidP="001556BD">
      <w:pPr>
        <w:ind w:left="2410" w:right="2505"/>
        <w:jc w:val="center"/>
        <w:rPr>
          <w:rFonts w:ascii="Rubik Light" w:hAnsi="Rubik Light" w:cs="Rubik Light"/>
          <w:b/>
          <w:bCs/>
          <w:i/>
          <w:iCs/>
          <w:sz w:val="24"/>
          <w:szCs w:val="24"/>
        </w:rPr>
      </w:pPr>
      <w:r w:rsidRPr="00920692">
        <w:rPr>
          <w:rFonts w:ascii="Rubik Light" w:hAnsi="Rubik Light" w:cs="Rubik Light"/>
          <w:b/>
          <w:bCs/>
          <w:i/>
          <w:iCs/>
          <w:sz w:val="24"/>
          <w:szCs w:val="24"/>
        </w:rPr>
        <w:t>Academic culture is set up to funnel people on to this narrow path.</w:t>
      </w:r>
    </w:p>
    <w:p w14:paraId="441753BA" w14:textId="77777777" w:rsidR="00920692" w:rsidRDefault="00920692" w:rsidP="00920692">
      <w:pPr>
        <w:rPr>
          <w:rFonts w:ascii="Rubik Light" w:hAnsi="Rubik Light" w:cs="Rubik Light"/>
        </w:rPr>
      </w:pPr>
    </w:p>
    <w:tbl>
      <w:tblPr>
        <w:tblW w:w="0" w:type="auto"/>
        <w:tblInd w:w="-10" w:type="dxa"/>
        <w:tblBorders>
          <w:top w:val="single" w:sz="8" w:space="0" w:color="1099D5"/>
          <w:left w:val="single" w:sz="8" w:space="0" w:color="1099D5"/>
          <w:bottom w:val="single" w:sz="8" w:space="0" w:color="1099D5"/>
          <w:right w:val="single" w:sz="8" w:space="0" w:color="1099D5"/>
          <w:insideH w:val="single" w:sz="8" w:space="0" w:color="1099D5"/>
          <w:insideV w:val="single" w:sz="8" w:space="0" w:color="1099D5"/>
        </w:tblBorders>
        <w:tblLayout w:type="fixed"/>
        <w:tblCellMar>
          <w:left w:w="0" w:type="dxa"/>
          <w:right w:w="0" w:type="dxa"/>
        </w:tblCellMar>
        <w:tblLook w:val="01E0" w:firstRow="1" w:lastRow="1" w:firstColumn="1" w:lastColumn="1" w:noHBand="0" w:noVBand="0"/>
      </w:tblPr>
      <w:tblGrid>
        <w:gridCol w:w="8931"/>
      </w:tblGrid>
      <w:tr w:rsidR="007F3C6E" w14:paraId="4F4AEC72" w14:textId="77777777" w:rsidTr="007F3C6E">
        <w:trPr>
          <w:trHeight w:val="273"/>
        </w:trPr>
        <w:tc>
          <w:tcPr>
            <w:tcW w:w="8931" w:type="dxa"/>
            <w:tcBorders>
              <w:top w:val="nil"/>
              <w:bottom w:val="nil"/>
            </w:tcBorders>
            <w:shd w:val="clear" w:color="auto" w:fill="1099D5"/>
          </w:tcPr>
          <w:p w14:paraId="41254EC0" w14:textId="77777777" w:rsidR="007F3C6E" w:rsidRPr="006B2C27" w:rsidRDefault="007F3C6E" w:rsidP="00C31F57">
            <w:pPr>
              <w:pStyle w:val="TableParagraph"/>
              <w:spacing w:line="244" w:lineRule="exact"/>
              <w:ind w:left="113"/>
              <w:rPr>
                <w:rFonts w:ascii="Roboto Slab" w:hAnsi="Roboto Slab"/>
                <w:b/>
                <w:sz w:val="20"/>
              </w:rPr>
            </w:pPr>
            <w:r w:rsidRPr="006B2C27">
              <w:rPr>
                <w:rFonts w:ascii="Roboto Slab" w:hAnsi="Roboto Slab"/>
                <w:b/>
                <w:color w:val="FFFFFF"/>
                <w:spacing w:val="13"/>
                <w:sz w:val="20"/>
              </w:rPr>
              <w:t>BARRIER:</w:t>
            </w:r>
          </w:p>
        </w:tc>
      </w:tr>
      <w:tr w:rsidR="007F3C6E" w14:paraId="101A64C6" w14:textId="77777777" w:rsidTr="007F3C6E">
        <w:trPr>
          <w:trHeight w:val="633"/>
        </w:trPr>
        <w:tc>
          <w:tcPr>
            <w:tcW w:w="8931" w:type="dxa"/>
            <w:tcBorders>
              <w:top w:val="nil"/>
              <w:bottom w:val="single" w:sz="8" w:space="0" w:color="5F66AE"/>
            </w:tcBorders>
          </w:tcPr>
          <w:p w14:paraId="085DC34F" w14:textId="77777777" w:rsidR="007F3C6E" w:rsidRPr="006B2C27" w:rsidRDefault="007F3C6E" w:rsidP="00C31F57">
            <w:pPr>
              <w:pStyle w:val="TableParagraph"/>
              <w:spacing w:before="50" w:line="218" w:lineRule="auto"/>
              <w:ind w:left="113" w:right="278"/>
              <w:rPr>
                <w:rFonts w:ascii="Roboto Slab" w:hAnsi="Roboto Slab"/>
                <w:sz w:val="18"/>
              </w:rPr>
            </w:pPr>
            <w:r w:rsidRPr="006B2C27">
              <w:rPr>
                <w:rFonts w:ascii="Roboto Slab" w:hAnsi="Roboto Slab"/>
                <w:color w:val="383838"/>
                <w:w w:val="105"/>
                <w:sz w:val="18"/>
              </w:rPr>
              <w:t>STEM-qualified researchers said traditional metrics</w:t>
            </w:r>
            <w:r w:rsidRPr="006B2C27">
              <w:rPr>
                <w:rFonts w:ascii="Roboto Slab" w:hAnsi="Roboto Slab"/>
                <w:color w:val="383838"/>
                <w:spacing w:val="40"/>
                <w:w w:val="105"/>
                <w:sz w:val="18"/>
              </w:rPr>
              <w:t xml:space="preserve"> </w:t>
            </w:r>
            <w:r w:rsidRPr="006B2C27">
              <w:rPr>
                <w:rFonts w:ascii="Roboto Slab" w:hAnsi="Roboto Slab"/>
                <w:color w:val="383838"/>
                <w:w w:val="105"/>
                <w:sz w:val="18"/>
              </w:rPr>
              <w:t>to measure researcher success were irrelevant to</w:t>
            </w:r>
            <w:r w:rsidRPr="006B2C27">
              <w:rPr>
                <w:rFonts w:ascii="Roboto Slab" w:hAnsi="Roboto Slab"/>
                <w:color w:val="383838"/>
                <w:spacing w:val="40"/>
                <w:w w:val="105"/>
                <w:sz w:val="18"/>
              </w:rPr>
              <w:t xml:space="preserve"> </w:t>
            </w:r>
            <w:r w:rsidRPr="006B2C27">
              <w:rPr>
                <w:rFonts w:ascii="Roboto Slab" w:hAnsi="Roboto Slab"/>
                <w:color w:val="383838"/>
                <w:w w:val="105"/>
                <w:sz w:val="18"/>
              </w:rPr>
              <w:t>other sectors and this was a barrier to mobility out of research roles.</w:t>
            </w:r>
          </w:p>
        </w:tc>
      </w:tr>
      <w:tr w:rsidR="007F3C6E" w14:paraId="030FECF6" w14:textId="77777777" w:rsidTr="007F3C6E">
        <w:trPr>
          <w:trHeight w:val="310"/>
        </w:trPr>
        <w:tc>
          <w:tcPr>
            <w:tcW w:w="8931" w:type="dxa"/>
            <w:tcBorders>
              <w:left w:val="single" w:sz="8" w:space="0" w:color="5F66AE"/>
              <w:bottom w:val="nil"/>
              <w:right w:val="single" w:sz="8" w:space="0" w:color="5F66AE"/>
            </w:tcBorders>
            <w:shd w:val="clear" w:color="auto" w:fill="5F66AE"/>
          </w:tcPr>
          <w:p w14:paraId="5F98C6CF" w14:textId="77777777" w:rsidR="007F3C6E" w:rsidRPr="006B2C27" w:rsidRDefault="007F3C6E" w:rsidP="00C31F57">
            <w:pPr>
              <w:pStyle w:val="TableParagraph"/>
              <w:spacing w:before="46" w:line="244" w:lineRule="exact"/>
              <w:ind w:left="113"/>
              <w:rPr>
                <w:rFonts w:ascii="Roboto Slab" w:hAnsi="Roboto Slab"/>
                <w:b/>
                <w:sz w:val="20"/>
              </w:rPr>
            </w:pPr>
            <w:r w:rsidRPr="006B2C27">
              <w:rPr>
                <w:rFonts w:ascii="Roboto Slab" w:hAnsi="Roboto Slab"/>
                <w:b/>
                <w:color w:val="FFFFFF"/>
                <w:spacing w:val="10"/>
                <w:sz w:val="20"/>
              </w:rPr>
              <w:t>POTENTIAL</w:t>
            </w:r>
            <w:r w:rsidRPr="006B2C27">
              <w:rPr>
                <w:rFonts w:ascii="Roboto Slab" w:hAnsi="Roboto Slab"/>
                <w:b/>
                <w:color w:val="FFFFFF"/>
                <w:spacing w:val="7"/>
                <w:sz w:val="20"/>
              </w:rPr>
              <w:t xml:space="preserve"> </w:t>
            </w:r>
            <w:r w:rsidRPr="006B2C27">
              <w:rPr>
                <w:rFonts w:ascii="Roboto Slab" w:hAnsi="Roboto Slab"/>
                <w:b/>
                <w:color w:val="FFFFFF"/>
                <w:spacing w:val="10"/>
                <w:sz w:val="20"/>
              </w:rPr>
              <w:t>SOLUTION:</w:t>
            </w:r>
          </w:p>
        </w:tc>
      </w:tr>
      <w:tr w:rsidR="007F3C6E" w14:paraId="153F2127" w14:textId="77777777" w:rsidTr="007F3C6E">
        <w:trPr>
          <w:trHeight w:val="391"/>
        </w:trPr>
        <w:tc>
          <w:tcPr>
            <w:tcW w:w="8931" w:type="dxa"/>
            <w:tcBorders>
              <w:top w:val="nil"/>
              <w:left w:val="single" w:sz="8" w:space="0" w:color="5F66AE"/>
              <w:bottom w:val="single" w:sz="8" w:space="0" w:color="5F66AE"/>
              <w:right w:val="single" w:sz="8" w:space="0" w:color="5F66AE"/>
            </w:tcBorders>
          </w:tcPr>
          <w:p w14:paraId="15025337" w14:textId="77777777" w:rsidR="007F3C6E" w:rsidRPr="006B2C27" w:rsidRDefault="007F3C6E" w:rsidP="00C31F57">
            <w:pPr>
              <w:pStyle w:val="TableParagraph"/>
              <w:spacing w:before="50" w:line="218" w:lineRule="auto"/>
              <w:ind w:left="113"/>
              <w:rPr>
                <w:rFonts w:ascii="Roboto Slab" w:hAnsi="Roboto Slab"/>
                <w:sz w:val="18"/>
              </w:rPr>
            </w:pPr>
            <w:r w:rsidRPr="006B2C27">
              <w:rPr>
                <w:rFonts w:ascii="Roboto Slab" w:hAnsi="Roboto Slab"/>
                <w:color w:val="383838"/>
                <w:w w:val="105"/>
                <w:sz w:val="18"/>
              </w:rPr>
              <w:t>Metrics for research success should take account of a wider variety of academic activity.</w:t>
            </w:r>
          </w:p>
        </w:tc>
      </w:tr>
    </w:tbl>
    <w:p w14:paraId="1FAFF0EC" w14:textId="77777777" w:rsidR="00920692" w:rsidRDefault="00920692" w:rsidP="00920692">
      <w:pPr>
        <w:rPr>
          <w:rFonts w:ascii="Rubik Light" w:hAnsi="Rubik Light" w:cs="Rubik Light"/>
        </w:rPr>
      </w:pPr>
    </w:p>
    <w:p w14:paraId="34EF92C7" w14:textId="1378E861" w:rsidR="005D333B" w:rsidRPr="005D333B" w:rsidRDefault="005D333B" w:rsidP="005D333B">
      <w:pPr>
        <w:rPr>
          <w:rFonts w:ascii="Rubik Light" w:hAnsi="Rubik Light" w:cs="Rubik Light"/>
        </w:rPr>
      </w:pPr>
      <w:r w:rsidRPr="005D333B">
        <w:rPr>
          <w:rFonts w:ascii="Rubik Light" w:hAnsi="Rubik Light" w:cs="Rubik Light"/>
        </w:rPr>
        <w:t>Some research sector stakeholders identified broadening the definition of an excellent researcher – and how to demonstrate this – as a key area for necessary change. There was some discussion of capability frameworks, which allow academics to demonstrate their capability and impact against a</w:t>
      </w:r>
      <w:r>
        <w:rPr>
          <w:rFonts w:ascii="Rubik Light" w:hAnsi="Rubik Light" w:cs="Rubik Light"/>
        </w:rPr>
        <w:t xml:space="preserve"> </w:t>
      </w:r>
      <w:r w:rsidRPr="005D333B">
        <w:rPr>
          <w:rFonts w:ascii="Rubik Light" w:hAnsi="Rubik Light" w:cs="Rubik Light"/>
        </w:rPr>
        <w:t xml:space="preserve">range of different indicators, such as teaching, </w:t>
      </w:r>
      <w:proofErr w:type="gramStart"/>
      <w:r w:rsidRPr="005D333B">
        <w:rPr>
          <w:rFonts w:ascii="Rubik Light" w:hAnsi="Rubik Light" w:cs="Rubik Light"/>
        </w:rPr>
        <w:t>research</w:t>
      </w:r>
      <w:proofErr w:type="gramEnd"/>
      <w:r w:rsidRPr="005D333B">
        <w:rPr>
          <w:rFonts w:ascii="Rubik Light" w:hAnsi="Rubik Light" w:cs="Rubik Light"/>
        </w:rPr>
        <w:t xml:space="preserve"> and engagement. These types of frameworks allow staff at universities to highlight their efforts across different areas which they are expected to contribute to, but which traditionally they have not been rewarded for. This can include industry engagement, obtaining industry funding, undertaking </w:t>
      </w:r>
      <w:proofErr w:type="gramStart"/>
      <w:r w:rsidRPr="005D333B">
        <w:rPr>
          <w:rFonts w:ascii="Rubik Light" w:hAnsi="Rubik Light" w:cs="Rubik Light"/>
        </w:rPr>
        <w:t>outreach</w:t>
      </w:r>
      <w:proofErr w:type="gramEnd"/>
      <w:r w:rsidRPr="005D333B">
        <w:rPr>
          <w:rFonts w:ascii="Rubik Light" w:hAnsi="Rubik Light" w:cs="Rubik Light"/>
        </w:rPr>
        <w:t xml:space="preserve"> and performing service responsibilities such as being a member of committees.</w:t>
      </w:r>
    </w:p>
    <w:p w14:paraId="13B3C25E" w14:textId="65DEB502" w:rsidR="005D333B" w:rsidRDefault="005D333B" w:rsidP="005D333B">
      <w:pPr>
        <w:rPr>
          <w:rFonts w:ascii="Rubik Light" w:hAnsi="Rubik Light" w:cs="Rubik Light"/>
        </w:rPr>
      </w:pPr>
      <w:r w:rsidRPr="005D333B">
        <w:rPr>
          <w:rFonts w:ascii="Rubik Light" w:hAnsi="Rubik Light" w:cs="Rubik Light"/>
        </w:rPr>
        <w:t>While many employers likely use a framework to underpin their recruitment and promotion practices these may not be transparent to current or potential employees. There is no common framework in Australia even across the university sector and certainly not more broadly. Evidence on these issues will be canvassed in more detail in the forthcoming Modernising Research Assessment report by the Australian Council of Learned Academies for Australia’s Chief Scientist.</w:t>
      </w:r>
    </w:p>
    <w:p w14:paraId="24740188" w14:textId="77777777" w:rsidR="00CB0D28" w:rsidRDefault="00CB0D28" w:rsidP="005D333B">
      <w:pPr>
        <w:rPr>
          <w:rFonts w:ascii="Rubik Light" w:hAnsi="Rubik Light" w:cs="Rubik Light"/>
        </w:rPr>
      </w:pPr>
    </w:p>
    <w:p w14:paraId="62D17334" w14:textId="7D141F37" w:rsidR="00CB0D28" w:rsidRDefault="00CB0D28" w:rsidP="00845BE8">
      <w:pPr>
        <w:pStyle w:val="Heading2"/>
      </w:pPr>
      <w:bookmarkStart w:id="36" w:name="_Toc158706284"/>
      <w:r w:rsidRPr="00CB0D28">
        <w:t>3.8 Main themes: STEM career mobility</w:t>
      </w:r>
      <w:bookmarkEnd w:id="36"/>
    </w:p>
    <w:tbl>
      <w:tblPr>
        <w:tblW w:w="8931" w:type="dxa"/>
        <w:tblInd w:w="-10" w:type="dxa"/>
        <w:tblBorders>
          <w:top w:val="single" w:sz="8" w:space="0" w:color="F1C117"/>
          <w:left w:val="single" w:sz="8" w:space="0" w:color="F1C117"/>
          <w:bottom w:val="single" w:sz="8" w:space="0" w:color="F1C117"/>
          <w:right w:val="single" w:sz="8" w:space="0" w:color="F1C117"/>
          <w:insideH w:val="single" w:sz="8" w:space="0" w:color="F1C117"/>
          <w:insideV w:val="single" w:sz="8" w:space="0" w:color="F1C117"/>
        </w:tblBorders>
        <w:tblLayout w:type="fixed"/>
        <w:tblCellMar>
          <w:left w:w="0" w:type="dxa"/>
          <w:right w:w="0" w:type="dxa"/>
        </w:tblCellMar>
        <w:tblLook w:val="01E0" w:firstRow="1" w:lastRow="1" w:firstColumn="1" w:lastColumn="1" w:noHBand="0" w:noVBand="0"/>
      </w:tblPr>
      <w:tblGrid>
        <w:gridCol w:w="8931"/>
      </w:tblGrid>
      <w:tr w:rsidR="00C37C68" w14:paraId="6B3C4EFC" w14:textId="77777777" w:rsidTr="00C37C68">
        <w:trPr>
          <w:trHeight w:val="275"/>
        </w:trPr>
        <w:tc>
          <w:tcPr>
            <w:tcW w:w="8931" w:type="dxa"/>
            <w:tcBorders>
              <w:top w:val="nil"/>
              <w:bottom w:val="nil"/>
            </w:tcBorders>
            <w:shd w:val="clear" w:color="auto" w:fill="F1C117"/>
          </w:tcPr>
          <w:p w14:paraId="4446CD3C" w14:textId="77777777" w:rsidR="00C37C68" w:rsidRPr="006B2C27" w:rsidRDefault="00C37C68" w:rsidP="00C31F57">
            <w:pPr>
              <w:pStyle w:val="TableParagraph"/>
              <w:spacing w:line="244" w:lineRule="exact"/>
              <w:ind w:left="113"/>
              <w:rPr>
                <w:rFonts w:ascii="Roboto Slab" w:hAnsi="Roboto Slab"/>
                <w:b/>
                <w:sz w:val="20"/>
              </w:rPr>
            </w:pPr>
            <w:r w:rsidRPr="006B2C27">
              <w:rPr>
                <w:rFonts w:ascii="Roboto Slab" w:hAnsi="Roboto Slab"/>
                <w:b/>
                <w:spacing w:val="13"/>
                <w:sz w:val="20"/>
              </w:rPr>
              <w:t>INSIGHT:</w:t>
            </w:r>
          </w:p>
        </w:tc>
      </w:tr>
      <w:tr w:rsidR="00C37C68" w14:paraId="6E481A42" w14:textId="77777777" w:rsidTr="00C37C68">
        <w:trPr>
          <w:trHeight w:val="1179"/>
        </w:trPr>
        <w:tc>
          <w:tcPr>
            <w:tcW w:w="8931" w:type="dxa"/>
            <w:tcBorders>
              <w:top w:val="nil"/>
            </w:tcBorders>
          </w:tcPr>
          <w:p w14:paraId="03AF11BC" w14:textId="77777777" w:rsidR="00C37C68" w:rsidRPr="006B2C27" w:rsidRDefault="00C37C68" w:rsidP="00C31F57">
            <w:pPr>
              <w:pStyle w:val="TableParagraph"/>
              <w:spacing w:before="50" w:line="218" w:lineRule="auto"/>
              <w:ind w:left="113" w:right="145"/>
              <w:rPr>
                <w:rFonts w:ascii="Roboto Slab" w:hAnsi="Roboto Slab"/>
                <w:sz w:val="18"/>
              </w:rPr>
            </w:pPr>
            <w:r w:rsidRPr="006B2C27">
              <w:rPr>
                <w:rFonts w:ascii="Roboto Slab" w:hAnsi="Roboto Slab"/>
                <w:color w:val="383838"/>
                <w:w w:val="105"/>
                <w:sz w:val="18"/>
              </w:rPr>
              <w:t>Mobility was quite common throughout the STEM sector – but for many STEM workers, a move between sectors only occurred once in their career. Despite</w:t>
            </w:r>
            <w:r>
              <w:rPr>
                <w:rFonts w:ascii="Roboto Slab" w:hAnsi="Roboto Slab"/>
                <w:sz w:val="18"/>
              </w:rPr>
              <w:t xml:space="preserve"> </w:t>
            </w:r>
            <w:r w:rsidRPr="006B2C27">
              <w:rPr>
                <w:rFonts w:ascii="Roboto Slab" w:hAnsi="Roboto Slab"/>
                <w:color w:val="383838"/>
                <w:w w:val="105"/>
                <w:sz w:val="18"/>
              </w:rPr>
              <w:t>an</w:t>
            </w:r>
            <w:r w:rsidRPr="006B2C27">
              <w:rPr>
                <w:rFonts w:ascii="Roboto Slab" w:hAnsi="Roboto Slab"/>
                <w:color w:val="383838"/>
                <w:spacing w:val="32"/>
                <w:w w:val="105"/>
                <w:sz w:val="18"/>
              </w:rPr>
              <w:t xml:space="preserve"> </w:t>
            </w:r>
            <w:r w:rsidRPr="006B2C27">
              <w:rPr>
                <w:rFonts w:ascii="Roboto Slab" w:hAnsi="Roboto Slab"/>
                <w:color w:val="383838"/>
                <w:w w:val="105"/>
                <w:sz w:val="18"/>
              </w:rPr>
              <w:t>emphasis</w:t>
            </w:r>
            <w:r w:rsidRPr="006B2C27">
              <w:rPr>
                <w:rFonts w:ascii="Roboto Slab" w:hAnsi="Roboto Slab"/>
                <w:color w:val="383838"/>
                <w:spacing w:val="32"/>
                <w:w w:val="105"/>
                <w:sz w:val="18"/>
              </w:rPr>
              <w:t xml:space="preserve"> </w:t>
            </w:r>
            <w:r w:rsidRPr="006B2C27">
              <w:rPr>
                <w:rFonts w:ascii="Roboto Slab" w:hAnsi="Roboto Slab"/>
                <w:color w:val="383838"/>
                <w:w w:val="105"/>
                <w:sz w:val="18"/>
              </w:rPr>
              <w:t>on</w:t>
            </w:r>
            <w:r w:rsidRPr="006B2C27">
              <w:rPr>
                <w:rFonts w:ascii="Roboto Slab" w:hAnsi="Roboto Slab"/>
                <w:color w:val="383838"/>
                <w:spacing w:val="32"/>
                <w:w w:val="105"/>
                <w:sz w:val="18"/>
              </w:rPr>
              <w:t xml:space="preserve"> </w:t>
            </w:r>
            <w:r w:rsidRPr="006B2C27">
              <w:rPr>
                <w:rFonts w:ascii="Roboto Slab" w:hAnsi="Roboto Slab"/>
                <w:color w:val="383838"/>
                <w:w w:val="105"/>
                <w:sz w:val="18"/>
              </w:rPr>
              <w:t>collaboration</w:t>
            </w:r>
            <w:r w:rsidRPr="006B2C27">
              <w:rPr>
                <w:rFonts w:ascii="Roboto Slab" w:hAnsi="Roboto Slab"/>
                <w:color w:val="383838"/>
                <w:spacing w:val="32"/>
                <w:w w:val="105"/>
                <w:sz w:val="18"/>
              </w:rPr>
              <w:t xml:space="preserve"> </w:t>
            </w:r>
            <w:r w:rsidRPr="006B2C27">
              <w:rPr>
                <w:rFonts w:ascii="Roboto Slab" w:hAnsi="Roboto Slab"/>
                <w:color w:val="383838"/>
                <w:w w:val="105"/>
                <w:sz w:val="18"/>
              </w:rPr>
              <w:t>between</w:t>
            </w:r>
            <w:r w:rsidRPr="006B2C27">
              <w:rPr>
                <w:rFonts w:ascii="Roboto Slab" w:hAnsi="Roboto Slab"/>
                <w:color w:val="383838"/>
                <w:spacing w:val="32"/>
                <w:w w:val="105"/>
                <w:sz w:val="18"/>
              </w:rPr>
              <w:t xml:space="preserve"> </w:t>
            </w:r>
            <w:r w:rsidRPr="006B2C27">
              <w:rPr>
                <w:rFonts w:ascii="Roboto Slab" w:hAnsi="Roboto Slab"/>
                <w:color w:val="383838"/>
                <w:w w:val="105"/>
                <w:sz w:val="18"/>
              </w:rPr>
              <w:t>research and business in recent times, STEM career mobility remains a work-in-progress. Research and industry need to come together and understand each other better to make mobility between sectors a normal – and valued – part of STEM careers.</w:t>
            </w:r>
          </w:p>
        </w:tc>
      </w:tr>
    </w:tbl>
    <w:p w14:paraId="49FC5667" w14:textId="77777777" w:rsidR="00CB0D28" w:rsidRDefault="00CB0D28" w:rsidP="005D333B">
      <w:pPr>
        <w:rPr>
          <w:rFonts w:ascii="Rubik Light" w:hAnsi="Rubik Light" w:cs="Rubik Light"/>
          <w:b/>
          <w:bCs/>
          <w:sz w:val="24"/>
          <w:szCs w:val="24"/>
        </w:rPr>
      </w:pPr>
    </w:p>
    <w:p w14:paraId="790F7EEA" w14:textId="461D5EA5" w:rsidR="00AC408D" w:rsidRDefault="00AC408D" w:rsidP="005D333B">
      <w:pPr>
        <w:rPr>
          <w:rFonts w:ascii="Rubik Light" w:hAnsi="Rubik Light" w:cs="Rubik Light"/>
          <w:lang w:val="en-US"/>
        </w:rPr>
      </w:pPr>
      <w:r w:rsidRPr="00AC408D">
        <w:rPr>
          <w:rFonts w:ascii="Rubik Light" w:hAnsi="Rubik Light" w:cs="Rubik Light"/>
          <w:lang w:val="en-US"/>
        </w:rPr>
        <w:t>If Australia wants to improve the ability of STEM workers to move seamlessly between</w:t>
      </w:r>
      <w:r>
        <w:rPr>
          <w:rFonts w:ascii="Rubik Light" w:hAnsi="Rubik Light" w:cs="Rubik Light"/>
          <w:lang w:val="en-US"/>
        </w:rPr>
        <w:t xml:space="preserve"> </w:t>
      </w:r>
      <w:r w:rsidRPr="00AC408D">
        <w:rPr>
          <w:rFonts w:ascii="Rubik Light" w:hAnsi="Rubik Light" w:cs="Rubik Light"/>
          <w:lang w:val="en-US"/>
        </w:rPr>
        <w:t xml:space="preserve">employment sectors to address potential future skills gaps and improve our economy, this work has identified </w:t>
      </w:r>
      <w:proofErr w:type="gramStart"/>
      <w:r w:rsidRPr="00AC408D">
        <w:rPr>
          <w:rFonts w:ascii="Rubik Light" w:hAnsi="Rubik Light" w:cs="Rubik Light"/>
          <w:lang w:val="en-US"/>
        </w:rPr>
        <w:t>a number of</w:t>
      </w:r>
      <w:proofErr w:type="gramEnd"/>
      <w:r w:rsidRPr="00AC408D">
        <w:rPr>
          <w:rFonts w:ascii="Rubik Light" w:hAnsi="Rubik Light" w:cs="Rubik Light"/>
          <w:lang w:val="en-US"/>
        </w:rPr>
        <w:t xml:space="preserve"> barriers to be addressed.</w:t>
      </w:r>
    </w:p>
    <w:p w14:paraId="3A28F8F2" w14:textId="30AD75CE" w:rsidR="00FA3B05" w:rsidRPr="00FA3B05" w:rsidRDefault="00FA3B05" w:rsidP="00FA3B05">
      <w:pPr>
        <w:rPr>
          <w:rFonts w:ascii="Rubik Light" w:hAnsi="Rubik Light" w:cs="Rubik Light"/>
          <w:lang w:val="en-US"/>
        </w:rPr>
      </w:pPr>
      <w:r w:rsidRPr="00FA3B05">
        <w:rPr>
          <w:rFonts w:ascii="Rubik Light" w:hAnsi="Rubik Light" w:cs="Rubik Light"/>
          <w:lang w:val="en-US"/>
        </w:rPr>
        <w:t xml:space="preserve">STEM workers in Australia are keen to continue their careers long term in STEM. However, when asked whether they foresaw movement to a different sector in their career future, only a small percentage agreed. The underlying low levels of desire of STEM workers to try </w:t>
      </w:r>
      <w:proofErr w:type="gramStart"/>
      <w:r w:rsidRPr="00FA3B05">
        <w:rPr>
          <w:rFonts w:ascii="Rubik Light" w:hAnsi="Rubik Light" w:cs="Rubik Light"/>
          <w:lang w:val="en-US"/>
        </w:rPr>
        <w:t>work</w:t>
      </w:r>
      <w:proofErr w:type="gramEnd"/>
      <w:r w:rsidRPr="00FA3B05">
        <w:rPr>
          <w:rFonts w:ascii="Rubik Light" w:hAnsi="Rubik Light" w:cs="Rubik Light"/>
          <w:lang w:val="en-US"/>
        </w:rPr>
        <w:t xml:space="preserve"> in a different sector is a major</w:t>
      </w:r>
      <w:r w:rsidR="00F30023">
        <w:rPr>
          <w:rFonts w:ascii="Rubik Light" w:hAnsi="Rubik Light" w:cs="Rubik Light"/>
          <w:lang w:val="en-US"/>
        </w:rPr>
        <w:t xml:space="preserve"> </w:t>
      </w:r>
      <w:r w:rsidRPr="00FA3B05">
        <w:rPr>
          <w:rFonts w:ascii="Rubik Light" w:hAnsi="Rubik Light" w:cs="Rubik Light"/>
          <w:lang w:val="en-US"/>
        </w:rPr>
        <w:t>barrier to creating a more seamlessly connected STEM workforce. There are three areas where Australia could make interventions to improve mobility around the STEM workforce.</w:t>
      </w:r>
    </w:p>
    <w:p w14:paraId="50E3269E" w14:textId="77777777" w:rsidR="00FA3B05" w:rsidRPr="00FA3B05" w:rsidRDefault="00FA3B05" w:rsidP="00FA3B05">
      <w:pPr>
        <w:rPr>
          <w:rFonts w:ascii="Rubik Light" w:hAnsi="Rubik Light" w:cs="Rubik Light"/>
          <w:lang w:val="en-US"/>
        </w:rPr>
      </w:pPr>
      <w:r w:rsidRPr="00FA3B05">
        <w:rPr>
          <w:rFonts w:ascii="Rubik Light" w:hAnsi="Rubik Light" w:cs="Rubik Light"/>
          <w:b/>
          <w:bCs/>
          <w:lang w:val="en-US"/>
        </w:rPr>
        <w:t>Workplace practices</w:t>
      </w:r>
      <w:r w:rsidRPr="00FA3B05">
        <w:rPr>
          <w:rFonts w:ascii="Rubik Light" w:hAnsi="Rubik Light" w:cs="Rubik Light"/>
          <w:lang w:val="en-US"/>
        </w:rPr>
        <w:t xml:space="preserve"> particularly relating to recruitment were identified in stakeholder consultations as barriers to mobility. Employers find it hard to assess work experience they are unfamiliar with, for example the work experience and workplace skills acquired as part of completing a PhD. More transparent recruitment processes can also strengthen movement across sector boundaries.</w:t>
      </w:r>
    </w:p>
    <w:p w14:paraId="7358B07E" w14:textId="3588AA6E" w:rsidR="00FA3B05" w:rsidRPr="00FA3B05" w:rsidRDefault="00FA3B05" w:rsidP="00FA3B05">
      <w:pPr>
        <w:rPr>
          <w:rFonts w:ascii="Rubik Light" w:hAnsi="Rubik Light" w:cs="Rubik Light"/>
          <w:lang w:val="en-US"/>
        </w:rPr>
      </w:pPr>
      <w:r w:rsidRPr="00FA3B05">
        <w:rPr>
          <w:rFonts w:ascii="Rubik Light" w:hAnsi="Rubik Light" w:cs="Rubik Light"/>
          <w:lang w:val="en-US"/>
        </w:rPr>
        <w:t xml:space="preserve">There is a lack of understanding amongst STEM workers of the </w:t>
      </w:r>
      <w:r w:rsidRPr="00FB417A">
        <w:rPr>
          <w:rFonts w:ascii="Rubik Light" w:hAnsi="Rubik Light" w:cs="Rubik Light"/>
          <w:b/>
          <w:bCs/>
          <w:lang w:val="en-US"/>
        </w:rPr>
        <w:t>skills and experience</w:t>
      </w:r>
      <w:r w:rsidRPr="00FA3B05">
        <w:rPr>
          <w:rFonts w:ascii="Rubik Light" w:hAnsi="Rubik Light" w:cs="Rubik Light"/>
          <w:lang w:val="en-US"/>
        </w:rPr>
        <w:t xml:space="preserve"> needed to help move across the STEM sector. The STEM Career Pathways survey and stakeholder consultations found evidence that STEM workers find it difficult to</w:t>
      </w:r>
      <w:r w:rsidR="00FB417A">
        <w:rPr>
          <w:rFonts w:ascii="Rubik Light" w:hAnsi="Rubik Light" w:cs="Rubik Light"/>
          <w:lang w:val="en-US"/>
        </w:rPr>
        <w:t xml:space="preserve"> </w:t>
      </w:r>
      <w:r w:rsidRPr="00FA3B05">
        <w:rPr>
          <w:rFonts w:ascii="Rubik Light" w:hAnsi="Rubik Light" w:cs="Rubik Light"/>
          <w:lang w:val="en-US"/>
        </w:rPr>
        <w:t>articulate how their skills meet the needs of employers in a different sector from the one where the skills were gained. Training and support for both employers and workers can help bridge this divide. In some cases, specific mobility programs can also assist by providing STEM workers with the experience that is desired by STEM employers, for example industry PhD programs that engage PhD students to work on current real- world business problems with an industry partner.</w:t>
      </w:r>
    </w:p>
    <w:p w14:paraId="2C77C76A" w14:textId="77777777" w:rsidR="00FA3B05" w:rsidRPr="00FA3B05" w:rsidRDefault="00FA3B05" w:rsidP="00FA3B05">
      <w:pPr>
        <w:rPr>
          <w:rFonts w:ascii="Rubik Light" w:hAnsi="Rubik Light" w:cs="Rubik Light"/>
          <w:lang w:val="en-US"/>
        </w:rPr>
      </w:pPr>
      <w:r w:rsidRPr="00FA3B05">
        <w:rPr>
          <w:rFonts w:ascii="Rubik Light" w:hAnsi="Rubik Light" w:cs="Rubik Light"/>
          <w:lang w:val="en-US"/>
        </w:rPr>
        <w:t xml:space="preserve">Networking and mentorship improve mobility, </w:t>
      </w:r>
      <w:proofErr w:type="gramStart"/>
      <w:r w:rsidRPr="00FA3B05">
        <w:rPr>
          <w:rFonts w:ascii="Rubik Light" w:hAnsi="Rubik Light" w:cs="Rubik Light"/>
          <w:lang w:val="en-US"/>
        </w:rPr>
        <w:t>and also</w:t>
      </w:r>
      <w:proofErr w:type="gramEnd"/>
      <w:r w:rsidRPr="00FA3B05">
        <w:rPr>
          <w:rFonts w:ascii="Rubik Light" w:hAnsi="Rubik Light" w:cs="Rubik Light"/>
          <w:lang w:val="en-US"/>
        </w:rPr>
        <w:t xml:space="preserve"> help retain people in STEM careers generally.</w:t>
      </w:r>
    </w:p>
    <w:p w14:paraId="04B16953" w14:textId="461EEC3A" w:rsidR="00FA3B05" w:rsidRPr="00FA3B05" w:rsidRDefault="00FA3B05" w:rsidP="00FA3B05">
      <w:pPr>
        <w:rPr>
          <w:rFonts w:ascii="Rubik Light" w:hAnsi="Rubik Light" w:cs="Rubik Light"/>
          <w:lang w:val="en-US"/>
        </w:rPr>
      </w:pPr>
      <w:r w:rsidRPr="00FA3B05">
        <w:rPr>
          <w:rFonts w:ascii="Rubik Light" w:hAnsi="Rubik Light" w:cs="Rubik Light"/>
          <w:lang w:val="en-US"/>
        </w:rPr>
        <w:t xml:space="preserve">Finally, changes to </w:t>
      </w:r>
      <w:r w:rsidRPr="00FB417A">
        <w:rPr>
          <w:rFonts w:ascii="Rubik Light" w:hAnsi="Rubik Light" w:cs="Rubik Light"/>
          <w:b/>
          <w:bCs/>
          <w:lang w:val="en-US"/>
        </w:rPr>
        <w:t>system-wide settings can strengthen mobility</w:t>
      </w:r>
      <w:r w:rsidRPr="00FA3B05">
        <w:rPr>
          <w:rFonts w:ascii="Rubik Light" w:hAnsi="Rubik Light" w:cs="Rubik Light"/>
          <w:lang w:val="en-US"/>
        </w:rPr>
        <w:t>. Both the STEM Career Pathways survey and the stakeholder consultations found strong evidence of a need to raise awareness about formal career mobility programs and ensuring access to mobility programs throughout careers. Taking a system-wide approach</w:t>
      </w:r>
      <w:r w:rsidR="00F30023">
        <w:rPr>
          <w:rFonts w:ascii="Rubik Light" w:hAnsi="Rubik Light" w:cs="Rubik Light"/>
          <w:lang w:val="en-US"/>
        </w:rPr>
        <w:t xml:space="preserve"> </w:t>
      </w:r>
      <w:r w:rsidRPr="00FA3B05">
        <w:rPr>
          <w:rFonts w:ascii="Rubik Light" w:hAnsi="Rubik Light" w:cs="Rubik Light"/>
          <w:lang w:val="en-US"/>
        </w:rPr>
        <w:t xml:space="preserve">to understanding how the metrics used to assess job suitability are applied in different sectors can also strengthen STEM career mobility. The forthcoming </w:t>
      </w:r>
      <w:proofErr w:type="spellStart"/>
      <w:r w:rsidRPr="00FA3B05">
        <w:rPr>
          <w:rFonts w:ascii="Rubik Light" w:hAnsi="Rubik Light" w:cs="Rubik Light"/>
          <w:lang w:val="en-US"/>
        </w:rPr>
        <w:t>Modernising</w:t>
      </w:r>
      <w:proofErr w:type="spellEnd"/>
      <w:r w:rsidRPr="00FA3B05">
        <w:rPr>
          <w:rFonts w:ascii="Rubik Light" w:hAnsi="Rubik Light" w:cs="Rubik Light"/>
          <w:lang w:val="en-US"/>
        </w:rPr>
        <w:t xml:space="preserve"> Research Assessment report will include further evidence on effective interventions.</w:t>
      </w:r>
    </w:p>
    <w:p w14:paraId="4E56AF06" w14:textId="2EADD454" w:rsidR="00FA3B05" w:rsidRDefault="00FA3B05" w:rsidP="00FA3B05">
      <w:pPr>
        <w:rPr>
          <w:rFonts w:ascii="Rubik Light" w:hAnsi="Rubik Light" w:cs="Rubik Light"/>
          <w:lang w:val="en-US"/>
        </w:rPr>
      </w:pPr>
      <w:r w:rsidRPr="00FA3B05">
        <w:rPr>
          <w:rFonts w:ascii="Rubik Light" w:hAnsi="Rubik Light" w:cs="Rubik Light"/>
          <w:lang w:val="en-US"/>
        </w:rPr>
        <w:t>The development of effective strategies to enable mobility between employment sectors in STEM should also be informed by the evidence in the first section</w:t>
      </w:r>
      <w:r w:rsidR="00F30023">
        <w:rPr>
          <w:rFonts w:ascii="Rubik Light" w:hAnsi="Rubik Light" w:cs="Rubik Light"/>
          <w:lang w:val="en-US"/>
        </w:rPr>
        <w:t xml:space="preserve"> </w:t>
      </w:r>
      <w:r w:rsidRPr="00FA3B05">
        <w:rPr>
          <w:rFonts w:ascii="Rubik Light" w:hAnsi="Rubik Light" w:cs="Rubik Light"/>
          <w:lang w:val="en-US"/>
        </w:rPr>
        <w:t>of this report. Of the many transitions a STEM worker will make throughout their career, those that go across sector boundaries are only one type. The issues that STEM workers face generally while navigating their careers are often also applicable to transitions between employment sectors.</w:t>
      </w:r>
    </w:p>
    <w:p w14:paraId="1707E219" w14:textId="77777777" w:rsidR="00A943DD" w:rsidRDefault="00A943DD" w:rsidP="00FA3B05">
      <w:pPr>
        <w:rPr>
          <w:rFonts w:ascii="Rubik Light" w:hAnsi="Rubik Light" w:cs="Rubik Light"/>
          <w:lang w:val="en-US"/>
        </w:rPr>
      </w:pPr>
    </w:p>
    <w:p w14:paraId="679EC9C6" w14:textId="77777777" w:rsidR="00A943DD" w:rsidRDefault="00A943DD" w:rsidP="00FA3B05">
      <w:pPr>
        <w:rPr>
          <w:rFonts w:ascii="Rubik Light" w:hAnsi="Rubik Light" w:cs="Rubik Light"/>
          <w:lang w:val="en-US"/>
        </w:rPr>
      </w:pPr>
    </w:p>
    <w:p w14:paraId="21E0A1DA" w14:textId="272FD150" w:rsidR="00A943DD" w:rsidRDefault="00A31D8C" w:rsidP="00845BE8">
      <w:pPr>
        <w:pStyle w:val="Heading1"/>
      </w:pPr>
      <w:bookmarkStart w:id="37" w:name="_Toc158706285"/>
      <w:r>
        <w:t>4</w:t>
      </w:r>
      <w:r w:rsidR="001148B1" w:rsidRPr="00060A08">
        <w:t xml:space="preserve">. </w:t>
      </w:r>
      <w:r w:rsidRPr="00A31D8C">
        <w:t>STEM CAREER EXPERIENCES FOR DIVERSE DEMOGRAPHIC GROUPS</w:t>
      </w:r>
      <w:bookmarkEnd w:id="37"/>
    </w:p>
    <w:p w14:paraId="650F233B" w14:textId="77777777" w:rsidR="00F32402" w:rsidRPr="00F32402" w:rsidRDefault="00F32402" w:rsidP="00F32402">
      <w:pPr>
        <w:rPr>
          <w:rFonts w:ascii="Rubik Light" w:hAnsi="Rubik Light" w:cs="Rubik Light"/>
        </w:rPr>
      </w:pPr>
      <w:r w:rsidRPr="00F32402">
        <w:rPr>
          <w:rFonts w:ascii="Rubik Light" w:hAnsi="Rubik Light" w:cs="Rubik Light"/>
        </w:rPr>
        <w:t>The evidence gathered in this project showed that STEM career barriers can be varied for diverse demographic groups. This section summarises key differences and similarities in the experiences of diverse demographic groups identified in both the survey and stakeholder consultations. This new evidence should be considered when designing retention and mobility strategies and interventions to dismantle barriers to successful STEM careers.</w:t>
      </w:r>
    </w:p>
    <w:p w14:paraId="10C78832" w14:textId="4CC5FF17" w:rsidR="00F32402" w:rsidRPr="00F32402" w:rsidRDefault="00F32402" w:rsidP="00845BE8">
      <w:pPr>
        <w:pStyle w:val="Heading2"/>
      </w:pPr>
      <w:bookmarkStart w:id="38" w:name="_Toc158706286"/>
      <w:r w:rsidRPr="00F32402">
        <w:t>4.1 Women in STEM</w:t>
      </w:r>
      <w:bookmarkEnd w:id="38"/>
    </w:p>
    <w:p w14:paraId="51C0A002" w14:textId="77777777" w:rsidR="00F32402" w:rsidRPr="00F32402" w:rsidRDefault="00F32402" w:rsidP="00F32402">
      <w:pPr>
        <w:rPr>
          <w:rFonts w:ascii="Rubik Light" w:hAnsi="Rubik Light" w:cs="Rubik Light"/>
        </w:rPr>
      </w:pPr>
      <w:r w:rsidRPr="00F32402">
        <w:rPr>
          <w:rFonts w:ascii="Rubik Light" w:hAnsi="Rubik Light" w:cs="Rubik Light"/>
        </w:rPr>
        <w:t>Barriers to retention in STEM careers affect many people – especially younger people – but the evidence is clear that they have an especially serious impact upon women’s careers.</w:t>
      </w:r>
      <w:r w:rsidRPr="003F622C">
        <w:rPr>
          <w:rFonts w:ascii="Rubik Light" w:hAnsi="Rubik Light" w:cs="Rubik Light"/>
          <w:vertAlign w:val="superscript"/>
        </w:rPr>
        <w:t>62</w:t>
      </w:r>
    </w:p>
    <w:p w14:paraId="65C74F41" w14:textId="77777777" w:rsidR="00F32402" w:rsidRPr="00F32402" w:rsidRDefault="00F32402" w:rsidP="00F32402">
      <w:pPr>
        <w:rPr>
          <w:rFonts w:ascii="Rubik Light" w:hAnsi="Rubik Light" w:cs="Rubik Light"/>
        </w:rPr>
      </w:pPr>
      <w:r w:rsidRPr="00F32402">
        <w:rPr>
          <w:rFonts w:ascii="Rubik Light" w:hAnsi="Rubik Light" w:cs="Rubik Light"/>
        </w:rPr>
        <w:t>Perceptions that STEM professions are unwelcoming to women and put a low value on work-life balance and family life deter some women from even starting STEM careers. Those who do commence careers in research or in a STEM profession often report attitudes and experiences that bear out these negative perceptions.</w:t>
      </w:r>
      <w:r w:rsidRPr="003F622C">
        <w:rPr>
          <w:rFonts w:ascii="Rubik Light" w:hAnsi="Rubik Light" w:cs="Rubik Light"/>
          <w:vertAlign w:val="superscript"/>
        </w:rPr>
        <w:t>63</w:t>
      </w:r>
    </w:p>
    <w:p w14:paraId="2A386B59" w14:textId="77777777" w:rsidR="00F32402" w:rsidRPr="00F32402" w:rsidRDefault="00F32402" w:rsidP="00F32402">
      <w:pPr>
        <w:rPr>
          <w:rFonts w:ascii="Rubik Light" w:hAnsi="Rubik Light" w:cs="Rubik Light"/>
        </w:rPr>
      </w:pPr>
      <w:r w:rsidRPr="00F32402">
        <w:rPr>
          <w:rFonts w:ascii="Rubik Light" w:hAnsi="Rubik Light" w:cs="Rubik Light"/>
        </w:rPr>
        <w:t xml:space="preserve">STEM workplaces can be overwhelmingly male. This starts in the university degree pipeline: only 20% of domestic Bachelor students in IT and only 19% of engineering students are women. Natural and physical sciences are more evenly balanced (women are </w:t>
      </w:r>
      <w:proofErr w:type="gramStart"/>
      <w:r w:rsidRPr="00F32402">
        <w:rPr>
          <w:rFonts w:ascii="Rubik Light" w:hAnsi="Rubik Light" w:cs="Rubik Light"/>
        </w:rPr>
        <w:t>a majority of</w:t>
      </w:r>
      <w:proofErr w:type="gramEnd"/>
      <w:r w:rsidRPr="00F32402">
        <w:rPr>
          <w:rFonts w:ascii="Rubik Light" w:hAnsi="Rubik Light" w:cs="Rubik Light"/>
        </w:rPr>
        <w:t xml:space="preserve"> domestic Bachelor students at 54%), but there are very pronounced differences by field within this. Maths and physics students are overwhelmingly men.</w:t>
      </w:r>
      <w:r w:rsidRPr="003F622C">
        <w:rPr>
          <w:rFonts w:ascii="Rubik Light" w:hAnsi="Rubik Light" w:cs="Rubik Light"/>
          <w:vertAlign w:val="superscript"/>
        </w:rPr>
        <w:t>64</w:t>
      </w:r>
    </w:p>
    <w:p w14:paraId="517AFD0A" w14:textId="77777777" w:rsidR="00F32402" w:rsidRDefault="00F32402" w:rsidP="00F32402">
      <w:pPr>
        <w:rPr>
          <w:rFonts w:ascii="Rubik Light" w:hAnsi="Rubik Light" w:cs="Rubik Light"/>
        </w:rPr>
      </w:pPr>
      <w:r w:rsidRPr="00F32402">
        <w:rPr>
          <w:rFonts w:ascii="Rubik Light" w:hAnsi="Rubik Light" w:cs="Rubik Light"/>
        </w:rPr>
        <w:t>This imbalance persists in the workplace: women make up only 16% of Australia’s STEM-skilled workforce. At last count, 28% of people in management positions in STEM organisations are women but only 8% of CEOs.</w:t>
      </w:r>
    </w:p>
    <w:p w14:paraId="1BAD19B0" w14:textId="0ECC08FB" w:rsidR="00184F07" w:rsidRPr="00F32402" w:rsidRDefault="00184F07" w:rsidP="00F32402">
      <w:pPr>
        <w:rPr>
          <w:rFonts w:ascii="Rubik Light" w:hAnsi="Rubik Light" w:cs="Rubik Light"/>
        </w:rPr>
      </w:pPr>
      <w:r w:rsidRPr="00F32402">
        <w:rPr>
          <w:rFonts w:ascii="Rubik Light" w:hAnsi="Rubik Light" w:cs="Rubik Light"/>
        </w:rPr>
        <w:t>In universities, while women are just over half of tutors</w:t>
      </w:r>
      <w:r>
        <w:rPr>
          <w:rFonts w:ascii="Rubik Light" w:hAnsi="Rubik Light" w:cs="Rubik Light"/>
        </w:rPr>
        <w:t xml:space="preserve"> </w:t>
      </w:r>
      <w:r w:rsidRPr="00F32402">
        <w:rPr>
          <w:rFonts w:ascii="Rubik Light" w:hAnsi="Rubik Light" w:cs="Rubik Light"/>
        </w:rPr>
        <w:t>and lecturers (Levels A and B) in STEM, the share drops by nearly ten percentage points at each of the next three levels (41% of senior lecturers; 32% of associate professors and only 23% of full professors)</w:t>
      </w:r>
      <w:proofErr w:type="gramStart"/>
      <w:r w:rsidRPr="00F32402">
        <w:rPr>
          <w:rFonts w:ascii="Rubik Light" w:hAnsi="Rubik Light" w:cs="Rubik Light"/>
        </w:rPr>
        <w:t>.</w:t>
      </w:r>
      <w:r w:rsidRPr="003F622C">
        <w:rPr>
          <w:rFonts w:ascii="Rubik Light" w:hAnsi="Rubik Light" w:cs="Rubik Light"/>
          <w:vertAlign w:val="superscript"/>
        </w:rPr>
        <w:t>65</w:t>
      </w:r>
      <w:proofErr w:type="gramEnd"/>
    </w:p>
    <w:p w14:paraId="764A3BF3" w14:textId="77777777" w:rsidR="00F32402" w:rsidRPr="00F32402" w:rsidRDefault="00F32402" w:rsidP="00F32402">
      <w:pPr>
        <w:rPr>
          <w:rFonts w:ascii="Rubik Light" w:hAnsi="Rubik Light" w:cs="Rubik Light"/>
        </w:rPr>
      </w:pPr>
      <w:r w:rsidRPr="00F32402">
        <w:rPr>
          <w:rFonts w:ascii="Rubik Light" w:hAnsi="Rubik Light" w:cs="Rubik Light"/>
        </w:rPr>
        <w:t xml:space="preserve"> </w:t>
      </w:r>
    </w:p>
    <w:p w14:paraId="18EAD8E2" w14:textId="02BE07A2" w:rsidR="00F32402" w:rsidRPr="001556BD" w:rsidRDefault="00F32402" w:rsidP="00F32402">
      <w:pPr>
        <w:rPr>
          <w:rFonts w:ascii="Rubik Light" w:hAnsi="Rubik Light" w:cs="Rubik Light"/>
          <w:b/>
          <w:bCs/>
        </w:rPr>
      </w:pPr>
      <w:r w:rsidRPr="001556BD">
        <w:rPr>
          <w:rFonts w:ascii="Rubik Light" w:hAnsi="Rubik Light" w:cs="Rubik Light"/>
          <w:b/>
          <w:bCs/>
        </w:rPr>
        <w:t>4.1.1</w:t>
      </w:r>
      <w:r w:rsidR="00BE089E" w:rsidRPr="001556BD">
        <w:rPr>
          <w:rFonts w:ascii="Rubik Light" w:hAnsi="Rubik Light" w:cs="Rubik Light"/>
          <w:b/>
          <w:bCs/>
        </w:rPr>
        <w:t xml:space="preserve"> </w:t>
      </w:r>
      <w:r w:rsidRPr="001556BD">
        <w:rPr>
          <w:rFonts w:ascii="Rubik Light" w:hAnsi="Rubik Light" w:cs="Rubik Light"/>
          <w:b/>
          <w:bCs/>
        </w:rPr>
        <w:t>Culture and attitudes shape equality</w:t>
      </w:r>
    </w:p>
    <w:p w14:paraId="048F1678" w14:textId="77777777" w:rsidR="00F32402" w:rsidRPr="00F32402" w:rsidRDefault="00F32402" w:rsidP="00F32402">
      <w:pPr>
        <w:rPr>
          <w:rFonts w:ascii="Rubik Light" w:hAnsi="Rubik Light" w:cs="Rubik Light"/>
        </w:rPr>
      </w:pPr>
      <w:r w:rsidRPr="00F32402">
        <w:rPr>
          <w:rFonts w:ascii="Rubik Light" w:hAnsi="Rubik Light" w:cs="Rubik Light"/>
        </w:rPr>
        <w:t>Women’s under-representation is not a given but is a product of culture and attitudes: in China, Malaysia and the former USSR, the female share of the engineering workforce is much closer to 50% and in some countries it’s even higher.</w:t>
      </w:r>
      <w:r w:rsidRPr="003F622C">
        <w:rPr>
          <w:rFonts w:ascii="Rubik Light" w:hAnsi="Rubik Light" w:cs="Rubik Light"/>
          <w:vertAlign w:val="superscript"/>
        </w:rPr>
        <w:t>66</w:t>
      </w:r>
    </w:p>
    <w:p w14:paraId="005DAE33" w14:textId="77777777" w:rsidR="00F32402" w:rsidRPr="00F32402" w:rsidRDefault="00F32402" w:rsidP="00F32402">
      <w:pPr>
        <w:rPr>
          <w:rFonts w:ascii="Rubik Light" w:hAnsi="Rubik Light" w:cs="Rubik Light"/>
        </w:rPr>
      </w:pPr>
      <w:r w:rsidRPr="00F32402">
        <w:rPr>
          <w:rFonts w:ascii="Rubik Light" w:hAnsi="Rubik Light" w:cs="Rubik Light"/>
        </w:rPr>
        <w:t>A 2021 survey of women in STEM by Professionals Australia found women leave the STEM workforce for several reasons, including:</w:t>
      </w:r>
    </w:p>
    <w:p w14:paraId="24F07B46" w14:textId="1E92C9BF" w:rsidR="00F32402" w:rsidRPr="00F32402" w:rsidRDefault="00F32402" w:rsidP="00F32402">
      <w:pPr>
        <w:rPr>
          <w:rFonts w:ascii="Rubik Light" w:hAnsi="Rubik Light" w:cs="Rubik Light"/>
        </w:rPr>
      </w:pPr>
      <w:r w:rsidRPr="00F32402">
        <w:rPr>
          <w:rFonts w:ascii="Rubik Light" w:hAnsi="Rubik Light" w:cs="Rubik Light"/>
        </w:rPr>
        <w:t>•</w:t>
      </w:r>
      <w:r w:rsidR="00BE089E">
        <w:rPr>
          <w:rFonts w:ascii="Rubik Light" w:hAnsi="Rubik Light" w:cs="Rubik Light"/>
        </w:rPr>
        <w:t xml:space="preserve"> </w:t>
      </w:r>
      <w:r w:rsidRPr="00F32402">
        <w:rPr>
          <w:rFonts w:ascii="Rubik Light" w:hAnsi="Rubik Light" w:cs="Rubik Light"/>
        </w:rPr>
        <w:t>difficulty accessing flexible working arrangements at senior levels</w:t>
      </w:r>
    </w:p>
    <w:p w14:paraId="38B5EE5E" w14:textId="73F2D495" w:rsidR="00F32402" w:rsidRPr="00F32402" w:rsidRDefault="00F32402" w:rsidP="00F32402">
      <w:pPr>
        <w:rPr>
          <w:rFonts w:ascii="Rubik Light" w:hAnsi="Rubik Light" w:cs="Rubik Light"/>
        </w:rPr>
      </w:pPr>
      <w:r w:rsidRPr="00F32402">
        <w:rPr>
          <w:rFonts w:ascii="Rubik Light" w:hAnsi="Rubik Light" w:cs="Rubik Light"/>
        </w:rPr>
        <w:t>•</w:t>
      </w:r>
      <w:r w:rsidR="00BE089E">
        <w:rPr>
          <w:rFonts w:ascii="Rubik Light" w:hAnsi="Rubik Light" w:cs="Rubik Light"/>
        </w:rPr>
        <w:t xml:space="preserve"> </w:t>
      </w:r>
      <w:r w:rsidRPr="00F32402">
        <w:rPr>
          <w:rFonts w:ascii="Rubik Light" w:hAnsi="Rubik Light" w:cs="Rubik Light"/>
        </w:rPr>
        <w:t>career penalty for part-time work</w:t>
      </w:r>
    </w:p>
    <w:p w14:paraId="36866E61" w14:textId="2E26DC62" w:rsidR="00F32402" w:rsidRPr="00F32402" w:rsidRDefault="00F32402" w:rsidP="00F32402">
      <w:pPr>
        <w:rPr>
          <w:rFonts w:ascii="Rubik Light" w:hAnsi="Rubik Light" w:cs="Rubik Light"/>
        </w:rPr>
      </w:pPr>
      <w:r w:rsidRPr="00F32402">
        <w:rPr>
          <w:rFonts w:ascii="Rubik Light" w:hAnsi="Rubik Light" w:cs="Rubik Light"/>
        </w:rPr>
        <w:t>•</w:t>
      </w:r>
      <w:r w:rsidR="00BE089E">
        <w:rPr>
          <w:rFonts w:ascii="Rubik Light" w:hAnsi="Rubik Light" w:cs="Rubik Light"/>
        </w:rPr>
        <w:t xml:space="preserve"> </w:t>
      </w:r>
      <w:r w:rsidRPr="00F32402">
        <w:rPr>
          <w:rFonts w:ascii="Rubik Light" w:hAnsi="Rubik Light" w:cs="Rubik Light"/>
        </w:rPr>
        <w:t>gender pay gaps</w:t>
      </w:r>
    </w:p>
    <w:p w14:paraId="5E455E19" w14:textId="193E3A6D" w:rsidR="00F32402" w:rsidRPr="00F32402" w:rsidRDefault="00F32402" w:rsidP="00F32402">
      <w:pPr>
        <w:rPr>
          <w:rFonts w:ascii="Rubik Light" w:hAnsi="Rubik Light" w:cs="Rubik Light"/>
        </w:rPr>
      </w:pPr>
      <w:r w:rsidRPr="00F32402">
        <w:rPr>
          <w:rFonts w:ascii="Rubik Light" w:hAnsi="Rubik Light" w:cs="Rubik Light"/>
        </w:rPr>
        <w:t>•</w:t>
      </w:r>
      <w:r w:rsidR="00BE089E">
        <w:rPr>
          <w:rFonts w:ascii="Rubik Light" w:hAnsi="Rubik Light" w:cs="Rubik Light"/>
        </w:rPr>
        <w:t xml:space="preserve"> </w:t>
      </w:r>
      <w:r w:rsidRPr="00F32402">
        <w:rPr>
          <w:rFonts w:ascii="Rubik Light" w:hAnsi="Rubik Light" w:cs="Rubik Light"/>
        </w:rPr>
        <w:t>hostile or discriminatory workplace cultures</w:t>
      </w:r>
    </w:p>
    <w:p w14:paraId="2637BD46" w14:textId="4F87F814" w:rsidR="00F32402" w:rsidRPr="00F32402" w:rsidRDefault="00F32402" w:rsidP="00F32402">
      <w:pPr>
        <w:rPr>
          <w:rFonts w:ascii="Rubik Light" w:hAnsi="Rubik Light" w:cs="Rubik Light"/>
        </w:rPr>
      </w:pPr>
      <w:r w:rsidRPr="00F32402">
        <w:rPr>
          <w:rFonts w:ascii="Rubik Light" w:hAnsi="Rubik Light" w:cs="Rubik Light"/>
        </w:rPr>
        <w:t>•</w:t>
      </w:r>
      <w:r w:rsidR="00BE089E">
        <w:rPr>
          <w:rFonts w:ascii="Rubik Light" w:hAnsi="Rubik Light" w:cs="Rubik Light"/>
        </w:rPr>
        <w:t xml:space="preserve"> </w:t>
      </w:r>
      <w:r w:rsidRPr="00F32402">
        <w:rPr>
          <w:rFonts w:ascii="Rubik Light" w:hAnsi="Rubik Light" w:cs="Rubik Light"/>
        </w:rPr>
        <w:t>lack of recognition</w:t>
      </w:r>
    </w:p>
    <w:p w14:paraId="4364F840" w14:textId="26D6D67E" w:rsidR="00F32402" w:rsidRPr="00F32402" w:rsidRDefault="00F32402" w:rsidP="00F32402">
      <w:pPr>
        <w:rPr>
          <w:rFonts w:ascii="Rubik Light" w:hAnsi="Rubik Light" w:cs="Rubik Light"/>
        </w:rPr>
      </w:pPr>
      <w:r w:rsidRPr="00F32402">
        <w:rPr>
          <w:rFonts w:ascii="Rubik Light" w:hAnsi="Rubik Light" w:cs="Rubik Light"/>
        </w:rPr>
        <w:t>•</w:t>
      </w:r>
      <w:r w:rsidR="00BE089E">
        <w:rPr>
          <w:rFonts w:ascii="Rubik Light" w:hAnsi="Rubik Light" w:cs="Rubik Light"/>
        </w:rPr>
        <w:t xml:space="preserve"> </w:t>
      </w:r>
      <w:r w:rsidRPr="00F32402">
        <w:rPr>
          <w:rFonts w:ascii="Rubik Light" w:hAnsi="Rubik Light" w:cs="Rubik Light"/>
        </w:rPr>
        <w:t>limited opportunities for career development</w:t>
      </w:r>
    </w:p>
    <w:p w14:paraId="13949694" w14:textId="6DEBA6CB" w:rsidR="00F32402" w:rsidRPr="00F32402" w:rsidRDefault="00F32402" w:rsidP="00F32402">
      <w:pPr>
        <w:rPr>
          <w:rFonts w:ascii="Rubik Light" w:hAnsi="Rubik Light" w:cs="Rubik Light"/>
        </w:rPr>
      </w:pPr>
      <w:r w:rsidRPr="00F32402">
        <w:rPr>
          <w:rFonts w:ascii="Rubik Light" w:hAnsi="Rubik Light" w:cs="Rubik Light"/>
        </w:rPr>
        <w:t>•</w:t>
      </w:r>
      <w:r w:rsidR="00BE089E">
        <w:rPr>
          <w:rFonts w:ascii="Rubik Light" w:hAnsi="Rubik Light" w:cs="Rubik Light"/>
        </w:rPr>
        <w:t xml:space="preserve"> </w:t>
      </w:r>
      <w:r w:rsidRPr="00F32402">
        <w:rPr>
          <w:rFonts w:ascii="Rubik Light" w:hAnsi="Rubik Light" w:cs="Rubik Light"/>
        </w:rPr>
        <w:t>high levels of workplace sexual harassment</w:t>
      </w:r>
    </w:p>
    <w:p w14:paraId="466171C0" w14:textId="0C6F7C69" w:rsidR="00F32402" w:rsidRPr="00F32402" w:rsidRDefault="00F32402" w:rsidP="00F32402">
      <w:pPr>
        <w:rPr>
          <w:rFonts w:ascii="Rubik Light" w:hAnsi="Rubik Light" w:cs="Rubik Light"/>
        </w:rPr>
      </w:pPr>
      <w:r w:rsidRPr="00F32402">
        <w:rPr>
          <w:rFonts w:ascii="Rubik Light" w:hAnsi="Rubik Light" w:cs="Rubik Light"/>
        </w:rPr>
        <w:t>•</w:t>
      </w:r>
      <w:r w:rsidR="00BE089E">
        <w:rPr>
          <w:rFonts w:ascii="Rubik Light" w:hAnsi="Rubik Light" w:cs="Rubik Light"/>
        </w:rPr>
        <w:t xml:space="preserve"> </w:t>
      </w:r>
      <w:r w:rsidRPr="00F32402">
        <w:rPr>
          <w:rFonts w:ascii="Rubik Light" w:hAnsi="Rubik Light" w:cs="Rubik Light"/>
        </w:rPr>
        <w:t>being regarded as less technically competent than male colleagues.</w:t>
      </w:r>
      <w:r w:rsidRPr="003F622C">
        <w:rPr>
          <w:rFonts w:ascii="Rubik Light" w:hAnsi="Rubik Light" w:cs="Rubik Light"/>
          <w:vertAlign w:val="superscript"/>
        </w:rPr>
        <w:t>67</w:t>
      </w:r>
    </w:p>
    <w:p w14:paraId="26CB458D" w14:textId="0E5C6693" w:rsidR="00F32402" w:rsidRPr="00F32402" w:rsidRDefault="00F32402" w:rsidP="00F32402">
      <w:pPr>
        <w:rPr>
          <w:rFonts w:ascii="Rubik Light" w:hAnsi="Rubik Light" w:cs="Rubik Light"/>
        </w:rPr>
      </w:pPr>
      <w:r w:rsidRPr="00F32402">
        <w:rPr>
          <w:rFonts w:ascii="Rubik Light" w:hAnsi="Rubik Light" w:cs="Rubik Light"/>
        </w:rPr>
        <w:t>Other surveys of researchers and STEM professionals echo these findings: job insecurity and barriers</w:t>
      </w:r>
      <w:r w:rsidR="00BE089E">
        <w:rPr>
          <w:rFonts w:ascii="Rubik Light" w:hAnsi="Rubik Light" w:cs="Rubik Light"/>
        </w:rPr>
        <w:t xml:space="preserve"> </w:t>
      </w:r>
      <w:r w:rsidRPr="00F32402">
        <w:rPr>
          <w:rFonts w:ascii="Rubik Light" w:hAnsi="Rubik Light" w:cs="Rubik Light"/>
        </w:rPr>
        <w:t>to career development are a problem for many in research, but especially for women. Employers are unwilling to offer flexible work to people – mostly women – who have caring responsibilities. Sexist attitudes and a ‘boys’ club’ in management are further significant barriers.</w:t>
      </w:r>
      <w:r w:rsidRPr="003F622C">
        <w:rPr>
          <w:rFonts w:ascii="Rubik Light" w:hAnsi="Rubik Light" w:cs="Rubik Light"/>
          <w:vertAlign w:val="superscript"/>
        </w:rPr>
        <w:t>68</w:t>
      </w:r>
    </w:p>
    <w:p w14:paraId="5F37E9E5" w14:textId="77777777" w:rsidR="00F32402" w:rsidRPr="00F32402" w:rsidRDefault="00F32402" w:rsidP="001556BD">
      <w:pPr>
        <w:spacing w:after="0"/>
        <w:rPr>
          <w:rFonts w:ascii="Rubik Light" w:hAnsi="Rubik Light" w:cs="Rubik Light"/>
        </w:rPr>
      </w:pPr>
    </w:p>
    <w:p w14:paraId="7F14CE74" w14:textId="77777777" w:rsidR="00F32402" w:rsidRPr="00184F07" w:rsidRDefault="00F32402" w:rsidP="001556BD">
      <w:pPr>
        <w:ind w:left="2552" w:right="2505"/>
        <w:jc w:val="center"/>
        <w:rPr>
          <w:rFonts w:ascii="Rubik Light" w:hAnsi="Rubik Light" w:cs="Rubik Light"/>
          <w:b/>
          <w:bCs/>
          <w:i/>
          <w:iCs/>
          <w:sz w:val="24"/>
          <w:szCs w:val="24"/>
        </w:rPr>
      </w:pPr>
      <w:r w:rsidRPr="00184F07">
        <w:rPr>
          <w:rFonts w:ascii="Rubik Light" w:hAnsi="Rubik Light" w:cs="Rubik Light"/>
          <w:b/>
          <w:bCs/>
          <w:i/>
          <w:iCs/>
          <w:sz w:val="24"/>
          <w:szCs w:val="24"/>
        </w:rPr>
        <w:t>In China, Malaysia and the former USSR, women are almost 50% of engineers.</w:t>
      </w:r>
    </w:p>
    <w:p w14:paraId="5C41374B" w14:textId="03F5D021" w:rsidR="00F32402" w:rsidRDefault="00F32402" w:rsidP="001556BD">
      <w:pPr>
        <w:tabs>
          <w:tab w:val="left" w:pos="2880"/>
        </w:tabs>
        <w:spacing w:after="0"/>
        <w:rPr>
          <w:rFonts w:ascii="Rubik Light" w:hAnsi="Rubik Light" w:cs="Rubik Light"/>
        </w:rPr>
      </w:pPr>
      <w:r w:rsidRPr="00F32402">
        <w:rPr>
          <w:rFonts w:ascii="Rubik Light" w:hAnsi="Rubik Light" w:cs="Rubik Light"/>
        </w:rPr>
        <w:t xml:space="preserve"> </w:t>
      </w:r>
      <w:r w:rsidR="001556BD">
        <w:rPr>
          <w:rFonts w:ascii="Rubik Light" w:hAnsi="Rubik Light" w:cs="Rubik Light"/>
        </w:rPr>
        <w:tab/>
      </w:r>
    </w:p>
    <w:p w14:paraId="0BCD6411" w14:textId="5F3A2243" w:rsidR="00F97526" w:rsidRPr="00F97526" w:rsidRDefault="00F97526" w:rsidP="00F97526">
      <w:pPr>
        <w:rPr>
          <w:rFonts w:ascii="Rubik Light" w:hAnsi="Rubik Light" w:cs="Rubik Light"/>
        </w:rPr>
      </w:pPr>
      <w:r w:rsidRPr="00F97526">
        <w:rPr>
          <w:rFonts w:ascii="Rubik Light" w:hAnsi="Rubik Light" w:cs="Rubik Light"/>
        </w:rPr>
        <w:t xml:space="preserve">A 2013 longitudinal study in the United States found that ‘women in STEM occupations are significantly more likely to leave their occupational field than professional women, especially early in their career, while few women in either group leave jobs to exit the </w:t>
      </w:r>
      <w:proofErr w:type="spellStart"/>
      <w:r w:rsidRPr="00F97526">
        <w:rPr>
          <w:rFonts w:ascii="Rubik Light" w:hAnsi="Rubik Light" w:cs="Rubik Light"/>
        </w:rPr>
        <w:t>labor</w:t>
      </w:r>
      <w:proofErr w:type="spellEnd"/>
      <w:r w:rsidRPr="00F97526">
        <w:rPr>
          <w:rFonts w:ascii="Rubik Light" w:hAnsi="Rubik Light" w:cs="Rubik Light"/>
        </w:rPr>
        <w:t xml:space="preserve"> force’. Differences between jobs, or family factors, did not explain this difference. The authors suggest that ‘investments and job rewards’ (such as</w:t>
      </w:r>
      <w:r>
        <w:rPr>
          <w:rFonts w:ascii="Rubik Light" w:hAnsi="Rubik Light" w:cs="Rubik Light"/>
        </w:rPr>
        <w:t xml:space="preserve"> </w:t>
      </w:r>
      <w:r w:rsidRPr="00F97526">
        <w:rPr>
          <w:rFonts w:ascii="Rubik Light" w:hAnsi="Rubik Light" w:cs="Rubik Light"/>
        </w:rPr>
        <w:t>training and job satisfaction) ‘fail to build commitment among women in STEM.’</w:t>
      </w:r>
      <w:proofErr w:type="gramStart"/>
      <w:r w:rsidRPr="003F622C">
        <w:rPr>
          <w:rFonts w:ascii="Rubik Light" w:hAnsi="Rubik Light" w:cs="Rubik Light"/>
          <w:vertAlign w:val="superscript"/>
        </w:rPr>
        <w:t>69</w:t>
      </w:r>
      <w:proofErr w:type="gramEnd"/>
    </w:p>
    <w:p w14:paraId="6184A75B" w14:textId="77777777" w:rsidR="00F97526" w:rsidRPr="00F97526" w:rsidRDefault="00F97526" w:rsidP="00F97526">
      <w:pPr>
        <w:rPr>
          <w:rFonts w:ascii="Rubik Light" w:hAnsi="Rubik Light" w:cs="Rubik Light"/>
        </w:rPr>
      </w:pPr>
      <w:r w:rsidRPr="00F97526">
        <w:rPr>
          <w:rFonts w:ascii="Rubik Light" w:hAnsi="Rubik Light" w:cs="Rubik Light"/>
        </w:rPr>
        <w:t>While unconscious bias is a key negative factor for women in STEM and their careers,</w:t>
      </w:r>
      <w:r w:rsidRPr="003F622C">
        <w:rPr>
          <w:rFonts w:ascii="Rubik Light" w:hAnsi="Rubik Light" w:cs="Rubik Light"/>
          <w:vertAlign w:val="superscript"/>
        </w:rPr>
        <w:t>70</w:t>
      </w:r>
      <w:r w:rsidRPr="00F97526">
        <w:rPr>
          <w:rFonts w:ascii="Rubik Light" w:hAnsi="Rubik Light" w:cs="Rubik Light"/>
        </w:rPr>
        <w:t xml:space="preserve"> workplaces can also be actively hostile. A 2022 American survey of women in the IT sector found respondents’ biggest grievances were:</w:t>
      </w:r>
    </w:p>
    <w:p w14:paraId="39153D54" w14:textId="6776AB4F" w:rsidR="00F97526" w:rsidRPr="00F97526" w:rsidRDefault="00F97526" w:rsidP="001556BD">
      <w:pPr>
        <w:ind w:left="426"/>
        <w:rPr>
          <w:rFonts w:ascii="Rubik Light" w:hAnsi="Rubik Light" w:cs="Rubik Light"/>
        </w:rPr>
      </w:pPr>
      <w:r w:rsidRPr="00F97526">
        <w:rPr>
          <w:rFonts w:ascii="Rubik Light" w:hAnsi="Rubik Light" w:cs="Rubik Light"/>
        </w:rPr>
        <w:t>•</w:t>
      </w:r>
      <w:r>
        <w:rPr>
          <w:rFonts w:ascii="Rubik Light" w:hAnsi="Rubik Light" w:cs="Rubik Light"/>
        </w:rPr>
        <w:t xml:space="preserve"> </w:t>
      </w:r>
      <w:r w:rsidRPr="00F97526">
        <w:rPr>
          <w:rFonts w:ascii="Rubik Light" w:hAnsi="Rubik Light" w:cs="Rubik Light"/>
        </w:rPr>
        <w:t>being treated differently from male colleagues (66%)</w:t>
      </w:r>
    </w:p>
    <w:p w14:paraId="7EDE8F3C" w14:textId="0F4ABD44" w:rsidR="00F97526" w:rsidRPr="00F97526" w:rsidRDefault="00F97526" w:rsidP="001556BD">
      <w:pPr>
        <w:ind w:left="426"/>
        <w:rPr>
          <w:rFonts w:ascii="Rubik Light" w:hAnsi="Rubik Light" w:cs="Rubik Light"/>
        </w:rPr>
      </w:pPr>
      <w:r w:rsidRPr="00F97526">
        <w:rPr>
          <w:rFonts w:ascii="Rubik Light" w:hAnsi="Rubik Light" w:cs="Rubik Light"/>
        </w:rPr>
        <w:t>•</w:t>
      </w:r>
      <w:r>
        <w:rPr>
          <w:rFonts w:ascii="Rubik Light" w:hAnsi="Rubik Light" w:cs="Rubik Light"/>
        </w:rPr>
        <w:t xml:space="preserve"> </w:t>
      </w:r>
      <w:r w:rsidRPr="00F97526">
        <w:rPr>
          <w:rFonts w:ascii="Rubik Light" w:hAnsi="Rubik Light" w:cs="Rubik Light"/>
        </w:rPr>
        <w:t>facing comments that devalue them or imply they are less capable than men (62%)</w:t>
      </w:r>
    </w:p>
    <w:p w14:paraId="3B29FB31" w14:textId="0D6ACD3F" w:rsidR="00F97526" w:rsidRPr="00F97526" w:rsidRDefault="00F97526" w:rsidP="001556BD">
      <w:pPr>
        <w:ind w:left="426"/>
        <w:rPr>
          <w:rFonts w:ascii="Rubik Light" w:hAnsi="Rubik Light" w:cs="Rubik Light"/>
        </w:rPr>
      </w:pPr>
      <w:r w:rsidRPr="00F97526">
        <w:rPr>
          <w:rFonts w:ascii="Rubik Light" w:hAnsi="Rubik Light" w:cs="Rubik Light"/>
        </w:rPr>
        <w:t>•</w:t>
      </w:r>
      <w:r>
        <w:rPr>
          <w:rFonts w:ascii="Rubik Light" w:hAnsi="Rubik Light" w:cs="Rubik Light"/>
        </w:rPr>
        <w:t xml:space="preserve"> </w:t>
      </w:r>
      <w:r w:rsidRPr="00F97526">
        <w:rPr>
          <w:rFonts w:ascii="Rubik Light" w:hAnsi="Rubik Light" w:cs="Rubik Light"/>
        </w:rPr>
        <w:t>experiencing incivility, disrespect, contempt, steamrolling, sexist jokes, and sidelining (50%)</w:t>
      </w:r>
    </w:p>
    <w:p w14:paraId="54964D28" w14:textId="0E8FA308" w:rsidR="00F97526" w:rsidRPr="00F97526" w:rsidRDefault="00F97526" w:rsidP="001556BD">
      <w:pPr>
        <w:ind w:left="426"/>
        <w:rPr>
          <w:rFonts w:ascii="Rubik Light" w:hAnsi="Rubik Light" w:cs="Rubik Light"/>
        </w:rPr>
      </w:pPr>
      <w:r w:rsidRPr="00F97526">
        <w:rPr>
          <w:rFonts w:ascii="Rubik Light" w:hAnsi="Rubik Light" w:cs="Rubik Light"/>
        </w:rPr>
        <w:t>•</w:t>
      </w:r>
      <w:r>
        <w:rPr>
          <w:rFonts w:ascii="Rubik Light" w:hAnsi="Rubik Light" w:cs="Rubik Light"/>
        </w:rPr>
        <w:t xml:space="preserve"> </w:t>
      </w:r>
      <w:r w:rsidRPr="00F97526">
        <w:rPr>
          <w:rFonts w:ascii="Rubik Light" w:hAnsi="Rubik Light" w:cs="Rubik Light"/>
        </w:rPr>
        <w:t>sexual harassment (40%).</w:t>
      </w:r>
      <w:r w:rsidRPr="003F622C">
        <w:rPr>
          <w:rFonts w:ascii="Rubik Light" w:hAnsi="Rubik Light" w:cs="Rubik Light"/>
          <w:vertAlign w:val="superscript"/>
        </w:rPr>
        <w:t>71</w:t>
      </w:r>
    </w:p>
    <w:p w14:paraId="6727E93B" w14:textId="1EBDAE47" w:rsidR="00F97526" w:rsidRPr="00F97526" w:rsidRDefault="00F97526" w:rsidP="00F97526">
      <w:pPr>
        <w:rPr>
          <w:rFonts w:ascii="Rubik Light" w:hAnsi="Rubik Light" w:cs="Rubik Light"/>
        </w:rPr>
      </w:pPr>
    </w:p>
    <w:p w14:paraId="012B6FFA" w14:textId="767C0B59" w:rsidR="00F97526" w:rsidRPr="001556BD" w:rsidRDefault="00F97526" w:rsidP="00F97526">
      <w:pPr>
        <w:rPr>
          <w:rFonts w:ascii="Rubik Light" w:hAnsi="Rubik Light" w:cs="Rubik Light"/>
          <w:b/>
          <w:bCs/>
        </w:rPr>
      </w:pPr>
      <w:r w:rsidRPr="001556BD">
        <w:rPr>
          <w:rFonts w:ascii="Rubik Light" w:hAnsi="Rubik Light" w:cs="Rubik Light"/>
          <w:b/>
          <w:bCs/>
        </w:rPr>
        <w:t>4.1.2</w:t>
      </w:r>
      <w:r w:rsidR="001556BD" w:rsidRPr="001556BD">
        <w:rPr>
          <w:rFonts w:ascii="Rubik Light" w:hAnsi="Rubik Light" w:cs="Rubik Light"/>
          <w:b/>
          <w:bCs/>
        </w:rPr>
        <w:t xml:space="preserve"> </w:t>
      </w:r>
      <w:r w:rsidRPr="001556BD">
        <w:rPr>
          <w:rFonts w:ascii="Rubik Light" w:hAnsi="Rubik Light" w:cs="Rubik Light"/>
          <w:b/>
          <w:bCs/>
        </w:rPr>
        <w:t>Women in STEM careers</w:t>
      </w:r>
    </w:p>
    <w:p w14:paraId="7A7380BD" w14:textId="77777777" w:rsidR="00F97526" w:rsidRPr="00F97526" w:rsidRDefault="00F97526" w:rsidP="00F97526">
      <w:pPr>
        <w:rPr>
          <w:rFonts w:ascii="Rubik Light" w:hAnsi="Rubik Light" w:cs="Rubik Light"/>
        </w:rPr>
      </w:pPr>
      <w:r w:rsidRPr="00F97526">
        <w:rPr>
          <w:rFonts w:ascii="Rubik Light" w:hAnsi="Rubik Light" w:cs="Rubik Light"/>
        </w:rPr>
        <w:t>The Women in STEM Decadal Plan developed by the Australian Academy of Science and the Academy of Technological Sciences and Engineering depicted barriers to women’s career progression, as shown in Figure 11.</w:t>
      </w:r>
    </w:p>
    <w:p w14:paraId="3C1ED855" w14:textId="77777777" w:rsidR="00F97526" w:rsidRPr="00F97526" w:rsidRDefault="00F97526" w:rsidP="00F97526">
      <w:pPr>
        <w:rPr>
          <w:rFonts w:ascii="Rubik Light" w:hAnsi="Rubik Light" w:cs="Rubik Light"/>
        </w:rPr>
      </w:pPr>
      <w:r w:rsidRPr="00F97526">
        <w:rPr>
          <w:rFonts w:ascii="Rubik Light" w:hAnsi="Rubik Light" w:cs="Rubik Light"/>
        </w:rPr>
        <w:t>The Government’s Advancing Women in STEM Strategy found women in STEM face similar difficulties to women across the workforce, but more so, due to job insecurity and workplace cultures.</w:t>
      </w:r>
      <w:r w:rsidRPr="003F622C">
        <w:rPr>
          <w:rFonts w:ascii="Rubik Light" w:hAnsi="Rubik Light" w:cs="Rubik Light"/>
          <w:vertAlign w:val="superscript"/>
        </w:rPr>
        <w:t>72</w:t>
      </w:r>
    </w:p>
    <w:p w14:paraId="065E1C0F" w14:textId="77777777" w:rsidR="00F97526" w:rsidRPr="00F97526" w:rsidRDefault="00F97526" w:rsidP="00F97526">
      <w:pPr>
        <w:rPr>
          <w:rFonts w:ascii="Rubik Light" w:hAnsi="Rubik Light" w:cs="Rubik Light"/>
        </w:rPr>
      </w:pPr>
      <w:r w:rsidRPr="00F97526">
        <w:rPr>
          <w:rFonts w:ascii="Rubik Light" w:hAnsi="Rubik Light" w:cs="Rubik Light"/>
        </w:rPr>
        <w:t>The impacts are clear in the data: women in STEM are much less likely to be in the top income bracket and are seriously under-represented at senior levels in academia.</w:t>
      </w:r>
      <w:r w:rsidRPr="003F622C">
        <w:rPr>
          <w:rFonts w:ascii="Rubik Light" w:hAnsi="Rubik Light" w:cs="Rubik Light"/>
          <w:vertAlign w:val="superscript"/>
        </w:rPr>
        <w:t>73</w:t>
      </w:r>
    </w:p>
    <w:p w14:paraId="4196D1FD" w14:textId="6367237E" w:rsidR="00F97526" w:rsidRDefault="00F97526" w:rsidP="00F97526">
      <w:pPr>
        <w:rPr>
          <w:rFonts w:ascii="Rubik Light" w:hAnsi="Rubik Light" w:cs="Rubik Light"/>
        </w:rPr>
      </w:pPr>
      <w:r w:rsidRPr="00F97526">
        <w:rPr>
          <w:rFonts w:ascii="Rubik Light" w:hAnsi="Rubik Light" w:cs="Rubik Light"/>
        </w:rPr>
        <w:t xml:space="preserve">In these respects, Australia is </w:t>
      </w:r>
      <w:proofErr w:type="gramStart"/>
      <w:r w:rsidRPr="00F97526">
        <w:rPr>
          <w:rFonts w:ascii="Rubik Light" w:hAnsi="Rubik Light" w:cs="Rubik Light"/>
        </w:rPr>
        <w:t>similar to</w:t>
      </w:r>
      <w:proofErr w:type="gramEnd"/>
      <w:r w:rsidRPr="00F97526">
        <w:rPr>
          <w:rFonts w:ascii="Rubik Light" w:hAnsi="Rubik Light" w:cs="Rubik Light"/>
        </w:rPr>
        <w:t xml:space="preserve"> many other countries – particularly other advanced post-industrial economies. Cultural perceptions about women and STEM study combine with expectations about domestic and caring responsibilities as well as ‘unreliable support structures and lack of mobility’ to perpetuate barriers to and within STEM careers.</w:t>
      </w:r>
      <w:r w:rsidRPr="003F622C">
        <w:rPr>
          <w:rFonts w:ascii="Rubik Light" w:hAnsi="Rubik Light" w:cs="Rubik Light"/>
          <w:vertAlign w:val="superscript"/>
        </w:rPr>
        <w:t>74</w:t>
      </w:r>
    </w:p>
    <w:p w14:paraId="35C64728" w14:textId="77777777" w:rsidR="005A1C50" w:rsidRDefault="005A1C50" w:rsidP="0062404E">
      <w:pPr>
        <w:spacing w:after="0"/>
        <w:rPr>
          <w:rFonts w:ascii="Rubik Light" w:hAnsi="Rubik Light" w:cs="Rubik Light"/>
          <w:b/>
          <w:bCs/>
        </w:rPr>
      </w:pPr>
    </w:p>
    <w:p w14:paraId="6AE1ED7C" w14:textId="280DD58D" w:rsidR="00F97526" w:rsidRPr="0062404E" w:rsidRDefault="00F97526" w:rsidP="0062404E">
      <w:pPr>
        <w:spacing w:after="0"/>
        <w:rPr>
          <w:rFonts w:ascii="Rubik Light" w:hAnsi="Rubik Light" w:cs="Rubik Light"/>
          <w:b/>
          <w:bCs/>
        </w:rPr>
      </w:pPr>
      <w:r w:rsidRPr="0062404E">
        <w:rPr>
          <w:rFonts w:ascii="Rubik Light" w:hAnsi="Rubik Light" w:cs="Rubik Light"/>
          <w:b/>
          <w:bCs/>
        </w:rPr>
        <w:t>Figure 11</w:t>
      </w:r>
    </w:p>
    <w:p w14:paraId="7860A57B" w14:textId="77777777" w:rsidR="00F97526" w:rsidRDefault="00F97526" w:rsidP="00F97526">
      <w:pPr>
        <w:rPr>
          <w:rFonts w:ascii="Rubik Light" w:hAnsi="Rubik Light" w:cs="Rubik Light"/>
          <w:sz w:val="20"/>
          <w:szCs w:val="20"/>
        </w:rPr>
      </w:pPr>
      <w:r w:rsidRPr="0062404E">
        <w:rPr>
          <w:rFonts w:ascii="Rubik Light" w:hAnsi="Rubik Light" w:cs="Rubik Light"/>
          <w:sz w:val="20"/>
          <w:szCs w:val="20"/>
        </w:rPr>
        <w:t>Barriers to women’s career progression in STEM</w:t>
      </w:r>
    </w:p>
    <w:p w14:paraId="72722503" w14:textId="4C84BE7F" w:rsidR="00F055B5" w:rsidRDefault="00B32AE3" w:rsidP="00F055B5">
      <w:pPr>
        <w:rPr>
          <w:rFonts w:ascii="Rubik Light" w:hAnsi="Rubik Light" w:cs="Rubik Light"/>
          <w:sz w:val="20"/>
          <w:szCs w:val="20"/>
        </w:rPr>
      </w:pPr>
      <w:r>
        <w:rPr>
          <w:rFonts w:ascii="Rubik Light" w:hAnsi="Rubik Light" w:cs="Rubik Light"/>
          <w:noProof/>
          <w:sz w:val="20"/>
          <w:szCs w:val="20"/>
        </w:rPr>
        <w:drawing>
          <wp:inline distT="0" distB="0" distL="0" distR="0" wp14:anchorId="04C79760" wp14:editId="08CFFA76">
            <wp:extent cx="5731510" cy="3797300"/>
            <wp:effectExtent l="0" t="0" r="2540" b="0"/>
            <wp:docPr id="1630133012" name="Picture 24" descr="A career progression pipeline from schooling, tertiary education to early career, mid career, senior level career and beyond. A blue arrow down the middle running left to right with barriers to career progression branching of to the top and bottom, inlcuding lack of mentors, lack of role models, flawed meritocracy for career advancement, caring responsibilityes,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133012" name="Picture 24" descr="A career progression pipeline from schooling, tertiary education to early career, mid career, senior level career and beyond. A blue arrow down the middle running left to right with barriers to career progression branching of to the top and bottom, inlcuding lack of mentors, lack of role models, flawed meritocracy for career advancement, caring responsibilityes, etc."/>
                    <pic:cNvPicPr/>
                  </pic:nvPicPr>
                  <pic:blipFill rotWithShape="1">
                    <a:blip r:embed="rId23" cstate="print">
                      <a:extLst>
                        <a:ext uri="{28A0092B-C50C-407E-A947-70E740481C1C}">
                          <a14:useLocalDpi xmlns:a14="http://schemas.microsoft.com/office/drawing/2010/main" val="0"/>
                        </a:ext>
                      </a:extLst>
                    </a:blip>
                    <a:srcRect t="6343"/>
                    <a:stretch/>
                  </pic:blipFill>
                  <pic:spPr bwMode="auto">
                    <a:xfrm>
                      <a:off x="0" y="0"/>
                      <a:ext cx="5731510" cy="3797300"/>
                    </a:xfrm>
                    <a:prstGeom prst="rect">
                      <a:avLst/>
                    </a:prstGeom>
                    <a:ln>
                      <a:noFill/>
                    </a:ln>
                    <a:extLst>
                      <a:ext uri="{53640926-AAD7-44D8-BBD7-CCE9431645EC}">
                        <a14:shadowObscured xmlns:a14="http://schemas.microsoft.com/office/drawing/2010/main"/>
                      </a:ext>
                    </a:extLst>
                  </pic:spPr>
                </pic:pic>
              </a:graphicData>
            </a:graphic>
          </wp:inline>
        </w:drawing>
      </w:r>
    </w:p>
    <w:p w14:paraId="123FE69B" w14:textId="77777777" w:rsidR="00F055B5" w:rsidRDefault="00F055B5" w:rsidP="00F055B5">
      <w:pPr>
        <w:jc w:val="right"/>
        <w:rPr>
          <w:rFonts w:ascii="Rubik Light" w:hAnsi="Rubik Light" w:cs="Rubik Light"/>
          <w:sz w:val="20"/>
          <w:szCs w:val="20"/>
        </w:rPr>
      </w:pPr>
    </w:p>
    <w:p w14:paraId="58825DB3" w14:textId="2F335FB0" w:rsidR="00F055B5" w:rsidRPr="00F055B5" w:rsidRDefault="00F055B5" w:rsidP="00F055B5">
      <w:pPr>
        <w:rPr>
          <w:rFonts w:ascii="Rubik Light" w:hAnsi="Rubik Light" w:cs="Rubik Light"/>
        </w:rPr>
      </w:pPr>
      <w:r w:rsidRPr="00F055B5">
        <w:rPr>
          <w:rFonts w:ascii="Rubik Light" w:hAnsi="Rubik Light" w:cs="Rubik Light"/>
        </w:rPr>
        <w:t>While women clearly face barriers in STEM in both education and work, these barriers are not unique to STEM. A lack of female role models is a particular problem for young women interested in STEM, but many of the obstacles faced by women in STEM are also encountered by women in other fields ‘simply</w:t>
      </w:r>
      <w:r>
        <w:rPr>
          <w:rFonts w:ascii="Rubik Light" w:hAnsi="Rubik Light" w:cs="Rubik Light"/>
        </w:rPr>
        <w:t xml:space="preserve"> </w:t>
      </w:r>
      <w:r w:rsidRPr="00F055B5">
        <w:rPr>
          <w:rFonts w:ascii="Rubik Light" w:hAnsi="Rubik Light" w:cs="Rubik Light"/>
        </w:rPr>
        <w:t>because of institutionalized sexism present in academic and career settings’</w:t>
      </w:r>
      <w:proofErr w:type="gramStart"/>
      <w:r w:rsidRPr="00F055B5">
        <w:rPr>
          <w:rFonts w:ascii="Rubik Light" w:hAnsi="Rubik Light" w:cs="Rubik Light"/>
        </w:rPr>
        <w:t>.</w:t>
      </w:r>
      <w:r w:rsidRPr="003F622C">
        <w:rPr>
          <w:rFonts w:ascii="Rubik Light" w:hAnsi="Rubik Light" w:cs="Rubik Light"/>
          <w:vertAlign w:val="superscript"/>
        </w:rPr>
        <w:t>75</w:t>
      </w:r>
      <w:proofErr w:type="gramEnd"/>
    </w:p>
    <w:p w14:paraId="2DCFF861" w14:textId="1E1207BA" w:rsidR="00F055B5" w:rsidRPr="00F055B5" w:rsidRDefault="00F055B5" w:rsidP="00F055B5">
      <w:pPr>
        <w:rPr>
          <w:rFonts w:ascii="Rubik Light" w:hAnsi="Rubik Light" w:cs="Rubik Light"/>
        </w:rPr>
      </w:pPr>
      <w:r w:rsidRPr="00F055B5">
        <w:rPr>
          <w:rFonts w:ascii="Rubik Light" w:hAnsi="Rubik Light" w:cs="Rubik Light"/>
        </w:rPr>
        <w:t>A 2021 German study of women’s ‘subjective career success’ in STEM found positive correlations with high career autonomy and with income, and a negative correlation with low career autonomy.</w:t>
      </w:r>
      <w:r w:rsidRPr="003F622C">
        <w:rPr>
          <w:rFonts w:ascii="Rubik Light" w:hAnsi="Rubik Light" w:cs="Rubik Light"/>
          <w:vertAlign w:val="superscript"/>
        </w:rPr>
        <w:t>76</w:t>
      </w:r>
      <w:r w:rsidRPr="00F055B5">
        <w:rPr>
          <w:rFonts w:ascii="Rubik Light" w:hAnsi="Rubik Light" w:cs="Rubik Light"/>
        </w:rPr>
        <w:t xml:space="preserve"> Initiatives</w:t>
      </w:r>
      <w:r>
        <w:rPr>
          <w:rFonts w:ascii="Rubik Light" w:hAnsi="Rubik Light" w:cs="Rubik Light"/>
        </w:rPr>
        <w:t xml:space="preserve"> </w:t>
      </w:r>
      <w:r w:rsidRPr="00F055B5">
        <w:rPr>
          <w:rFonts w:ascii="Rubik Light" w:hAnsi="Rubik Light" w:cs="Rubik Light"/>
        </w:rPr>
        <w:t>to support women returning to the workplace from parenting leave can help address the particular</w:t>
      </w:r>
      <w:r>
        <w:rPr>
          <w:rFonts w:ascii="Rubik Light" w:hAnsi="Rubik Light" w:cs="Rubik Light"/>
        </w:rPr>
        <w:t xml:space="preserve"> </w:t>
      </w:r>
      <w:r w:rsidRPr="00F055B5">
        <w:rPr>
          <w:rFonts w:ascii="Rubik Light" w:hAnsi="Rubik Light" w:cs="Rubik Light"/>
        </w:rPr>
        <w:t>and well-known difficulties experienced by women resuming their STEM careers and maintaining professional skills and networks.</w:t>
      </w:r>
      <w:r w:rsidRPr="003F622C">
        <w:rPr>
          <w:rFonts w:ascii="Rubik Light" w:hAnsi="Rubik Light" w:cs="Rubik Light"/>
          <w:vertAlign w:val="superscript"/>
        </w:rPr>
        <w:t>77</w:t>
      </w:r>
    </w:p>
    <w:p w14:paraId="08D05554" w14:textId="0E732EDA" w:rsidR="00F055B5" w:rsidRPr="00F055B5" w:rsidRDefault="00F055B5" w:rsidP="00F055B5">
      <w:pPr>
        <w:rPr>
          <w:rFonts w:ascii="Rubik Light" w:hAnsi="Rubik Light" w:cs="Rubik Light"/>
        </w:rPr>
      </w:pPr>
      <w:r w:rsidRPr="00F055B5">
        <w:rPr>
          <w:rFonts w:ascii="Rubik Light" w:hAnsi="Rubik Light" w:cs="Rubik Light"/>
        </w:rPr>
        <w:t>To address the other barriers and obstacles women experience, profound changes to workplace culture and practices are necessary. In the university sector, Science in Australia Gender Equity (SAGE) is working through the Athena Swan program to ‘ensure</w:t>
      </w:r>
      <w:r>
        <w:rPr>
          <w:rFonts w:ascii="Rubik Light" w:hAnsi="Rubik Light" w:cs="Rubik Light"/>
        </w:rPr>
        <w:t xml:space="preserve"> </w:t>
      </w:r>
      <w:r w:rsidRPr="00F055B5">
        <w:rPr>
          <w:rFonts w:ascii="Rubik Light" w:hAnsi="Rubik Light" w:cs="Rubik Light"/>
        </w:rPr>
        <w:t>that gender equity, diversity and inclusion work</w:t>
      </w:r>
      <w:r w:rsidR="003F622C">
        <w:rPr>
          <w:rFonts w:ascii="Rubik Light" w:hAnsi="Rubik Light" w:cs="Rubik Light"/>
        </w:rPr>
        <w:t xml:space="preserve"> </w:t>
      </w:r>
      <w:r w:rsidRPr="00F055B5">
        <w:rPr>
          <w:rFonts w:ascii="Rubik Light" w:hAnsi="Rubik Light" w:cs="Rubik Light"/>
        </w:rPr>
        <w:t>is appropriately resourced, distributed, recognised, and rewarded’.</w:t>
      </w:r>
      <w:r w:rsidR="003F622C" w:rsidRPr="003F622C">
        <w:rPr>
          <w:rFonts w:ascii="Rubik Light" w:hAnsi="Rubik Light" w:cs="Rubik Light"/>
          <w:vertAlign w:val="superscript"/>
        </w:rPr>
        <w:t>78</w:t>
      </w:r>
      <w:r w:rsidRPr="00F055B5">
        <w:rPr>
          <w:rFonts w:ascii="Rubik Light" w:hAnsi="Rubik Light" w:cs="Rubik Light"/>
        </w:rPr>
        <w:t xml:space="preserve"> But this is ‘the only transformative gender equity program of its kind in Australia designed to achieve sustained cultural change at a national scale’.</w:t>
      </w:r>
      <w:r w:rsidRPr="003F622C">
        <w:rPr>
          <w:rFonts w:ascii="Rubik Light" w:hAnsi="Rubik Light" w:cs="Rubik Light"/>
          <w:vertAlign w:val="superscript"/>
        </w:rPr>
        <w:t>79</w:t>
      </w:r>
    </w:p>
    <w:p w14:paraId="427C6804" w14:textId="3140AD80" w:rsidR="00F055B5" w:rsidRPr="00F055B5" w:rsidRDefault="00F055B5" w:rsidP="00F055B5">
      <w:pPr>
        <w:rPr>
          <w:rFonts w:ascii="Rubik Light" w:hAnsi="Rubik Light" w:cs="Rubik Light"/>
        </w:rPr>
      </w:pPr>
      <w:r w:rsidRPr="00F055B5">
        <w:rPr>
          <w:rFonts w:ascii="Rubik Light" w:hAnsi="Rubik Light" w:cs="Rubik Light"/>
        </w:rPr>
        <w:t>Other successful interventions and programs – such as Superstars of STEM and other Women in STEM and other Entrepreneurship (WISE) grant-funded initiatives – are raising the profile of women in STEM, including through developing diverse role models.</w:t>
      </w:r>
      <w:r w:rsidRPr="003F622C">
        <w:rPr>
          <w:rFonts w:ascii="Rubik Light" w:hAnsi="Rubik Light" w:cs="Rubik Light"/>
          <w:vertAlign w:val="superscript"/>
        </w:rPr>
        <w:t>80</w:t>
      </w:r>
      <w:r w:rsidRPr="00F055B5">
        <w:rPr>
          <w:rFonts w:ascii="Rubik Light" w:hAnsi="Rubik Light" w:cs="Rubik Light"/>
        </w:rPr>
        <w:t xml:space="preserve"> At the level of individual employees and employers,</w:t>
      </w:r>
      <w:r>
        <w:rPr>
          <w:rFonts w:ascii="Rubik Light" w:hAnsi="Rubik Light" w:cs="Rubik Light"/>
        </w:rPr>
        <w:t xml:space="preserve"> </w:t>
      </w:r>
      <w:r w:rsidRPr="00F055B5">
        <w:rPr>
          <w:rFonts w:ascii="Rubik Light" w:hAnsi="Rubik Light" w:cs="Rubik Light"/>
        </w:rPr>
        <w:t>systematic mentoring is vital, as is greater transparency in recruitment and promotions processes.</w:t>
      </w:r>
      <w:r w:rsidRPr="003F622C">
        <w:rPr>
          <w:rFonts w:ascii="Rubik Light" w:hAnsi="Rubik Light" w:cs="Rubik Light"/>
          <w:vertAlign w:val="superscript"/>
        </w:rPr>
        <w:t>81</w:t>
      </w:r>
    </w:p>
    <w:p w14:paraId="39AF4ABA" w14:textId="77777777" w:rsidR="00F055B5" w:rsidRPr="00F055B5" w:rsidRDefault="00F055B5" w:rsidP="00F055B5">
      <w:pPr>
        <w:rPr>
          <w:rFonts w:ascii="Rubik Light" w:hAnsi="Rubik Light" w:cs="Rubik Light"/>
        </w:rPr>
      </w:pPr>
      <w:r w:rsidRPr="00F055B5">
        <w:rPr>
          <w:rFonts w:ascii="Rubik Light" w:hAnsi="Rubik Light" w:cs="Rubik Light"/>
        </w:rPr>
        <w:t>The National Research Internships Program (NRIP) run by the Australian Mathematical Sciences Institute (AMSI) to support industry-based internships for women doing PhDs is another example of a positive intervention.</w:t>
      </w:r>
      <w:r w:rsidRPr="003F622C">
        <w:rPr>
          <w:rFonts w:ascii="Rubik Light" w:hAnsi="Rubik Light" w:cs="Rubik Light"/>
          <w:vertAlign w:val="superscript"/>
        </w:rPr>
        <w:t>82</w:t>
      </w:r>
    </w:p>
    <w:p w14:paraId="6FCEAF3C" w14:textId="6E573EB4" w:rsidR="00F055B5" w:rsidRPr="00F055B5" w:rsidRDefault="00F055B5" w:rsidP="00F055B5">
      <w:pPr>
        <w:rPr>
          <w:rFonts w:ascii="Rubik Light" w:hAnsi="Rubik Light" w:cs="Rubik Light"/>
        </w:rPr>
      </w:pPr>
      <w:r w:rsidRPr="00F055B5">
        <w:rPr>
          <w:rFonts w:ascii="Rubik Light" w:hAnsi="Rubik Light" w:cs="Rubik Light"/>
        </w:rPr>
        <w:t>The Champions of Change Coalition ‘engages leaders to help achieve gender equality and a significant</w:t>
      </w:r>
      <w:r>
        <w:rPr>
          <w:rFonts w:ascii="Rubik Light" w:hAnsi="Rubik Light" w:cs="Rubik Light"/>
        </w:rPr>
        <w:t xml:space="preserve"> </w:t>
      </w:r>
      <w:r w:rsidRPr="00F055B5">
        <w:rPr>
          <w:rFonts w:ascii="Rubik Light" w:hAnsi="Rubik Light" w:cs="Rubik Light"/>
        </w:rPr>
        <w:t>and sustainable increase in the representation of women in leadership’.</w:t>
      </w:r>
      <w:r w:rsidRPr="003F622C">
        <w:rPr>
          <w:rFonts w:ascii="Rubik Light" w:hAnsi="Rubik Light" w:cs="Rubik Light"/>
          <w:vertAlign w:val="superscript"/>
        </w:rPr>
        <w:t>83</w:t>
      </w:r>
      <w:r w:rsidRPr="00F055B5">
        <w:rPr>
          <w:rFonts w:ascii="Rubik Light" w:hAnsi="Rubik Light" w:cs="Rubik Light"/>
        </w:rPr>
        <w:t xml:space="preserve"> STEM is one of several of its ‘industry-specific groups’.</w:t>
      </w:r>
      <w:r w:rsidRPr="003F622C">
        <w:rPr>
          <w:rFonts w:ascii="Rubik Light" w:hAnsi="Rubik Light" w:cs="Rubik Light"/>
          <w:vertAlign w:val="superscript"/>
        </w:rPr>
        <w:t>84</w:t>
      </w:r>
      <w:r w:rsidRPr="00F055B5">
        <w:rPr>
          <w:rFonts w:ascii="Rubik Light" w:hAnsi="Rubik Light" w:cs="Rubik Light"/>
        </w:rPr>
        <w:t xml:space="preserve"> The Champions of Change Coalition works to advance women in leadership and to build respectful and inclusive workplaces. Changing workplace cultures is a focus of their efforts. One of the Coalition’s key principles is to ‘shift the system, not ‘fix women.’</w:t>
      </w:r>
      <w:proofErr w:type="gramStart"/>
      <w:r w:rsidRPr="003F622C">
        <w:rPr>
          <w:rFonts w:ascii="Rubik Light" w:hAnsi="Rubik Light" w:cs="Rubik Light"/>
          <w:vertAlign w:val="superscript"/>
        </w:rPr>
        <w:t>85</w:t>
      </w:r>
      <w:proofErr w:type="gramEnd"/>
    </w:p>
    <w:p w14:paraId="258C3218" w14:textId="371E4814" w:rsidR="00F055B5" w:rsidRPr="00F055B5" w:rsidRDefault="00F055B5" w:rsidP="00F055B5">
      <w:pPr>
        <w:rPr>
          <w:rFonts w:ascii="Rubik Light" w:hAnsi="Rubik Light" w:cs="Rubik Light"/>
        </w:rPr>
      </w:pPr>
      <w:r w:rsidRPr="00F055B5">
        <w:rPr>
          <w:rFonts w:ascii="Rubik Light" w:hAnsi="Rubik Light" w:cs="Rubik Light"/>
        </w:rPr>
        <w:t>A 2022 review of 337 gender equity initiatives in STEM run by universities, employers and Government found only seven released any evaluation data, and only one went beyond ‘self-reports of satisfaction and</w:t>
      </w:r>
      <w:r>
        <w:rPr>
          <w:rFonts w:ascii="Rubik Light" w:hAnsi="Rubik Light" w:cs="Rubik Light"/>
        </w:rPr>
        <w:t xml:space="preserve"> </w:t>
      </w:r>
      <w:r w:rsidRPr="00F055B5">
        <w:rPr>
          <w:rFonts w:ascii="Rubik Light" w:hAnsi="Rubik Light" w:cs="Rubik Light"/>
        </w:rPr>
        <w:t>enjoyment’. Accordingly, this paper concluded that ‘we simply do not know’ whether these initiatives work.</w:t>
      </w:r>
      <w:r w:rsidRPr="003F622C">
        <w:rPr>
          <w:rFonts w:ascii="Rubik Light" w:hAnsi="Rubik Light" w:cs="Rubik Light"/>
          <w:vertAlign w:val="superscript"/>
        </w:rPr>
        <w:t>86</w:t>
      </w:r>
    </w:p>
    <w:p w14:paraId="0E6A83E9" w14:textId="77777777" w:rsidR="00F055B5" w:rsidRPr="00F055B5" w:rsidRDefault="00F055B5" w:rsidP="00F055B5">
      <w:pPr>
        <w:rPr>
          <w:rFonts w:ascii="Rubik Light" w:hAnsi="Rubik Light" w:cs="Rubik Light"/>
        </w:rPr>
      </w:pPr>
      <w:r w:rsidRPr="00F055B5">
        <w:rPr>
          <w:rFonts w:ascii="Rubik Light" w:hAnsi="Rubik Light" w:cs="Rubik Light"/>
        </w:rPr>
        <w:t>American research on under-representation of women in engineering and IT has argued for ‘changes in the workplace and college environments as a necessary preamble to women’s full participation in engineering and computing’. The key themes for change are:</w:t>
      </w:r>
    </w:p>
    <w:p w14:paraId="2753362C" w14:textId="1FD849F2" w:rsidR="00F055B5" w:rsidRPr="00F055B5" w:rsidRDefault="00F055B5" w:rsidP="001556BD">
      <w:pPr>
        <w:ind w:left="284"/>
        <w:rPr>
          <w:rFonts w:ascii="Rubik Light" w:hAnsi="Rubik Light" w:cs="Rubik Light"/>
        </w:rPr>
      </w:pPr>
      <w:r w:rsidRPr="00F055B5">
        <w:rPr>
          <w:rFonts w:ascii="Rubik Light" w:hAnsi="Rubik Light" w:cs="Rubik Light"/>
        </w:rPr>
        <w:t>•</w:t>
      </w:r>
      <w:r>
        <w:rPr>
          <w:rFonts w:ascii="Rubik Light" w:hAnsi="Rubik Light" w:cs="Rubik Light"/>
        </w:rPr>
        <w:t xml:space="preserve"> </w:t>
      </w:r>
      <w:r w:rsidRPr="00F055B5">
        <w:rPr>
          <w:rFonts w:ascii="Rubik Light" w:hAnsi="Rubik Light" w:cs="Rubik Light"/>
        </w:rPr>
        <w:t>combating gender stereotypes and biases (which are evident from very young ages)</w:t>
      </w:r>
    </w:p>
    <w:p w14:paraId="3E51F620" w14:textId="68A45EB6" w:rsidR="00F055B5" w:rsidRPr="00F055B5" w:rsidRDefault="00F055B5" w:rsidP="001556BD">
      <w:pPr>
        <w:ind w:left="284"/>
        <w:rPr>
          <w:rFonts w:ascii="Rubik Light" w:hAnsi="Rubik Light" w:cs="Rubik Light"/>
        </w:rPr>
      </w:pPr>
      <w:r w:rsidRPr="00F055B5">
        <w:rPr>
          <w:rFonts w:ascii="Rubik Light" w:hAnsi="Rubik Light" w:cs="Rubik Light"/>
        </w:rPr>
        <w:t>•</w:t>
      </w:r>
      <w:r>
        <w:rPr>
          <w:rFonts w:ascii="Rubik Light" w:hAnsi="Rubik Light" w:cs="Rubik Light"/>
        </w:rPr>
        <w:t xml:space="preserve"> </w:t>
      </w:r>
      <w:r w:rsidRPr="00F055B5">
        <w:rPr>
          <w:rFonts w:ascii="Rubik Light" w:hAnsi="Rubik Light" w:cs="Rubik Light"/>
        </w:rPr>
        <w:t>emphasising the social relevance and impact of STEM skills and jobs</w:t>
      </w:r>
    </w:p>
    <w:p w14:paraId="695BEFAE" w14:textId="13ACE457" w:rsidR="00F055B5" w:rsidRPr="00F055B5" w:rsidRDefault="00F055B5" w:rsidP="001556BD">
      <w:pPr>
        <w:ind w:left="284"/>
        <w:rPr>
          <w:rFonts w:ascii="Rubik Light" w:hAnsi="Rubik Light" w:cs="Rubik Light"/>
        </w:rPr>
      </w:pPr>
      <w:r w:rsidRPr="00F055B5">
        <w:rPr>
          <w:rFonts w:ascii="Rubik Light" w:hAnsi="Rubik Light" w:cs="Rubik Light"/>
        </w:rPr>
        <w:t>•</w:t>
      </w:r>
      <w:r>
        <w:rPr>
          <w:rFonts w:ascii="Rubik Light" w:hAnsi="Rubik Light" w:cs="Rubik Light"/>
        </w:rPr>
        <w:t xml:space="preserve"> </w:t>
      </w:r>
      <w:r w:rsidRPr="00F055B5">
        <w:rPr>
          <w:rFonts w:ascii="Rubik Light" w:hAnsi="Rubik Light" w:cs="Rubik Light"/>
        </w:rPr>
        <w:t>‘cultivating a sense of belonging’ in the field and the profession</w:t>
      </w:r>
    </w:p>
    <w:p w14:paraId="4783C0D6" w14:textId="16695884" w:rsidR="009845D6" w:rsidRDefault="00F055B5" w:rsidP="001556BD">
      <w:pPr>
        <w:ind w:left="284"/>
        <w:rPr>
          <w:rFonts w:ascii="Rubik Light" w:hAnsi="Rubik Light" w:cs="Rubik Light"/>
        </w:rPr>
      </w:pPr>
      <w:r w:rsidRPr="00F055B5">
        <w:rPr>
          <w:rFonts w:ascii="Rubik Light" w:hAnsi="Rubik Light" w:cs="Rubik Light"/>
        </w:rPr>
        <w:t>•</w:t>
      </w:r>
      <w:r>
        <w:rPr>
          <w:rFonts w:ascii="Rubik Light" w:hAnsi="Rubik Light" w:cs="Rubik Light"/>
        </w:rPr>
        <w:t xml:space="preserve"> </w:t>
      </w:r>
      <w:r w:rsidRPr="00F055B5">
        <w:rPr>
          <w:rFonts w:ascii="Rubik Light" w:hAnsi="Rubik Light" w:cs="Rubik Light"/>
        </w:rPr>
        <w:t>changing the environment (at university and in the workplace) to be more welcoming to women.</w:t>
      </w:r>
      <w:r w:rsidRPr="003F622C">
        <w:rPr>
          <w:rFonts w:ascii="Rubik Light" w:hAnsi="Rubik Light" w:cs="Rubik Light"/>
          <w:vertAlign w:val="superscript"/>
        </w:rPr>
        <w:t>87</w:t>
      </w:r>
    </w:p>
    <w:p w14:paraId="422AC940" w14:textId="77777777" w:rsidR="000F3A71" w:rsidRPr="000F3A71" w:rsidRDefault="000F3A71" w:rsidP="000F3A71">
      <w:pPr>
        <w:rPr>
          <w:rFonts w:ascii="Rubik Light" w:hAnsi="Rubik Light" w:cs="Rubik Light"/>
          <w:lang w:val="en-US"/>
        </w:rPr>
      </w:pPr>
      <w:r w:rsidRPr="000F3A71">
        <w:rPr>
          <w:rFonts w:ascii="Rubik Light" w:hAnsi="Rubik Light" w:cs="Rubik Light"/>
          <w:lang w:val="en-US"/>
        </w:rPr>
        <w:t>An ‘inimical environment’ at university is a factor in women students and those from under-represented culturally diverse groups deciding not to continue with engineering studies, indicating work/study environment and culture is a factor well before graduates enter the workforce.</w:t>
      </w:r>
      <w:r w:rsidRPr="003F622C">
        <w:rPr>
          <w:rFonts w:ascii="Rubik Light" w:hAnsi="Rubik Light" w:cs="Rubik Light"/>
          <w:vertAlign w:val="superscript"/>
          <w:lang w:val="en-US"/>
        </w:rPr>
        <w:t>88</w:t>
      </w:r>
    </w:p>
    <w:p w14:paraId="7E776D9E" w14:textId="77777777" w:rsidR="000F3A71" w:rsidRPr="000F3A71" w:rsidRDefault="000F3A71" w:rsidP="000F3A71">
      <w:pPr>
        <w:rPr>
          <w:rFonts w:ascii="Rubik Light" w:hAnsi="Rubik Light" w:cs="Rubik Light"/>
          <w:lang w:val="en-US"/>
        </w:rPr>
      </w:pPr>
      <w:r w:rsidRPr="000F3A71">
        <w:rPr>
          <w:rFonts w:ascii="Rubik Light" w:hAnsi="Rubik Light" w:cs="Rubik Light"/>
          <w:lang w:val="en-US"/>
        </w:rPr>
        <w:t>Since many women disengage from STEM while at school, intervention at this early stage may be the most effective intervention in the long term. Longitudinal research shows that experiential programs at high school can contribute to narrowing the STEM gender gap in university and workforce participation.</w:t>
      </w:r>
      <w:r w:rsidRPr="003F622C">
        <w:rPr>
          <w:rFonts w:ascii="Rubik Light" w:hAnsi="Rubik Light" w:cs="Rubik Light"/>
          <w:vertAlign w:val="superscript"/>
          <w:lang w:val="en-US"/>
        </w:rPr>
        <w:t>89</w:t>
      </w:r>
    </w:p>
    <w:p w14:paraId="713FDAA0" w14:textId="3EC14060" w:rsidR="006569F7" w:rsidRDefault="000F3A71" w:rsidP="000F3A71">
      <w:pPr>
        <w:rPr>
          <w:rFonts w:ascii="Rubik Light" w:hAnsi="Rubik Light" w:cs="Rubik Light"/>
          <w:lang w:val="en-US"/>
        </w:rPr>
      </w:pPr>
      <w:r w:rsidRPr="000F3A71">
        <w:rPr>
          <w:rFonts w:ascii="Rubik Light" w:hAnsi="Rubik Light" w:cs="Rubik Light"/>
          <w:lang w:val="en-US"/>
        </w:rPr>
        <w:t>Government has an important role to play, both as a significant STEM employer, and as a funder of research and of other programs.</w:t>
      </w:r>
      <w:r w:rsidRPr="003F622C">
        <w:rPr>
          <w:rFonts w:ascii="Rubik Light" w:hAnsi="Rubik Light" w:cs="Rubik Light"/>
          <w:vertAlign w:val="superscript"/>
          <w:lang w:val="en-US"/>
        </w:rPr>
        <w:t>90</w:t>
      </w:r>
      <w:r w:rsidRPr="000F3A71">
        <w:rPr>
          <w:rFonts w:ascii="Rubik Light" w:hAnsi="Rubik Light" w:cs="Rubik Light"/>
          <w:lang w:val="en-US"/>
        </w:rPr>
        <w:t xml:space="preserve"> This falls in the remit of the Pathways to Diversity in STEM review, which is due to report in late 2023.</w:t>
      </w:r>
    </w:p>
    <w:p w14:paraId="32E193C8" w14:textId="77777777" w:rsidR="009845D6" w:rsidRDefault="009845D6" w:rsidP="000F3A71">
      <w:pPr>
        <w:rPr>
          <w:rFonts w:ascii="Rubik Light" w:hAnsi="Rubik Light" w:cs="Rubik Light"/>
          <w:lang w:val="en-US"/>
        </w:rPr>
      </w:pPr>
    </w:p>
    <w:p w14:paraId="2B82BAE4" w14:textId="01BA72A3" w:rsidR="006569F7" w:rsidRPr="006569F7" w:rsidRDefault="006569F7" w:rsidP="006569F7">
      <w:pPr>
        <w:rPr>
          <w:rFonts w:ascii="Rubik Light" w:hAnsi="Rubik Light" w:cs="Rubik Light"/>
          <w:b/>
          <w:bCs/>
          <w:sz w:val="24"/>
          <w:szCs w:val="24"/>
          <w:lang w:val="en-US"/>
        </w:rPr>
      </w:pPr>
      <w:r w:rsidRPr="006569F7">
        <w:rPr>
          <w:rFonts w:ascii="Rubik Light" w:hAnsi="Rubik Light" w:cs="Rubik Light"/>
          <w:b/>
          <w:bCs/>
          <w:sz w:val="24"/>
          <w:szCs w:val="24"/>
          <w:lang w:val="en-US"/>
        </w:rPr>
        <w:t>4.1.3 Work culture and STEM career barriers for women in STEM</w:t>
      </w:r>
    </w:p>
    <w:p w14:paraId="70AB31D6" w14:textId="58CB0D83" w:rsidR="006569F7" w:rsidRPr="006569F7" w:rsidRDefault="006569F7" w:rsidP="006569F7">
      <w:pPr>
        <w:rPr>
          <w:rFonts w:ascii="Rubik Light" w:hAnsi="Rubik Light" w:cs="Rubik Light"/>
          <w:lang w:val="en-US"/>
        </w:rPr>
      </w:pPr>
      <w:r w:rsidRPr="006569F7">
        <w:rPr>
          <w:rFonts w:ascii="Rubik Light" w:hAnsi="Rubik Light" w:cs="Rubik Light"/>
          <w:lang w:val="en-US"/>
        </w:rPr>
        <w:t>A strong body of academic research highlights the role of workplace cultures in persistent career barriers for women in STEM fields.</w:t>
      </w:r>
      <w:r w:rsidRPr="003F622C">
        <w:rPr>
          <w:rFonts w:ascii="Rubik Light" w:hAnsi="Rubik Light" w:cs="Rubik Light"/>
          <w:vertAlign w:val="superscript"/>
          <w:lang w:val="en-US"/>
        </w:rPr>
        <w:t>91</w:t>
      </w:r>
      <w:r w:rsidRPr="006569F7">
        <w:rPr>
          <w:rFonts w:ascii="Rubik Light" w:hAnsi="Rubik Light" w:cs="Rubik Light"/>
          <w:lang w:val="en-US"/>
        </w:rPr>
        <w:t xml:space="preserve"> Many stakeholders in</w:t>
      </w:r>
      <w:r>
        <w:rPr>
          <w:rFonts w:ascii="Rubik Light" w:hAnsi="Rubik Light" w:cs="Rubik Light"/>
          <w:lang w:val="en-US"/>
        </w:rPr>
        <w:t xml:space="preserve"> </w:t>
      </w:r>
      <w:r w:rsidRPr="006569F7">
        <w:rPr>
          <w:rFonts w:ascii="Rubik Light" w:hAnsi="Rubik Light" w:cs="Rubik Light"/>
          <w:lang w:val="en-US"/>
        </w:rPr>
        <w:t>the consultations for this report articulated a range of issues that continue to work against the retention of women in STEM careers. In some instances, this was attributed to inhospitable workplace cultures –</w:t>
      </w:r>
      <w:r>
        <w:rPr>
          <w:rFonts w:ascii="Rubik Light" w:hAnsi="Rubik Light" w:cs="Rubik Light"/>
          <w:lang w:val="en-US"/>
        </w:rPr>
        <w:t xml:space="preserve"> </w:t>
      </w:r>
      <w:r w:rsidRPr="006569F7">
        <w:rPr>
          <w:rFonts w:ascii="Rubik Light" w:hAnsi="Rubik Light" w:cs="Rubik Light"/>
          <w:lang w:val="en-US"/>
        </w:rPr>
        <w:t xml:space="preserve">whether they are actively (though often unconsciously) hostile to women or have not evolved their workplace cultures, </w:t>
      </w:r>
      <w:proofErr w:type="gramStart"/>
      <w:r w:rsidRPr="006569F7">
        <w:rPr>
          <w:rFonts w:ascii="Rubik Light" w:hAnsi="Rubik Light" w:cs="Rubik Light"/>
          <w:lang w:val="en-US"/>
        </w:rPr>
        <w:t>practices</w:t>
      </w:r>
      <w:proofErr w:type="gramEnd"/>
      <w:r w:rsidRPr="006569F7">
        <w:rPr>
          <w:rFonts w:ascii="Rubik Light" w:hAnsi="Rubik Light" w:cs="Rubik Light"/>
          <w:lang w:val="en-US"/>
        </w:rPr>
        <w:t xml:space="preserve"> and flexibility to support and retain women employees.</w:t>
      </w:r>
    </w:p>
    <w:p w14:paraId="250F79DC" w14:textId="72A3D02E" w:rsidR="006569F7" w:rsidRDefault="006569F7" w:rsidP="006569F7">
      <w:pPr>
        <w:rPr>
          <w:rFonts w:ascii="Rubik Light" w:hAnsi="Rubik Light" w:cs="Rubik Light"/>
          <w:lang w:val="en-US"/>
        </w:rPr>
      </w:pPr>
      <w:r w:rsidRPr="006569F7">
        <w:rPr>
          <w:rFonts w:ascii="Rubik Light" w:hAnsi="Rubik Light" w:cs="Rubik Light"/>
          <w:lang w:val="en-US"/>
        </w:rPr>
        <w:t>A particular challenge cited is limitations in how effectively STEM-employing institutions support employees during and after career breaks such as those taken to raise children.</w:t>
      </w:r>
    </w:p>
    <w:tbl>
      <w:tblPr>
        <w:tblW w:w="0" w:type="auto"/>
        <w:tblInd w:w="-10" w:type="dxa"/>
        <w:tblBorders>
          <w:top w:val="single" w:sz="8" w:space="0" w:color="F1C117"/>
          <w:left w:val="single" w:sz="8" w:space="0" w:color="F1C117"/>
          <w:bottom w:val="single" w:sz="8" w:space="0" w:color="F1C117"/>
          <w:right w:val="single" w:sz="8" w:space="0" w:color="F1C117"/>
          <w:insideH w:val="single" w:sz="8" w:space="0" w:color="F1C117"/>
          <w:insideV w:val="single" w:sz="8" w:space="0" w:color="F1C117"/>
        </w:tblBorders>
        <w:tblLayout w:type="fixed"/>
        <w:tblCellMar>
          <w:left w:w="0" w:type="dxa"/>
          <w:right w:w="0" w:type="dxa"/>
        </w:tblCellMar>
        <w:tblLook w:val="01E0" w:firstRow="1" w:lastRow="1" w:firstColumn="1" w:lastColumn="1" w:noHBand="0" w:noVBand="0"/>
      </w:tblPr>
      <w:tblGrid>
        <w:gridCol w:w="8931"/>
      </w:tblGrid>
      <w:tr w:rsidR="00A416A1" w14:paraId="4C4E0EF9" w14:textId="77777777" w:rsidTr="00A416A1">
        <w:trPr>
          <w:trHeight w:val="273"/>
        </w:trPr>
        <w:tc>
          <w:tcPr>
            <w:tcW w:w="8931" w:type="dxa"/>
            <w:tcBorders>
              <w:top w:val="nil"/>
              <w:bottom w:val="nil"/>
            </w:tcBorders>
            <w:shd w:val="clear" w:color="auto" w:fill="F1C117"/>
          </w:tcPr>
          <w:p w14:paraId="5C37308A" w14:textId="77777777" w:rsidR="00A416A1" w:rsidRPr="00F418C8" w:rsidRDefault="00A416A1" w:rsidP="00C31F57">
            <w:pPr>
              <w:pStyle w:val="TableParagraph"/>
              <w:spacing w:line="244" w:lineRule="exact"/>
              <w:ind w:left="113"/>
              <w:rPr>
                <w:rFonts w:ascii="Roboto Slab" w:hAnsi="Roboto Slab"/>
                <w:b/>
                <w:sz w:val="20"/>
              </w:rPr>
            </w:pPr>
            <w:r w:rsidRPr="00F418C8">
              <w:rPr>
                <w:rFonts w:ascii="Roboto Slab" w:hAnsi="Roboto Slab"/>
                <w:b/>
                <w:spacing w:val="13"/>
                <w:sz w:val="20"/>
              </w:rPr>
              <w:t>INSIGHT:</w:t>
            </w:r>
          </w:p>
        </w:tc>
      </w:tr>
      <w:tr w:rsidR="00A416A1" w14:paraId="6D5710CF" w14:textId="77777777" w:rsidTr="00A416A1">
        <w:trPr>
          <w:trHeight w:val="835"/>
        </w:trPr>
        <w:tc>
          <w:tcPr>
            <w:tcW w:w="8931" w:type="dxa"/>
            <w:tcBorders>
              <w:top w:val="nil"/>
            </w:tcBorders>
          </w:tcPr>
          <w:p w14:paraId="69A1556C" w14:textId="77777777" w:rsidR="00A416A1" w:rsidRPr="00F418C8" w:rsidRDefault="00A416A1" w:rsidP="00C31F57">
            <w:pPr>
              <w:pStyle w:val="TableParagraph"/>
              <w:spacing w:before="50" w:line="218" w:lineRule="auto"/>
              <w:ind w:left="113" w:right="145"/>
              <w:rPr>
                <w:rFonts w:ascii="Roboto Slab" w:hAnsi="Roboto Slab"/>
                <w:sz w:val="18"/>
              </w:rPr>
            </w:pPr>
            <w:r w:rsidRPr="00F418C8">
              <w:rPr>
                <w:rFonts w:ascii="Roboto Slab" w:hAnsi="Roboto Slab"/>
                <w:color w:val="383838"/>
                <w:w w:val="105"/>
                <w:sz w:val="18"/>
              </w:rPr>
              <w:t xml:space="preserve">Despite comparatively good parental leave entitlements for some elements of the STEM research workforce, the requirements and pressure to maintain and thrive in a research career can make it hard for parents to stay in and advance in STEM research </w:t>
            </w:r>
            <w:r w:rsidRPr="00F418C8">
              <w:rPr>
                <w:rFonts w:ascii="Roboto Slab" w:hAnsi="Roboto Slab"/>
                <w:color w:val="383838"/>
                <w:spacing w:val="-2"/>
                <w:w w:val="105"/>
                <w:sz w:val="18"/>
              </w:rPr>
              <w:t>careers.</w:t>
            </w:r>
          </w:p>
        </w:tc>
      </w:tr>
    </w:tbl>
    <w:p w14:paraId="4AD804A6" w14:textId="77777777" w:rsidR="00A416A1" w:rsidRDefault="00A416A1" w:rsidP="006569F7">
      <w:pPr>
        <w:rPr>
          <w:rFonts w:ascii="Rubik Light" w:hAnsi="Rubik Light" w:cs="Rubik Light"/>
        </w:rPr>
      </w:pPr>
    </w:p>
    <w:p w14:paraId="224992F7" w14:textId="2ACF29C6" w:rsidR="00CD55C7" w:rsidRPr="00CD55C7" w:rsidRDefault="00CD55C7" w:rsidP="00CD55C7">
      <w:pPr>
        <w:rPr>
          <w:rFonts w:ascii="Rubik Light" w:hAnsi="Rubik Light" w:cs="Rubik Light"/>
        </w:rPr>
      </w:pPr>
      <w:r w:rsidRPr="00CD55C7">
        <w:rPr>
          <w:rFonts w:ascii="Rubik Light" w:hAnsi="Rubik Light" w:cs="Rubik Light"/>
        </w:rPr>
        <w:t>Another practical barrier is lack of support for women (and others) who return to work after a career break. Failure to manage a return from a career break well leads to significant attrition and under-utilises the talents particularly of early and mid-career staff.</w:t>
      </w:r>
    </w:p>
    <w:p w14:paraId="14E02416" w14:textId="69B11E88" w:rsidR="00CD55C7" w:rsidRPr="00CD55C7" w:rsidRDefault="00CD55C7" w:rsidP="00CD55C7">
      <w:pPr>
        <w:rPr>
          <w:rFonts w:ascii="Rubik Light" w:hAnsi="Rubik Light" w:cs="Rubik Light"/>
        </w:rPr>
      </w:pPr>
      <w:r w:rsidRPr="00CD55C7">
        <w:rPr>
          <w:rFonts w:ascii="Rubik Light" w:hAnsi="Rubik Light" w:cs="Rubik Light"/>
        </w:rPr>
        <w:t>These issues of workplace culture – combined with unconscious bias and organisational conservatism – work to limit women’s career prospects in</w:t>
      </w:r>
      <w:r>
        <w:rPr>
          <w:rFonts w:ascii="Rubik Light" w:hAnsi="Rubik Light" w:cs="Rubik Light"/>
        </w:rPr>
        <w:t xml:space="preserve"> </w:t>
      </w:r>
      <w:r w:rsidRPr="00CD55C7">
        <w:rPr>
          <w:rFonts w:ascii="Rubik Light" w:hAnsi="Rubik Light" w:cs="Rubik Light"/>
        </w:rPr>
        <w:t>STEM. For example, where middle managers have overwhelmingly been men, and the senior executives appointing middle managers are men, it is hard for women to take this next step in their</w:t>
      </w:r>
      <w:r>
        <w:rPr>
          <w:rFonts w:ascii="Rubik Light" w:hAnsi="Rubik Light" w:cs="Rubik Light"/>
        </w:rPr>
        <w:t xml:space="preserve"> </w:t>
      </w:r>
      <w:r w:rsidRPr="00CD55C7">
        <w:rPr>
          <w:rFonts w:ascii="Rubik Light" w:hAnsi="Rubik Light" w:cs="Rubik Light"/>
        </w:rPr>
        <w:t>careers.</w:t>
      </w:r>
      <w:r>
        <w:rPr>
          <w:rFonts w:ascii="Rubik Light" w:hAnsi="Rubik Light" w:cs="Rubik Light"/>
        </w:rPr>
        <w:t xml:space="preserve"> </w:t>
      </w:r>
      <w:r w:rsidRPr="00CD55C7">
        <w:rPr>
          <w:rFonts w:ascii="Rubik Light" w:hAnsi="Rubik Light" w:cs="Rubik Light"/>
        </w:rPr>
        <w:t>Stakeholder consultations identified middle management as a diversity pain point in STEM career pathways.</w:t>
      </w:r>
    </w:p>
    <w:p w14:paraId="62E4C83A" w14:textId="75D50F7E" w:rsidR="00CD55C7" w:rsidRDefault="00CD55C7" w:rsidP="00CD55C7">
      <w:pPr>
        <w:rPr>
          <w:rFonts w:ascii="Rubik Light" w:hAnsi="Rubik Light" w:cs="Rubik Light"/>
        </w:rPr>
      </w:pPr>
      <w:r w:rsidRPr="00CD55C7">
        <w:rPr>
          <w:rFonts w:ascii="Rubik Light" w:hAnsi="Rubik Light" w:cs="Rubik Light"/>
        </w:rPr>
        <w:t>By level of seniority, women participants in the STEM Career Pathways survey were less likely to be at senior level (Table 18).</w:t>
      </w:r>
    </w:p>
    <w:p w14:paraId="305F8575" w14:textId="77777777" w:rsidR="001A1B41" w:rsidRDefault="001A1B41" w:rsidP="00CD55C7">
      <w:pPr>
        <w:rPr>
          <w:rFonts w:ascii="Rubik Light" w:hAnsi="Rubik Light" w:cs="Rubik Light"/>
        </w:rPr>
      </w:pPr>
    </w:p>
    <w:p w14:paraId="1E1BCEF6" w14:textId="77777777" w:rsidR="001A1B41" w:rsidRPr="00D744F9" w:rsidRDefault="001A1B41" w:rsidP="00D744F9">
      <w:pPr>
        <w:spacing w:after="0"/>
        <w:rPr>
          <w:rFonts w:ascii="Rubik Light" w:hAnsi="Rubik Light" w:cs="Rubik Light"/>
          <w:b/>
          <w:bCs/>
        </w:rPr>
      </w:pPr>
      <w:r w:rsidRPr="00D744F9">
        <w:rPr>
          <w:rFonts w:ascii="Rubik Light" w:hAnsi="Rubik Light" w:cs="Rubik Light"/>
          <w:b/>
          <w:bCs/>
        </w:rPr>
        <w:t>Table 18</w:t>
      </w:r>
    </w:p>
    <w:p w14:paraId="33AEFF55" w14:textId="2BDF7BC0" w:rsidR="001A1B41" w:rsidRDefault="001A1B41" w:rsidP="001A1B41">
      <w:pPr>
        <w:rPr>
          <w:rFonts w:ascii="Rubik Light" w:hAnsi="Rubik Light" w:cs="Rubik Light"/>
          <w:sz w:val="20"/>
          <w:szCs w:val="20"/>
        </w:rPr>
      </w:pPr>
      <w:r w:rsidRPr="00D744F9">
        <w:rPr>
          <w:rFonts w:ascii="Rubik Light" w:hAnsi="Rubik Light" w:cs="Rubik Light"/>
          <w:sz w:val="20"/>
          <w:szCs w:val="20"/>
        </w:rPr>
        <w:t>Level of seniority by gender</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9"/>
        <w:gridCol w:w="1701"/>
        <w:gridCol w:w="1843"/>
        <w:gridCol w:w="2126"/>
      </w:tblGrid>
      <w:tr w:rsidR="001918C8" w14:paraId="4E83E9F7" w14:textId="77777777" w:rsidTr="00CA0B26">
        <w:trPr>
          <w:trHeight w:val="345"/>
        </w:trPr>
        <w:tc>
          <w:tcPr>
            <w:tcW w:w="3119" w:type="dxa"/>
          </w:tcPr>
          <w:p w14:paraId="2EED645C" w14:textId="243B6AFB" w:rsidR="001918C8" w:rsidRPr="001918C8" w:rsidRDefault="001918C8" w:rsidP="00354D40">
            <w:pPr>
              <w:pStyle w:val="TableParagraph"/>
              <w:spacing w:before="0" w:line="254" w:lineRule="exact"/>
              <w:ind w:left="56"/>
              <w:jc w:val="center"/>
              <w:rPr>
                <w:rFonts w:ascii="Calibri"/>
                <w:b/>
              </w:rPr>
            </w:pPr>
            <w:r w:rsidRPr="001918C8">
              <w:rPr>
                <w:rFonts w:ascii="Calibri"/>
                <w:b/>
              </w:rPr>
              <w:t>Level</w:t>
            </w:r>
            <w:r w:rsidRPr="001918C8">
              <w:rPr>
                <w:rFonts w:ascii="Calibri"/>
                <w:b/>
                <w:spacing w:val="-6"/>
              </w:rPr>
              <w:t xml:space="preserve"> </w:t>
            </w:r>
            <w:r w:rsidRPr="001918C8">
              <w:rPr>
                <w:rFonts w:ascii="Calibri"/>
                <w:b/>
                <w:spacing w:val="-5"/>
              </w:rPr>
              <w:t>of</w:t>
            </w:r>
            <w:r w:rsidRPr="001918C8">
              <w:rPr>
                <w:rFonts w:ascii="Calibri"/>
                <w:b/>
              </w:rPr>
              <w:t xml:space="preserve"> </w:t>
            </w:r>
            <w:r w:rsidRPr="001918C8">
              <w:rPr>
                <w:rFonts w:ascii="Calibri"/>
                <w:b/>
                <w:spacing w:val="-2"/>
              </w:rPr>
              <w:t>seniority</w:t>
            </w:r>
          </w:p>
        </w:tc>
        <w:tc>
          <w:tcPr>
            <w:tcW w:w="1701" w:type="dxa"/>
          </w:tcPr>
          <w:p w14:paraId="642FEE88" w14:textId="77777777" w:rsidR="001918C8" w:rsidRPr="001918C8" w:rsidRDefault="001918C8" w:rsidP="00354D40">
            <w:pPr>
              <w:pStyle w:val="TableParagraph"/>
              <w:spacing w:before="0"/>
              <w:ind w:left="0"/>
              <w:jc w:val="center"/>
              <w:rPr>
                <w:rFonts w:ascii="Calibri"/>
                <w:b/>
              </w:rPr>
            </w:pPr>
            <w:r w:rsidRPr="001918C8">
              <w:rPr>
                <w:rFonts w:ascii="Calibri"/>
                <w:b/>
                <w:spacing w:val="-2"/>
              </w:rPr>
              <w:t>Women</w:t>
            </w:r>
          </w:p>
        </w:tc>
        <w:tc>
          <w:tcPr>
            <w:tcW w:w="1843" w:type="dxa"/>
          </w:tcPr>
          <w:p w14:paraId="03FBF72F" w14:textId="42512E7B" w:rsidR="001918C8" w:rsidRPr="001918C8" w:rsidRDefault="001918C8" w:rsidP="00354D40">
            <w:pPr>
              <w:pStyle w:val="TableParagraph"/>
              <w:spacing w:before="0" w:line="254" w:lineRule="exact"/>
              <w:ind w:left="215"/>
              <w:jc w:val="center"/>
              <w:rPr>
                <w:rFonts w:ascii="Calibri"/>
                <w:b/>
              </w:rPr>
            </w:pPr>
            <w:r w:rsidRPr="001918C8">
              <w:rPr>
                <w:rFonts w:ascii="Calibri"/>
                <w:b/>
                <w:spacing w:val="-2"/>
              </w:rPr>
              <w:t>Other</w:t>
            </w:r>
            <w:r>
              <w:rPr>
                <w:rFonts w:ascii="Calibri"/>
                <w:b/>
              </w:rPr>
              <w:t xml:space="preserve"> </w:t>
            </w:r>
            <w:r w:rsidRPr="001918C8">
              <w:rPr>
                <w:rFonts w:ascii="Calibri"/>
                <w:b/>
                <w:spacing w:val="-2"/>
              </w:rPr>
              <w:t>genders</w:t>
            </w:r>
          </w:p>
        </w:tc>
        <w:tc>
          <w:tcPr>
            <w:tcW w:w="2126" w:type="dxa"/>
          </w:tcPr>
          <w:p w14:paraId="74467859" w14:textId="5B4962A6" w:rsidR="001918C8" w:rsidRPr="001918C8" w:rsidRDefault="001918C8" w:rsidP="00354D40">
            <w:pPr>
              <w:pStyle w:val="TableParagraph"/>
              <w:spacing w:before="0" w:line="213" w:lineRule="auto"/>
              <w:ind w:left="104" w:right="94" w:firstLine="430"/>
              <w:jc w:val="center"/>
              <w:rPr>
                <w:rFonts w:ascii="Calibri"/>
                <w:b/>
              </w:rPr>
            </w:pPr>
            <w:r w:rsidRPr="001918C8">
              <w:rPr>
                <w:rFonts w:ascii="Calibri"/>
                <w:b/>
                <w:spacing w:val="-4"/>
              </w:rPr>
              <w:t>All</w:t>
            </w:r>
            <w:r>
              <w:rPr>
                <w:rFonts w:ascii="Calibri"/>
                <w:b/>
                <w:spacing w:val="-4"/>
              </w:rPr>
              <w:t xml:space="preserve"> </w:t>
            </w:r>
            <w:r w:rsidRPr="001918C8">
              <w:rPr>
                <w:rFonts w:ascii="Calibri"/>
                <w:b/>
                <w:spacing w:val="-6"/>
              </w:rPr>
              <w:t>respondents</w:t>
            </w:r>
          </w:p>
        </w:tc>
      </w:tr>
      <w:tr w:rsidR="001918C8" w14:paraId="27AE2349" w14:textId="77777777" w:rsidTr="00CA0B26">
        <w:trPr>
          <w:trHeight w:val="327"/>
        </w:trPr>
        <w:tc>
          <w:tcPr>
            <w:tcW w:w="3119" w:type="dxa"/>
            <w:tcBorders>
              <w:left w:val="nil"/>
              <w:bottom w:val="single" w:sz="2" w:space="0" w:color="383838"/>
              <w:right w:val="nil"/>
            </w:tcBorders>
          </w:tcPr>
          <w:p w14:paraId="35B3777B" w14:textId="77777777" w:rsidR="001918C8" w:rsidRDefault="001918C8" w:rsidP="00C31F57">
            <w:pPr>
              <w:pStyle w:val="TableParagraph"/>
              <w:spacing w:before="7"/>
              <w:ind w:left="5"/>
            </w:pPr>
            <w:r>
              <w:rPr>
                <w:color w:val="262626"/>
              </w:rPr>
              <w:t>Entry</w:t>
            </w:r>
            <w:r>
              <w:rPr>
                <w:color w:val="262626"/>
                <w:spacing w:val="-2"/>
              </w:rPr>
              <w:t xml:space="preserve"> level</w:t>
            </w:r>
          </w:p>
        </w:tc>
        <w:tc>
          <w:tcPr>
            <w:tcW w:w="1701" w:type="dxa"/>
            <w:tcBorders>
              <w:left w:val="nil"/>
              <w:bottom w:val="single" w:sz="2" w:space="0" w:color="383838"/>
              <w:right w:val="nil"/>
            </w:tcBorders>
          </w:tcPr>
          <w:p w14:paraId="40FB7FDA" w14:textId="77777777" w:rsidR="001918C8" w:rsidRDefault="001918C8" w:rsidP="00C31F57">
            <w:pPr>
              <w:pStyle w:val="TableParagraph"/>
              <w:spacing w:before="7"/>
              <w:jc w:val="center"/>
            </w:pPr>
            <w:r>
              <w:rPr>
                <w:color w:val="262626"/>
                <w:spacing w:val="-5"/>
              </w:rPr>
              <w:t>21%</w:t>
            </w:r>
          </w:p>
        </w:tc>
        <w:tc>
          <w:tcPr>
            <w:tcW w:w="1843" w:type="dxa"/>
            <w:tcBorders>
              <w:left w:val="nil"/>
              <w:bottom w:val="single" w:sz="2" w:space="0" w:color="383838"/>
              <w:right w:val="nil"/>
            </w:tcBorders>
          </w:tcPr>
          <w:p w14:paraId="0B64A3B1" w14:textId="77777777" w:rsidR="001918C8" w:rsidRDefault="001918C8" w:rsidP="00C31F57">
            <w:pPr>
              <w:pStyle w:val="TableParagraph"/>
              <w:spacing w:before="7"/>
              <w:jc w:val="center"/>
            </w:pPr>
            <w:r>
              <w:rPr>
                <w:color w:val="262626"/>
                <w:spacing w:val="-5"/>
              </w:rPr>
              <w:t>17%</w:t>
            </w:r>
          </w:p>
        </w:tc>
        <w:tc>
          <w:tcPr>
            <w:tcW w:w="2126" w:type="dxa"/>
            <w:tcBorders>
              <w:left w:val="nil"/>
              <w:bottom w:val="single" w:sz="2" w:space="0" w:color="383838"/>
              <w:right w:val="nil"/>
            </w:tcBorders>
          </w:tcPr>
          <w:p w14:paraId="2EE87A72" w14:textId="77777777" w:rsidR="001918C8" w:rsidRDefault="001918C8" w:rsidP="00C31F57">
            <w:pPr>
              <w:pStyle w:val="TableParagraph"/>
              <w:spacing w:before="18"/>
              <w:jc w:val="center"/>
              <w:rPr>
                <w:sz w:val="20"/>
              </w:rPr>
            </w:pPr>
            <w:r>
              <w:rPr>
                <w:color w:val="262626"/>
                <w:spacing w:val="-5"/>
                <w:sz w:val="20"/>
              </w:rPr>
              <w:t>19%</w:t>
            </w:r>
          </w:p>
        </w:tc>
      </w:tr>
      <w:tr w:rsidR="001918C8" w14:paraId="4CFF8FAE" w14:textId="77777777" w:rsidTr="00CA0B26">
        <w:trPr>
          <w:trHeight w:val="330"/>
        </w:trPr>
        <w:tc>
          <w:tcPr>
            <w:tcW w:w="3119" w:type="dxa"/>
            <w:tcBorders>
              <w:top w:val="single" w:sz="2" w:space="0" w:color="383838"/>
              <w:left w:val="nil"/>
              <w:bottom w:val="single" w:sz="2" w:space="0" w:color="383838"/>
              <w:right w:val="nil"/>
            </w:tcBorders>
          </w:tcPr>
          <w:p w14:paraId="5E8C6004" w14:textId="77777777" w:rsidR="001918C8" w:rsidRDefault="001918C8" w:rsidP="00C31F57">
            <w:pPr>
              <w:pStyle w:val="TableParagraph"/>
              <w:ind w:left="5"/>
            </w:pPr>
            <w:proofErr w:type="spellStart"/>
            <w:r>
              <w:rPr>
                <w:color w:val="262626"/>
              </w:rPr>
              <w:t xml:space="preserve">Mid </w:t>
            </w:r>
            <w:r>
              <w:rPr>
                <w:color w:val="262626"/>
                <w:spacing w:val="-2"/>
              </w:rPr>
              <w:t>level</w:t>
            </w:r>
            <w:proofErr w:type="spellEnd"/>
          </w:p>
        </w:tc>
        <w:tc>
          <w:tcPr>
            <w:tcW w:w="1701" w:type="dxa"/>
            <w:tcBorders>
              <w:top w:val="single" w:sz="2" w:space="0" w:color="383838"/>
              <w:left w:val="nil"/>
              <w:bottom w:val="single" w:sz="2" w:space="0" w:color="383838"/>
              <w:right w:val="nil"/>
            </w:tcBorders>
          </w:tcPr>
          <w:p w14:paraId="4A4C51A5" w14:textId="77777777" w:rsidR="001918C8" w:rsidRDefault="001918C8" w:rsidP="00C31F57">
            <w:pPr>
              <w:pStyle w:val="TableParagraph"/>
              <w:jc w:val="center"/>
            </w:pPr>
            <w:r>
              <w:rPr>
                <w:color w:val="262626"/>
                <w:spacing w:val="-5"/>
              </w:rPr>
              <w:t>48%</w:t>
            </w:r>
          </w:p>
        </w:tc>
        <w:tc>
          <w:tcPr>
            <w:tcW w:w="1843" w:type="dxa"/>
            <w:tcBorders>
              <w:top w:val="single" w:sz="2" w:space="0" w:color="383838"/>
              <w:left w:val="nil"/>
              <w:bottom w:val="single" w:sz="2" w:space="0" w:color="383838"/>
              <w:right w:val="nil"/>
            </w:tcBorders>
          </w:tcPr>
          <w:p w14:paraId="6CE4F8C3" w14:textId="77777777" w:rsidR="001918C8" w:rsidRDefault="001918C8" w:rsidP="00C31F57">
            <w:pPr>
              <w:pStyle w:val="TableParagraph"/>
              <w:jc w:val="center"/>
            </w:pPr>
            <w:r>
              <w:rPr>
                <w:color w:val="262626"/>
                <w:spacing w:val="-5"/>
              </w:rPr>
              <w:t>44%</w:t>
            </w:r>
          </w:p>
        </w:tc>
        <w:tc>
          <w:tcPr>
            <w:tcW w:w="2126" w:type="dxa"/>
            <w:tcBorders>
              <w:top w:val="single" w:sz="2" w:space="0" w:color="383838"/>
              <w:left w:val="nil"/>
              <w:bottom w:val="single" w:sz="2" w:space="0" w:color="383838"/>
              <w:right w:val="nil"/>
            </w:tcBorders>
          </w:tcPr>
          <w:p w14:paraId="2728382B" w14:textId="77777777" w:rsidR="001918C8" w:rsidRDefault="001918C8" w:rsidP="00C31F57">
            <w:pPr>
              <w:pStyle w:val="TableParagraph"/>
              <w:spacing w:before="21"/>
              <w:jc w:val="center"/>
              <w:rPr>
                <w:sz w:val="20"/>
              </w:rPr>
            </w:pPr>
            <w:r>
              <w:rPr>
                <w:color w:val="262626"/>
                <w:spacing w:val="-5"/>
                <w:sz w:val="20"/>
              </w:rPr>
              <w:t>46%</w:t>
            </w:r>
          </w:p>
        </w:tc>
      </w:tr>
      <w:tr w:rsidR="001918C8" w14:paraId="4C426A3E" w14:textId="77777777" w:rsidTr="00CA0B26">
        <w:trPr>
          <w:trHeight w:val="330"/>
        </w:trPr>
        <w:tc>
          <w:tcPr>
            <w:tcW w:w="3119" w:type="dxa"/>
            <w:tcBorders>
              <w:top w:val="single" w:sz="2" w:space="0" w:color="383838"/>
              <w:left w:val="nil"/>
              <w:bottom w:val="single" w:sz="2" w:space="0" w:color="383838"/>
              <w:right w:val="nil"/>
            </w:tcBorders>
          </w:tcPr>
          <w:p w14:paraId="0337D9AF" w14:textId="77777777" w:rsidR="001918C8" w:rsidRDefault="001918C8" w:rsidP="00C31F57">
            <w:pPr>
              <w:pStyle w:val="TableParagraph"/>
              <w:ind w:left="5"/>
            </w:pPr>
            <w:r>
              <w:rPr>
                <w:color w:val="262626"/>
              </w:rPr>
              <w:t xml:space="preserve">Senior </w:t>
            </w:r>
            <w:r>
              <w:rPr>
                <w:color w:val="262626"/>
                <w:spacing w:val="-2"/>
              </w:rPr>
              <w:t>level</w:t>
            </w:r>
          </w:p>
        </w:tc>
        <w:tc>
          <w:tcPr>
            <w:tcW w:w="1701" w:type="dxa"/>
            <w:tcBorders>
              <w:top w:val="single" w:sz="2" w:space="0" w:color="383838"/>
              <w:left w:val="nil"/>
              <w:bottom w:val="single" w:sz="2" w:space="0" w:color="383838"/>
              <w:right w:val="nil"/>
            </w:tcBorders>
          </w:tcPr>
          <w:p w14:paraId="10A6CF64" w14:textId="77777777" w:rsidR="001918C8" w:rsidRDefault="001918C8" w:rsidP="00C31F57">
            <w:pPr>
              <w:pStyle w:val="TableParagraph"/>
              <w:jc w:val="center"/>
            </w:pPr>
            <w:r>
              <w:rPr>
                <w:color w:val="262626"/>
                <w:spacing w:val="-5"/>
              </w:rPr>
              <w:t>25%</w:t>
            </w:r>
          </w:p>
        </w:tc>
        <w:tc>
          <w:tcPr>
            <w:tcW w:w="1843" w:type="dxa"/>
            <w:tcBorders>
              <w:top w:val="single" w:sz="2" w:space="0" w:color="383838"/>
              <w:left w:val="nil"/>
              <w:bottom w:val="single" w:sz="2" w:space="0" w:color="383838"/>
              <w:right w:val="nil"/>
            </w:tcBorders>
          </w:tcPr>
          <w:p w14:paraId="6A6EE760" w14:textId="77777777" w:rsidR="001918C8" w:rsidRDefault="001918C8" w:rsidP="00C31F57">
            <w:pPr>
              <w:pStyle w:val="TableParagraph"/>
              <w:jc w:val="center"/>
            </w:pPr>
            <w:r>
              <w:rPr>
                <w:color w:val="262626"/>
                <w:spacing w:val="-5"/>
              </w:rPr>
              <w:t>33%</w:t>
            </w:r>
          </w:p>
        </w:tc>
        <w:tc>
          <w:tcPr>
            <w:tcW w:w="2126" w:type="dxa"/>
            <w:tcBorders>
              <w:top w:val="single" w:sz="2" w:space="0" w:color="383838"/>
              <w:left w:val="nil"/>
              <w:bottom w:val="single" w:sz="2" w:space="0" w:color="383838"/>
              <w:right w:val="nil"/>
            </w:tcBorders>
          </w:tcPr>
          <w:p w14:paraId="3BAF399F" w14:textId="77777777" w:rsidR="001918C8" w:rsidRDefault="001918C8" w:rsidP="00C31F57">
            <w:pPr>
              <w:pStyle w:val="TableParagraph"/>
              <w:spacing w:before="21"/>
              <w:jc w:val="center"/>
              <w:rPr>
                <w:sz w:val="20"/>
              </w:rPr>
            </w:pPr>
            <w:r>
              <w:rPr>
                <w:color w:val="262626"/>
                <w:spacing w:val="-5"/>
                <w:sz w:val="20"/>
              </w:rPr>
              <w:t>29%</w:t>
            </w:r>
          </w:p>
        </w:tc>
      </w:tr>
      <w:tr w:rsidR="001918C8" w14:paraId="2EA4FE1C" w14:textId="77777777" w:rsidTr="00CA0B26">
        <w:trPr>
          <w:trHeight w:val="330"/>
        </w:trPr>
        <w:tc>
          <w:tcPr>
            <w:tcW w:w="3119" w:type="dxa"/>
            <w:tcBorders>
              <w:top w:val="single" w:sz="2" w:space="0" w:color="383838"/>
              <w:left w:val="nil"/>
              <w:bottom w:val="single" w:sz="2" w:space="0" w:color="383838"/>
              <w:right w:val="nil"/>
            </w:tcBorders>
          </w:tcPr>
          <w:p w14:paraId="2AF2B26D" w14:textId="77777777" w:rsidR="001918C8" w:rsidRDefault="001918C8" w:rsidP="00C31F57">
            <w:pPr>
              <w:pStyle w:val="TableParagraph"/>
              <w:ind w:left="5"/>
            </w:pPr>
            <w:r>
              <w:rPr>
                <w:color w:val="262626"/>
                <w:spacing w:val="-2"/>
              </w:rPr>
              <w:t>Executive</w:t>
            </w:r>
          </w:p>
        </w:tc>
        <w:tc>
          <w:tcPr>
            <w:tcW w:w="1701" w:type="dxa"/>
            <w:tcBorders>
              <w:top w:val="single" w:sz="2" w:space="0" w:color="383838"/>
              <w:left w:val="nil"/>
              <w:bottom w:val="single" w:sz="2" w:space="0" w:color="383838"/>
              <w:right w:val="nil"/>
            </w:tcBorders>
          </w:tcPr>
          <w:p w14:paraId="3BB3DAA3" w14:textId="77777777" w:rsidR="001918C8" w:rsidRDefault="001918C8" w:rsidP="00C31F57">
            <w:pPr>
              <w:pStyle w:val="TableParagraph"/>
              <w:jc w:val="center"/>
            </w:pPr>
            <w:r>
              <w:rPr>
                <w:color w:val="262626"/>
                <w:spacing w:val="-5"/>
              </w:rPr>
              <w:t>7%</w:t>
            </w:r>
          </w:p>
        </w:tc>
        <w:tc>
          <w:tcPr>
            <w:tcW w:w="1843" w:type="dxa"/>
            <w:tcBorders>
              <w:top w:val="single" w:sz="2" w:space="0" w:color="383838"/>
              <w:left w:val="nil"/>
              <w:bottom w:val="single" w:sz="2" w:space="0" w:color="383838"/>
              <w:right w:val="nil"/>
            </w:tcBorders>
          </w:tcPr>
          <w:p w14:paraId="7DD76D49" w14:textId="77777777" w:rsidR="001918C8" w:rsidRDefault="001918C8" w:rsidP="00C31F57">
            <w:pPr>
              <w:pStyle w:val="TableParagraph"/>
              <w:jc w:val="center"/>
            </w:pPr>
            <w:r>
              <w:rPr>
                <w:color w:val="262626"/>
                <w:spacing w:val="-5"/>
              </w:rPr>
              <w:t>7%</w:t>
            </w:r>
          </w:p>
        </w:tc>
        <w:tc>
          <w:tcPr>
            <w:tcW w:w="2126" w:type="dxa"/>
            <w:tcBorders>
              <w:top w:val="single" w:sz="2" w:space="0" w:color="383838"/>
              <w:left w:val="nil"/>
              <w:bottom w:val="single" w:sz="2" w:space="0" w:color="383838"/>
              <w:right w:val="nil"/>
            </w:tcBorders>
          </w:tcPr>
          <w:p w14:paraId="4C889410" w14:textId="77777777" w:rsidR="001918C8" w:rsidRDefault="001918C8" w:rsidP="00C31F57">
            <w:pPr>
              <w:pStyle w:val="TableParagraph"/>
              <w:spacing w:before="21"/>
              <w:jc w:val="center"/>
              <w:rPr>
                <w:sz w:val="20"/>
              </w:rPr>
            </w:pPr>
            <w:r>
              <w:rPr>
                <w:color w:val="262626"/>
                <w:spacing w:val="-5"/>
                <w:sz w:val="20"/>
              </w:rPr>
              <w:t>7%</w:t>
            </w:r>
          </w:p>
        </w:tc>
      </w:tr>
    </w:tbl>
    <w:p w14:paraId="07402208" w14:textId="77777777" w:rsidR="00324BE6" w:rsidRDefault="00324BE6" w:rsidP="00324BE6">
      <w:pPr>
        <w:spacing w:before="98" w:line="218" w:lineRule="auto"/>
        <w:ind w:left="126" w:right="671"/>
        <w:rPr>
          <w:sz w:val="18"/>
        </w:rPr>
      </w:pPr>
      <w:r>
        <w:rPr>
          <w:color w:val="262626"/>
          <w:sz w:val="18"/>
        </w:rPr>
        <w:t>Note that ‘Other genders’ includes respondents who did not specify</w:t>
      </w:r>
      <w:r>
        <w:rPr>
          <w:color w:val="262626"/>
          <w:spacing w:val="-7"/>
          <w:sz w:val="18"/>
        </w:rPr>
        <w:t xml:space="preserve"> </w:t>
      </w:r>
      <w:r>
        <w:rPr>
          <w:color w:val="262626"/>
          <w:sz w:val="18"/>
        </w:rPr>
        <w:t>a</w:t>
      </w:r>
      <w:r>
        <w:rPr>
          <w:color w:val="262626"/>
          <w:spacing w:val="-7"/>
          <w:sz w:val="18"/>
        </w:rPr>
        <w:t xml:space="preserve"> </w:t>
      </w:r>
      <w:r>
        <w:rPr>
          <w:color w:val="262626"/>
          <w:sz w:val="18"/>
        </w:rPr>
        <w:t>gender.</w:t>
      </w:r>
      <w:r>
        <w:rPr>
          <w:color w:val="262626"/>
          <w:spacing w:val="-7"/>
          <w:sz w:val="18"/>
        </w:rPr>
        <w:t xml:space="preserve"> </w:t>
      </w:r>
      <w:r>
        <w:rPr>
          <w:color w:val="262626"/>
          <w:sz w:val="18"/>
        </w:rPr>
        <w:t>Respondents</w:t>
      </w:r>
      <w:r>
        <w:rPr>
          <w:color w:val="262626"/>
          <w:spacing w:val="-7"/>
          <w:sz w:val="18"/>
        </w:rPr>
        <w:t xml:space="preserve"> </w:t>
      </w:r>
      <w:r>
        <w:rPr>
          <w:color w:val="262626"/>
          <w:sz w:val="18"/>
        </w:rPr>
        <w:t>to</w:t>
      </w:r>
      <w:r>
        <w:rPr>
          <w:color w:val="262626"/>
          <w:spacing w:val="-8"/>
          <w:sz w:val="18"/>
        </w:rPr>
        <w:t xml:space="preserve"> </w:t>
      </w:r>
      <w:r>
        <w:rPr>
          <w:color w:val="262626"/>
          <w:sz w:val="18"/>
        </w:rPr>
        <w:t>this</w:t>
      </w:r>
      <w:r>
        <w:rPr>
          <w:color w:val="262626"/>
          <w:spacing w:val="-7"/>
          <w:sz w:val="18"/>
        </w:rPr>
        <w:t xml:space="preserve"> </w:t>
      </w:r>
      <w:r>
        <w:rPr>
          <w:color w:val="262626"/>
          <w:sz w:val="18"/>
        </w:rPr>
        <w:t>question:</w:t>
      </w:r>
      <w:r>
        <w:rPr>
          <w:color w:val="262626"/>
          <w:spacing w:val="-7"/>
          <w:sz w:val="18"/>
        </w:rPr>
        <w:t xml:space="preserve"> </w:t>
      </w:r>
      <w:r>
        <w:rPr>
          <w:color w:val="262626"/>
          <w:sz w:val="18"/>
        </w:rPr>
        <w:t>Women</w:t>
      </w:r>
      <w:r>
        <w:rPr>
          <w:color w:val="262626"/>
          <w:spacing w:val="-7"/>
          <w:sz w:val="18"/>
        </w:rPr>
        <w:t xml:space="preserve"> </w:t>
      </w:r>
      <w:r>
        <w:rPr>
          <w:color w:val="262626"/>
          <w:sz w:val="18"/>
        </w:rPr>
        <w:t>n</w:t>
      </w:r>
      <w:r>
        <w:rPr>
          <w:color w:val="262626"/>
          <w:spacing w:val="-7"/>
          <w:sz w:val="18"/>
        </w:rPr>
        <w:t xml:space="preserve"> </w:t>
      </w:r>
      <w:r>
        <w:rPr>
          <w:color w:val="262626"/>
          <w:sz w:val="18"/>
        </w:rPr>
        <w:t>=</w:t>
      </w:r>
      <w:r>
        <w:rPr>
          <w:color w:val="262626"/>
          <w:spacing w:val="-8"/>
          <w:sz w:val="18"/>
        </w:rPr>
        <w:t xml:space="preserve"> </w:t>
      </w:r>
      <w:r>
        <w:rPr>
          <w:color w:val="262626"/>
          <w:sz w:val="18"/>
        </w:rPr>
        <w:t>1305; Other genders n = 1331; All respondents n = 2636.</w:t>
      </w:r>
    </w:p>
    <w:p w14:paraId="5530426A" w14:textId="77777777" w:rsidR="00B16674" w:rsidRPr="006E6553" w:rsidRDefault="00B16674" w:rsidP="00B16674">
      <w:pPr>
        <w:rPr>
          <w:rFonts w:ascii="Rubik Light" w:hAnsi="Rubik Light" w:cs="Rubik Light"/>
          <w:lang w:val="en-US"/>
        </w:rPr>
      </w:pPr>
      <w:r w:rsidRPr="006E6553">
        <w:rPr>
          <w:rFonts w:ascii="Rubik Light" w:hAnsi="Rubik Light" w:cs="Rubik Light"/>
          <w:lang w:val="en-US"/>
        </w:rPr>
        <w:t>Women were more likely (27%) to work in education and training (the second biggest category) than other respondents (20%). There was little difference between women and others in employment in any other industry.</w:t>
      </w:r>
    </w:p>
    <w:p w14:paraId="3770C782" w14:textId="77777777" w:rsidR="00B16674" w:rsidRPr="006E6553" w:rsidRDefault="00B16674" w:rsidP="00B16674">
      <w:pPr>
        <w:rPr>
          <w:rFonts w:ascii="Rubik Light" w:hAnsi="Rubik Light" w:cs="Rubik Light"/>
          <w:lang w:val="en-US"/>
        </w:rPr>
      </w:pPr>
      <w:r w:rsidRPr="006E6553">
        <w:rPr>
          <w:rFonts w:ascii="Rubik Light" w:hAnsi="Rubik Light" w:cs="Rubik Light"/>
          <w:lang w:val="en-US"/>
        </w:rPr>
        <w:t>Women were more likely to be ‘unsure’ (25% compared to 19% for other respondents) whether they would be working in STEM in five years’ time, and less likely to say they were ‘very confident’ they would be in STEM in five years (23% compared to 29%).</w:t>
      </w:r>
    </w:p>
    <w:p w14:paraId="7CA28863" w14:textId="77777777" w:rsidR="00B16674" w:rsidRPr="006E6553" w:rsidRDefault="00B16674" w:rsidP="00B16674">
      <w:pPr>
        <w:rPr>
          <w:rFonts w:ascii="Rubik Light" w:hAnsi="Rubik Light" w:cs="Rubik Light"/>
          <w:lang w:val="en-US"/>
        </w:rPr>
      </w:pPr>
      <w:r w:rsidRPr="006E6553">
        <w:rPr>
          <w:rFonts w:ascii="Rubik Light" w:hAnsi="Rubik Light" w:cs="Rubik Light"/>
          <w:lang w:val="en-US"/>
        </w:rPr>
        <w:t>There was little difference between women and other respondents in self-assessment of career prospects.</w:t>
      </w:r>
    </w:p>
    <w:p w14:paraId="025726B8" w14:textId="77777777" w:rsidR="00B16674" w:rsidRPr="006E6553" w:rsidRDefault="00B16674" w:rsidP="00B16674">
      <w:pPr>
        <w:rPr>
          <w:rFonts w:ascii="Rubik Light" w:hAnsi="Rubik Light" w:cs="Rubik Light"/>
          <w:lang w:val="en-US"/>
        </w:rPr>
      </w:pPr>
      <w:r w:rsidRPr="006E6553">
        <w:rPr>
          <w:rFonts w:ascii="Rubik Light" w:hAnsi="Rubik Light" w:cs="Rubik Light"/>
          <w:lang w:val="en-US"/>
        </w:rPr>
        <w:t>There was little difference between women and others in aspirations for their next career move.</w:t>
      </w:r>
    </w:p>
    <w:p w14:paraId="647511EB" w14:textId="77777777" w:rsidR="00B16674" w:rsidRPr="006E6553" w:rsidRDefault="00B16674" w:rsidP="00B16674">
      <w:pPr>
        <w:rPr>
          <w:rFonts w:ascii="Rubik Light" w:hAnsi="Rubik Light" w:cs="Rubik Light"/>
          <w:lang w:val="en-US"/>
        </w:rPr>
      </w:pPr>
      <w:r w:rsidRPr="006E6553">
        <w:rPr>
          <w:rFonts w:ascii="Rubik Light" w:hAnsi="Rubik Light" w:cs="Rubik Light"/>
          <w:lang w:val="en-US"/>
        </w:rPr>
        <w:t>Women were more likely to have a mentor than others (17% compared to 11%). Women were also more likely to have had informal career support but not a mentor (34% compared to 24%).</w:t>
      </w:r>
    </w:p>
    <w:p w14:paraId="7A3D6399" w14:textId="77777777" w:rsidR="00B16674" w:rsidRPr="006E6553" w:rsidRDefault="00B16674" w:rsidP="00B16674">
      <w:pPr>
        <w:rPr>
          <w:rFonts w:ascii="Rubik Light" w:hAnsi="Rubik Light" w:cs="Rubik Light"/>
          <w:lang w:val="en-US"/>
        </w:rPr>
      </w:pPr>
      <w:r w:rsidRPr="006E6553">
        <w:rPr>
          <w:rFonts w:ascii="Rubik Light" w:hAnsi="Rubik Light" w:cs="Rubik Light"/>
          <w:lang w:val="en-US"/>
        </w:rPr>
        <w:t>Women were more likely to have undertaken training (92%, compared to 87% of other respondents).</w:t>
      </w:r>
    </w:p>
    <w:p w14:paraId="059E52AD" w14:textId="2022E5C3" w:rsidR="001918C8" w:rsidRDefault="00B16674" w:rsidP="00B16674">
      <w:pPr>
        <w:rPr>
          <w:rFonts w:ascii="Rubik Light" w:hAnsi="Rubik Light" w:cs="Rubik Light"/>
          <w:sz w:val="20"/>
          <w:szCs w:val="20"/>
          <w:lang w:val="en-US"/>
        </w:rPr>
      </w:pPr>
      <w:r w:rsidRPr="006E6553">
        <w:rPr>
          <w:rFonts w:ascii="Rubik Light" w:hAnsi="Rubik Light" w:cs="Rubik Light"/>
          <w:lang w:val="en-US"/>
        </w:rPr>
        <w:t>There was no clear gender difference in satisfaction with work/life balance (67% of women were ‘satisfied’ or ‘very satisfied’, compared with 71% of other respondents).</w:t>
      </w:r>
    </w:p>
    <w:p w14:paraId="5C8BFAD3" w14:textId="77777777" w:rsidR="006E6553" w:rsidRDefault="006E6553" w:rsidP="00B16674">
      <w:pPr>
        <w:rPr>
          <w:rFonts w:ascii="Rubik Light" w:hAnsi="Rubik Light" w:cs="Rubik Light"/>
          <w:sz w:val="20"/>
          <w:szCs w:val="20"/>
          <w:lang w:val="en-US"/>
        </w:rPr>
      </w:pPr>
    </w:p>
    <w:p w14:paraId="3F1969D0" w14:textId="1DAFDD01" w:rsidR="006E6553" w:rsidRPr="001556BD" w:rsidRDefault="006E6553" w:rsidP="00B16674">
      <w:pPr>
        <w:rPr>
          <w:rFonts w:ascii="Rubik Light" w:hAnsi="Rubik Light" w:cs="Rubik Light"/>
          <w:b/>
          <w:bCs/>
          <w:lang w:val="en-US"/>
        </w:rPr>
      </w:pPr>
      <w:r w:rsidRPr="001556BD">
        <w:rPr>
          <w:rFonts w:ascii="Rubik Light" w:hAnsi="Rubik Light" w:cs="Rubik Light"/>
          <w:b/>
          <w:bCs/>
          <w:lang w:val="en-US"/>
        </w:rPr>
        <w:t>4.1.4 Unpaid domestic and caring duties</w:t>
      </w:r>
    </w:p>
    <w:p w14:paraId="12EFC31C" w14:textId="77777777" w:rsidR="00104D28" w:rsidRPr="00104D28" w:rsidRDefault="00104D28" w:rsidP="00104D28">
      <w:pPr>
        <w:rPr>
          <w:rFonts w:ascii="Rubik Light" w:hAnsi="Rubik Light" w:cs="Rubik Light"/>
          <w:lang w:val="en-US"/>
        </w:rPr>
      </w:pPr>
      <w:r w:rsidRPr="00104D28">
        <w:rPr>
          <w:rFonts w:ascii="Rubik Light" w:hAnsi="Rubik Light" w:cs="Rubik Light"/>
          <w:lang w:val="en-US"/>
        </w:rPr>
        <w:t>The survey included questions based on the Census about respondents’ unpaid domestic and caring duties.</w:t>
      </w:r>
    </w:p>
    <w:p w14:paraId="50D15A3A" w14:textId="7925AE91" w:rsidR="00104D28" w:rsidRPr="00104D28" w:rsidRDefault="00104D28" w:rsidP="00104D28">
      <w:pPr>
        <w:rPr>
          <w:rFonts w:ascii="Rubik Light" w:hAnsi="Rubik Light" w:cs="Rubik Light"/>
          <w:lang w:val="en-US"/>
        </w:rPr>
      </w:pPr>
      <w:r w:rsidRPr="00104D28">
        <w:rPr>
          <w:rFonts w:ascii="Rubik Light" w:hAnsi="Rubik Light" w:cs="Rubik Light"/>
          <w:lang w:val="en-US"/>
        </w:rPr>
        <w:t>Unsurprisingly, women were half as likely as other respondents to report having done no or little unpaid domestic work in the preceding week (</w:t>
      </w:r>
      <w:proofErr w:type="gramStart"/>
      <w:r w:rsidRPr="00104D28">
        <w:rPr>
          <w:rFonts w:ascii="Rubik Light" w:hAnsi="Rubik Light" w:cs="Rubik Light"/>
          <w:lang w:val="en-US"/>
        </w:rPr>
        <w:t>Figure  12</w:t>
      </w:r>
      <w:proofErr w:type="gramEnd"/>
      <w:r w:rsidRPr="00104D28">
        <w:rPr>
          <w:rFonts w:ascii="Rubik Light" w:hAnsi="Rubik Light" w:cs="Rubik Light"/>
          <w:lang w:val="en-US"/>
        </w:rPr>
        <w:t>). Compared to figures from the 2021 Census, respondents to the STEM Career Pathways survey reported hours of unpaid domestic work that differ</w:t>
      </w:r>
      <w:r>
        <w:rPr>
          <w:rFonts w:ascii="Rubik Light" w:hAnsi="Rubik Light" w:cs="Rubik Light"/>
          <w:lang w:val="en-US"/>
        </w:rPr>
        <w:t xml:space="preserve"> </w:t>
      </w:r>
      <w:r w:rsidRPr="00104D28">
        <w:rPr>
          <w:rFonts w:ascii="Rubik Light" w:hAnsi="Rubik Light" w:cs="Rubik Light"/>
          <w:lang w:val="en-US"/>
        </w:rPr>
        <w:t>less by gender and are more concentrated at medium levels, away from either extreme.</w:t>
      </w:r>
    </w:p>
    <w:p w14:paraId="0A7F380B" w14:textId="77777777" w:rsidR="00104D28" w:rsidRPr="00104D28" w:rsidRDefault="00104D28" w:rsidP="00104D28">
      <w:pPr>
        <w:rPr>
          <w:rFonts w:ascii="Rubik Light" w:hAnsi="Rubik Light" w:cs="Rubik Light"/>
          <w:lang w:val="en-US"/>
        </w:rPr>
      </w:pPr>
      <w:r w:rsidRPr="00104D28">
        <w:rPr>
          <w:rFonts w:ascii="Rubik Light" w:hAnsi="Rubik Light" w:cs="Rubik Light"/>
          <w:lang w:val="en-US"/>
        </w:rPr>
        <w:t>Even women who reported doing 30 or more hours’ unpaid domestic work in a week in the STEM Career Pathways survey averaged 40 hours a week in their jobs (Table 19).</w:t>
      </w:r>
    </w:p>
    <w:p w14:paraId="4D95B0B9" w14:textId="77777777" w:rsidR="00104D28" w:rsidRPr="00104D28" w:rsidRDefault="00104D28" w:rsidP="00104D28">
      <w:pPr>
        <w:rPr>
          <w:rFonts w:ascii="Rubik Light" w:hAnsi="Rubik Light" w:cs="Rubik Light"/>
          <w:lang w:val="en-US"/>
        </w:rPr>
      </w:pPr>
      <w:r w:rsidRPr="00104D28">
        <w:rPr>
          <w:rFonts w:ascii="Rubik Light" w:hAnsi="Rubik Light" w:cs="Rubik Light"/>
          <w:lang w:val="en-US"/>
        </w:rPr>
        <w:t>Thirty-eight per cent of women reported caring for children in the previous week, compared to 30% of other respondents.</w:t>
      </w:r>
    </w:p>
    <w:p w14:paraId="02A981ED" w14:textId="77777777" w:rsidR="00104D28" w:rsidRPr="00104D28" w:rsidRDefault="00104D28" w:rsidP="00104D28">
      <w:pPr>
        <w:rPr>
          <w:rFonts w:ascii="Rubik Light" w:hAnsi="Rubik Light" w:cs="Rubik Light"/>
          <w:lang w:val="en-US"/>
        </w:rPr>
      </w:pPr>
      <w:r w:rsidRPr="00104D28">
        <w:rPr>
          <w:rFonts w:ascii="Rubik Light" w:hAnsi="Rubik Light" w:cs="Rubik Light"/>
          <w:lang w:val="en-US"/>
        </w:rPr>
        <w:t>Across the survey sample, respondents who reported no unpaid childcare in the previous week averaged 45 hours’ paid work per week.</w:t>
      </w:r>
    </w:p>
    <w:p w14:paraId="3BEA16F9" w14:textId="77777777" w:rsidR="00104D28" w:rsidRPr="00104D28" w:rsidRDefault="00104D28" w:rsidP="00104D28">
      <w:pPr>
        <w:rPr>
          <w:rFonts w:ascii="Rubik Light" w:hAnsi="Rubik Light" w:cs="Rubik Light"/>
          <w:lang w:val="en-US"/>
        </w:rPr>
      </w:pPr>
      <w:r w:rsidRPr="00104D28">
        <w:rPr>
          <w:rFonts w:ascii="Rubik Light" w:hAnsi="Rubik Light" w:cs="Rubik Light"/>
          <w:lang w:val="en-US"/>
        </w:rPr>
        <w:t>Women who cared for their own children averaged 42 hours’ paid work per week while other parents who cared for their own children reported an average of 49 hours’ paid work. Two important observations on these figures are:</w:t>
      </w:r>
    </w:p>
    <w:p w14:paraId="0997F428" w14:textId="1CE510CC" w:rsidR="00104D28" w:rsidRPr="00104D28" w:rsidRDefault="00104D28" w:rsidP="00104D28">
      <w:pPr>
        <w:rPr>
          <w:rFonts w:ascii="Rubik Light" w:hAnsi="Rubik Light" w:cs="Rubik Light"/>
          <w:lang w:val="en-US"/>
        </w:rPr>
      </w:pPr>
      <w:r w:rsidRPr="00104D28">
        <w:rPr>
          <w:rFonts w:ascii="Rubik Light" w:hAnsi="Rubik Light" w:cs="Rubik Light"/>
          <w:lang w:val="en-US"/>
        </w:rPr>
        <w:t>•</w:t>
      </w:r>
      <w:r w:rsidR="0031011F">
        <w:rPr>
          <w:rFonts w:ascii="Rubik Light" w:hAnsi="Rubik Light" w:cs="Rubik Light"/>
          <w:lang w:val="en-US"/>
        </w:rPr>
        <w:t xml:space="preserve"> </w:t>
      </w:r>
      <w:r w:rsidRPr="00104D28">
        <w:rPr>
          <w:rFonts w:ascii="Rubik Light" w:hAnsi="Rubik Light" w:cs="Rubik Light"/>
          <w:lang w:val="en-US"/>
        </w:rPr>
        <w:t>The question does not capture the number of hours spent caring for children, so other respondents (almost all men) caring for their children may have</w:t>
      </w:r>
      <w:r w:rsidR="00045890">
        <w:rPr>
          <w:rFonts w:ascii="Rubik Light" w:hAnsi="Rubik Light" w:cs="Rubik Light"/>
          <w:lang w:val="en-US"/>
        </w:rPr>
        <w:t xml:space="preserve"> </w:t>
      </w:r>
      <w:r w:rsidRPr="00104D28">
        <w:rPr>
          <w:rFonts w:ascii="Rubik Light" w:hAnsi="Rubik Light" w:cs="Rubik Light"/>
          <w:lang w:val="en-US"/>
        </w:rPr>
        <w:t>put in fewer hours of care, enabling them to still work more than 10 hours above standard full-time hours on average.</w:t>
      </w:r>
    </w:p>
    <w:p w14:paraId="257E4FB7" w14:textId="2477D982" w:rsidR="00104D28" w:rsidRPr="00104D28" w:rsidRDefault="00104D28" w:rsidP="00104D28">
      <w:pPr>
        <w:rPr>
          <w:rFonts w:ascii="Rubik Light" w:hAnsi="Rubik Light" w:cs="Rubik Light"/>
          <w:lang w:val="en-US"/>
        </w:rPr>
      </w:pPr>
      <w:r w:rsidRPr="00104D28">
        <w:rPr>
          <w:rFonts w:ascii="Rubik Light" w:hAnsi="Rubik Light" w:cs="Rubik Light"/>
          <w:lang w:val="en-US"/>
        </w:rPr>
        <w:t>•</w:t>
      </w:r>
      <w:r w:rsidR="00045890">
        <w:rPr>
          <w:rFonts w:ascii="Rubik Light" w:hAnsi="Rubik Light" w:cs="Rubik Light"/>
          <w:lang w:val="en-US"/>
        </w:rPr>
        <w:t xml:space="preserve"> </w:t>
      </w:r>
      <w:r w:rsidRPr="00104D28">
        <w:rPr>
          <w:rFonts w:ascii="Rubik Light" w:hAnsi="Rubik Light" w:cs="Rubik Light"/>
          <w:lang w:val="en-US"/>
        </w:rPr>
        <w:t>Women who are caring for their own children still averaged well above standard full-time working hours.</w:t>
      </w:r>
    </w:p>
    <w:p w14:paraId="79C4E742" w14:textId="77777777" w:rsidR="00104D28" w:rsidRPr="00104D28" w:rsidRDefault="00104D28" w:rsidP="00104D28">
      <w:pPr>
        <w:rPr>
          <w:rFonts w:ascii="Rubik Light" w:hAnsi="Rubik Light" w:cs="Rubik Light"/>
          <w:lang w:val="en-US"/>
        </w:rPr>
      </w:pPr>
      <w:r w:rsidRPr="00104D28">
        <w:rPr>
          <w:rFonts w:ascii="Rubik Light" w:hAnsi="Rubik Light" w:cs="Rubik Light"/>
          <w:lang w:val="en-US"/>
        </w:rPr>
        <w:t>Regarding unpaid care for people with disability, chronic health conditions or old age, 21% of women reported providing such care, compared to 12% of other respondents.</w:t>
      </w:r>
    </w:p>
    <w:p w14:paraId="7E7567B6" w14:textId="11E8CFA2" w:rsidR="00104D28" w:rsidRDefault="00104D28" w:rsidP="00104D28">
      <w:pPr>
        <w:rPr>
          <w:rFonts w:ascii="Rubik Light" w:hAnsi="Rubik Light" w:cs="Rubik Light"/>
          <w:lang w:val="en-US"/>
        </w:rPr>
      </w:pPr>
      <w:r w:rsidRPr="00104D28">
        <w:rPr>
          <w:rFonts w:ascii="Rubik Light" w:hAnsi="Rubik Light" w:cs="Rubik Light"/>
          <w:lang w:val="en-US"/>
        </w:rPr>
        <w:t>These figures were slightly higher than the numbers in the 2021 Census, which showed 14% of women and 10% of men provide this kind of unpaid care.</w:t>
      </w:r>
      <w:r w:rsidRPr="00F67E41">
        <w:rPr>
          <w:rFonts w:ascii="Rubik Light" w:hAnsi="Rubik Light" w:cs="Rubik Light"/>
          <w:vertAlign w:val="superscript"/>
          <w:lang w:val="en-US"/>
        </w:rPr>
        <w:t>92</w:t>
      </w:r>
    </w:p>
    <w:tbl>
      <w:tblPr>
        <w:tblW w:w="8931" w:type="dxa"/>
        <w:tblInd w:w="-10" w:type="dxa"/>
        <w:tblBorders>
          <w:top w:val="single" w:sz="8" w:space="0" w:color="F1C117"/>
          <w:left w:val="single" w:sz="8" w:space="0" w:color="F1C117"/>
          <w:bottom w:val="single" w:sz="8" w:space="0" w:color="F1C117"/>
          <w:right w:val="single" w:sz="8" w:space="0" w:color="F1C117"/>
          <w:insideH w:val="single" w:sz="8" w:space="0" w:color="F1C117"/>
          <w:insideV w:val="single" w:sz="8" w:space="0" w:color="F1C117"/>
        </w:tblBorders>
        <w:tblLayout w:type="fixed"/>
        <w:tblCellMar>
          <w:left w:w="0" w:type="dxa"/>
          <w:right w:w="0" w:type="dxa"/>
        </w:tblCellMar>
        <w:tblLook w:val="01E0" w:firstRow="1" w:lastRow="1" w:firstColumn="1" w:lastColumn="1" w:noHBand="0" w:noVBand="0"/>
      </w:tblPr>
      <w:tblGrid>
        <w:gridCol w:w="8931"/>
      </w:tblGrid>
      <w:tr w:rsidR="003047D8" w14:paraId="06F6384F" w14:textId="77777777" w:rsidTr="003047D8">
        <w:trPr>
          <w:trHeight w:val="273"/>
        </w:trPr>
        <w:tc>
          <w:tcPr>
            <w:tcW w:w="8931" w:type="dxa"/>
            <w:tcBorders>
              <w:top w:val="nil"/>
              <w:bottom w:val="nil"/>
            </w:tcBorders>
            <w:shd w:val="clear" w:color="auto" w:fill="F1C117"/>
          </w:tcPr>
          <w:p w14:paraId="1EA04EA8" w14:textId="77777777" w:rsidR="003047D8" w:rsidRPr="00F418C8" w:rsidRDefault="003047D8" w:rsidP="00C31F57">
            <w:pPr>
              <w:pStyle w:val="TableParagraph"/>
              <w:spacing w:line="244" w:lineRule="exact"/>
              <w:ind w:left="113"/>
              <w:rPr>
                <w:rFonts w:ascii="Roboto Slab" w:hAnsi="Roboto Slab"/>
                <w:b/>
                <w:sz w:val="20"/>
              </w:rPr>
            </w:pPr>
            <w:r w:rsidRPr="00F418C8">
              <w:rPr>
                <w:rFonts w:ascii="Roboto Slab" w:hAnsi="Roboto Slab"/>
                <w:b/>
                <w:spacing w:val="13"/>
                <w:sz w:val="20"/>
              </w:rPr>
              <w:t>INSIGHT:</w:t>
            </w:r>
          </w:p>
        </w:tc>
      </w:tr>
      <w:tr w:rsidR="003047D8" w14:paraId="27DF6102" w14:textId="77777777" w:rsidTr="003047D8">
        <w:trPr>
          <w:trHeight w:val="940"/>
        </w:trPr>
        <w:tc>
          <w:tcPr>
            <w:tcW w:w="8931" w:type="dxa"/>
            <w:tcBorders>
              <w:top w:val="nil"/>
            </w:tcBorders>
          </w:tcPr>
          <w:p w14:paraId="2EDAE7CC" w14:textId="77777777" w:rsidR="003047D8" w:rsidRPr="00F418C8" w:rsidRDefault="003047D8" w:rsidP="00C31F57">
            <w:pPr>
              <w:pStyle w:val="TableParagraph"/>
              <w:spacing w:before="50" w:line="218" w:lineRule="auto"/>
              <w:ind w:left="113" w:right="546"/>
              <w:rPr>
                <w:rFonts w:ascii="Roboto Slab" w:hAnsi="Roboto Slab"/>
                <w:sz w:val="18"/>
              </w:rPr>
            </w:pPr>
            <w:r w:rsidRPr="00F418C8">
              <w:rPr>
                <w:rFonts w:ascii="Roboto Slab" w:hAnsi="Roboto Slab"/>
                <w:color w:val="383838"/>
                <w:w w:val="105"/>
                <w:sz w:val="18"/>
              </w:rPr>
              <w:t>Almost</w:t>
            </w:r>
            <w:r w:rsidRPr="00F418C8">
              <w:rPr>
                <w:rFonts w:ascii="Roboto Slab" w:hAnsi="Roboto Slab"/>
                <w:color w:val="383838"/>
                <w:spacing w:val="-11"/>
                <w:w w:val="105"/>
                <w:sz w:val="18"/>
              </w:rPr>
              <w:t xml:space="preserve"> </w:t>
            </w:r>
            <w:r w:rsidRPr="00F418C8">
              <w:rPr>
                <w:rFonts w:ascii="Roboto Slab" w:hAnsi="Roboto Slab"/>
                <w:color w:val="383838"/>
                <w:w w:val="105"/>
                <w:sz w:val="18"/>
              </w:rPr>
              <w:t>four-fifths</w:t>
            </w:r>
            <w:r w:rsidRPr="00F418C8">
              <w:rPr>
                <w:rFonts w:ascii="Roboto Slab" w:hAnsi="Roboto Slab"/>
                <w:color w:val="383838"/>
                <w:spacing w:val="-11"/>
                <w:w w:val="105"/>
                <w:sz w:val="18"/>
              </w:rPr>
              <w:t xml:space="preserve"> </w:t>
            </w:r>
            <w:r w:rsidRPr="00F418C8">
              <w:rPr>
                <w:rFonts w:ascii="Roboto Slab" w:hAnsi="Roboto Slab"/>
                <w:color w:val="383838"/>
                <w:w w:val="105"/>
                <w:sz w:val="18"/>
              </w:rPr>
              <w:t>(78%)</w:t>
            </w:r>
            <w:r w:rsidRPr="00F418C8">
              <w:rPr>
                <w:rFonts w:ascii="Roboto Slab" w:hAnsi="Roboto Slab"/>
                <w:color w:val="383838"/>
                <w:spacing w:val="-11"/>
                <w:w w:val="105"/>
                <w:sz w:val="18"/>
              </w:rPr>
              <w:t xml:space="preserve"> </w:t>
            </w:r>
            <w:r w:rsidRPr="00F418C8">
              <w:rPr>
                <w:rFonts w:ascii="Roboto Slab" w:hAnsi="Roboto Slab"/>
                <w:color w:val="383838"/>
                <w:w w:val="105"/>
                <w:sz w:val="18"/>
              </w:rPr>
              <w:t>of</w:t>
            </w:r>
            <w:r w:rsidRPr="00F418C8">
              <w:rPr>
                <w:rFonts w:ascii="Roboto Slab" w:hAnsi="Roboto Slab"/>
                <w:color w:val="383838"/>
                <w:spacing w:val="-11"/>
                <w:w w:val="105"/>
                <w:sz w:val="18"/>
              </w:rPr>
              <w:t xml:space="preserve"> </w:t>
            </w:r>
            <w:r w:rsidRPr="00F418C8">
              <w:rPr>
                <w:rFonts w:ascii="Roboto Slab" w:hAnsi="Roboto Slab"/>
                <w:color w:val="383838"/>
                <w:w w:val="105"/>
                <w:sz w:val="18"/>
              </w:rPr>
              <w:t>respondents</w:t>
            </w:r>
            <w:r w:rsidRPr="00F418C8">
              <w:rPr>
                <w:rFonts w:ascii="Roboto Slab" w:hAnsi="Roboto Slab"/>
                <w:color w:val="383838"/>
                <w:spacing w:val="-11"/>
                <w:w w:val="105"/>
                <w:sz w:val="18"/>
              </w:rPr>
              <w:t xml:space="preserve"> </w:t>
            </w:r>
            <w:r w:rsidRPr="00F418C8">
              <w:rPr>
                <w:rFonts w:ascii="Roboto Slab" w:hAnsi="Roboto Slab"/>
                <w:color w:val="383838"/>
                <w:w w:val="105"/>
                <w:sz w:val="18"/>
              </w:rPr>
              <w:t>reporting unpaid care for the aged, disabled or chronically ill were also caring for children. Two-thirds of</w:t>
            </w:r>
          </w:p>
          <w:p w14:paraId="1EFB4053" w14:textId="77777777" w:rsidR="003047D8" w:rsidRPr="00F418C8" w:rsidRDefault="003047D8" w:rsidP="00C31F57">
            <w:pPr>
              <w:pStyle w:val="TableParagraph"/>
              <w:spacing w:before="0" w:line="218" w:lineRule="auto"/>
              <w:ind w:left="113"/>
              <w:rPr>
                <w:rFonts w:ascii="Roboto Slab" w:hAnsi="Roboto Slab"/>
                <w:sz w:val="18"/>
              </w:rPr>
            </w:pPr>
            <w:r w:rsidRPr="00F418C8">
              <w:rPr>
                <w:rFonts w:ascii="Roboto Slab" w:hAnsi="Roboto Slab"/>
                <w:color w:val="383838"/>
                <w:w w:val="105"/>
                <w:sz w:val="18"/>
              </w:rPr>
              <w:t>respondents</w:t>
            </w:r>
            <w:r w:rsidRPr="00F418C8">
              <w:rPr>
                <w:rFonts w:ascii="Roboto Slab" w:hAnsi="Roboto Slab"/>
                <w:color w:val="383838"/>
                <w:spacing w:val="-4"/>
                <w:w w:val="105"/>
                <w:sz w:val="18"/>
              </w:rPr>
              <w:t xml:space="preserve"> </w:t>
            </w:r>
            <w:r w:rsidRPr="00F418C8">
              <w:rPr>
                <w:rFonts w:ascii="Roboto Slab" w:hAnsi="Roboto Slab"/>
                <w:color w:val="383838"/>
                <w:w w:val="105"/>
                <w:sz w:val="18"/>
              </w:rPr>
              <w:t>providing</w:t>
            </w:r>
            <w:r w:rsidRPr="00F418C8">
              <w:rPr>
                <w:rFonts w:ascii="Roboto Slab" w:hAnsi="Roboto Slab"/>
                <w:color w:val="383838"/>
                <w:spacing w:val="-4"/>
                <w:w w:val="105"/>
                <w:sz w:val="18"/>
              </w:rPr>
              <w:t xml:space="preserve"> </w:t>
            </w:r>
            <w:r w:rsidRPr="00F418C8">
              <w:rPr>
                <w:rFonts w:ascii="Roboto Slab" w:hAnsi="Roboto Slab"/>
                <w:color w:val="383838"/>
                <w:w w:val="105"/>
                <w:sz w:val="18"/>
              </w:rPr>
              <w:t>both</w:t>
            </w:r>
            <w:r w:rsidRPr="00F418C8">
              <w:rPr>
                <w:rFonts w:ascii="Roboto Slab" w:hAnsi="Roboto Slab"/>
                <w:color w:val="383838"/>
                <w:spacing w:val="-4"/>
                <w:w w:val="105"/>
                <w:sz w:val="18"/>
              </w:rPr>
              <w:t xml:space="preserve"> </w:t>
            </w:r>
            <w:r w:rsidRPr="00F418C8">
              <w:rPr>
                <w:rFonts w:ascii="Roboto Slab" w:hAnsi="Roboto Slab"/>
                <w:color w:val="383838"/>
                <w:w w:val="105"/>
                <w:sz w:val="18"/>
              </w:rPr>
              <w:t>forms</w:t>
            </w:r>
            <w:r w:rsidRPr="00F418C8">
              <w:rPr>
                <w:rFonts w:ascii="Roboto Slab" w:hAnsi="Roboto Slab"/>
                <w:color w:val="383838"/>
                <w:spacing w:val="-4"/>
                <w:w w:val="105"/>
                <w:sz w:val="18"/>
              </w:rPr>
              <w:t xml:space="preserve"> </w:t>
            </w:r>
            <w:r w:rsidRPr="00F418C8">
              <w:rPr>
                <w:rFonts w:ascii="Roboto Slab" w:hAnsi="Roboto Slab"/>
                <w:color w:val="383838"/>
                <w:w w:val="105"/>
                <w:sz w:val="18"/>
              </w:rPr>
              <w:t>of</w:t>
            </w:r>
            <w:r w:rsidRPr="00F418C8">
              <w:rPr>
                <w:rFonts w:ascii="Roboto Slab" w:hAnsi="Roboto Slab"/>
                <w:color w:val="383838"/>
                <w:spacing w:val="-4"/>
                <w:w w:val="105"/>
                <w:sz w:val="18"/>
              </w:rPr>
              <w:t xml:space="preserve"> </w:t>
            </w:r>
            <w:r w:rsidRPr="00F418C8">
              <w:rPr>
                <w:rFonts w:ascii="Roboto Slab" w:hAnsi="Roboto Slab"/>
                <w:color w:val="383838"/>
                <w:w w:val="105"/>
                <w:sz w:val="18"/>
              </w:rPr>
              <w:t>unpaid</w:t>
            </w:r>
            <w:r w:rsidRPr="00F418C8">
              <w:rPr>
                <w:rFonts w:ascii="Roboto Slab" w:hAnsi="Roboto Slab"/>
                <w:color w:val="383838"/>
                <w:spacing w:val="-4"/>
                <w:w w:val="105"/>
                <w:sz w:val="18"/>
              </w:rPr>
              <w:t xml:space="preserve"> </w:t>
            </w:r>
            <w:r w:rsidRPr="00F418C8">
              <w:rPr>
                <w:rFonts w:ascii="Roboto Slab" w:hAnsi="Roboto Slab"/>
                <w:color w:val="383838"/>
                <w:w w:val="105"/>
                <w:sz w:val="18"/>
              </w:rPr>
              <w:t>care</w:t>
            </w:r>
            <w:r w:rsidRPr="00F418C8">
              <w:rPr>
                <w:rFonts w:ascii="Roboto Slab" w:hAnsi="Roboto Slab"/>
                <w:color w:val="383838"/>
                <w:spacing w:val="-4"/>
                <w:w w:val="105"/>
                <w:sz w:val="18"/>
              </w:rPr>
              <w:t xml:space="preserve"> </w:t>
            </w:r>
            <w:r w:rsidRPr="00F418C8">
              <w:rPr>
                <w:rFonts w:ascii="Roboto Slab" w:hAnsi="Roboto Slab"/>
                <w:color w:val="383838"/>
                <w:w w:val="105"/>
                <w:sz w:val="18"/>
              </w:rPr>
              <w:t xml:space="preserve">were </w:t>
            </w:r>
            <w:r w:rsidRPr="00F418C8">
              <w:rPr>
                <w:rFonts w:ascii="Roboto Slab" w:hAnsi="Roboto Slab"/>
                <w:color w:val="383838"/>
                <w:spacing w:val="-2"/>
                <w:w w:val="105"/>
                <w:sz w:val="18"/>
              </w:rPr>
              <w:t>women.</w:t>
            </w:r>
          </w:p>
        </w:tc>
      </w:tr>
    </w:tbl>
    <w:p w14:paraId="19E4B2F9" w14:textId="77777777" w:rsidR="00045890" w:rsidRPr="003047D8" w:rsidRDefault="00045890" w:rsidP="00045890">
      <w:pPr>
        <w:spacing w:after="0"/>
        <w:rPr>
          <w:rFonts w:ascii="Rubik Light" w:hAnsi="Rubik Light" w:cs="Rubik Light"/>
          <w:b/>
          <w:bCs/>
        </w:rPr>
      </w:pPr>
    </w:p>
    <w:p w14:paraId="2C6A3D5D" w14:textId="2107B48A" w:rsidR="0024505E" w:rsidRPr="00F67E41" w:rsidRDefault="0024505E" w:rsidP="0024505E">
      <w:pPr>
        <w:spacing w:after="0"/>
        <w:rPr>
          <w:rFonts w:ascii="Rubik Light" w:hAnsi="Rubik Light" w:cs="Rubik Light"/>
          <w:i/>
          <w:lang w:val="en-US"/>
        </w:rPr>
      </w:pPr>
      <w:r w:rsidRPr="0024505E">
        <w:rPr>
          <w:rFonts w:ascii="Rubik Light" w:hAnsi="Rubik Light" w:cs="Rubik Light"/>
          <w:i/>
          <w:iCs/>
          <w:lang w:val="en-US"/>
        </w:rPr>
        <w:t xml:space="preserve">“Most female engineers in my company start to fall behind our male peers in promotions and pay and ranking after having children. However, our male peers </w:t>
      </w:r>
      <w:proofErr w:type="gramStart"/>
      <w:r w:rsidRPr="0024505E">
        <w:rPr>
          <w:rFonts w:ascii="Rubik Light" w:hAnsi="Rubik Light" w:cs="Rubik Light"/>
          <w:i/>
          <w:iCs/>
          <w:lang w:val="en-US"/>
        </w:rPr>
        <w:t>are able to</w:t>
      </w:r>
      <w:proofErr w:type="gramEnd"/>
      <w:r w:rsidRPr="0024505E">
        <w:rPr>
          <w:rFonts w:ascii="Rubik Light" w:hAnsi="Rubik Light" w:cs="Rubik Light"/>
          <w:i/>
          <w:iCs/>
          <w:lang w:val="en-US"/>
        </w:rPr>
        <w:t xml:space="preserve"> maintain their career pathway while also having children. I only took 5 months off to have my son and returned to work full time, but that was</w:t>
      </w:r>
      <w:r>
        <w:rPr>
          <w:rFonts w:ascii="Rubik Light" w:hAnsi="Rubik Light" w:cs="Rubik Light"/>
          <w:i/>
          <w:iCs/>
          <w:lang w:val="en-US"/>
        </w:rPr>
        <w:t xml:space="preserve"> </w:t>
      </w:r>
      <w:r w:rsidRPr="0024505E">
        <w:rPr>
          <w:rFonts w:ascii="Rubik Light" w:hAnsi="Rubik Light" w:cs="Rubik Light"/>
          <w:i/>
          <w:iCs/>
          <w:lang w:val="en-US"/>
        </w:rPr>
        <w:t>enough to make me fall behind. 10 years later, I am still</w:t>
      </w:r>
      <w:r>
        <w:rPr>
          <w:rFonts w:ascii="Rubik Light" w:hAnsi="Rubik Light" w:cs="Rubik Light"/>
          <w:i/>
          <w:iCs/>
          <w:lang w:val="en-US"/>
        </w:rPr>
        <w:t xml:space="preserve"> </w:t>
      </w:r>
      <w:r w:rsidRPr="0024505E">
        <w:rPr>
          <w:rFonts w:ascii="Rubik Light" w:hAnsi="Rubik Light" w:cs="Rubik Light"/>
          <w:i/>
          <w:iCs/>
          <w:lang w:val="en-US"/>
        </w:rPr>
        <w:t>behind my peers.”</w:t>
      </w:r>
      <w:r w:rsidR="00F67E41">
        <w:rPr>
          <w:rFonts w:ascii="Rubik Light" w:hAnsi="Rubik Light" w:cs="Rubik Light"/>
          <w:i/>
          <w:iCs/>
          <w:lang w:val="en-US"/>
        </w:rPr>
        <w:t xml:space="preserve"> </w:t>
      </w:r>
      <w:r w:rsidRPr="0024505E">
        <w:rPr>
          <w:rFonts w:ascii="Rubik Light" w:hAnsi="Rubik Light" w:cs="Rubik Light"/>
          <w:lang w:val="en-US"/>
        </w:rPr>
        <w:t>–</w:t>
      </w:r>
      <w:r>
        <w:rPr>
          <w:rFonts w:ascii="Rubik Light" w:hAnsi="Rubik Light" w:cs="Rubik Light"/>
          <w:lang w:val="en-US"/>
        </w:rPr>
        <w:t xml:space="preserve"> </w:t>
      </w:r>
      <w:r w:rsidRPr="0024505E">
        <w:rPr>
          <w:rFonts w:ascii="Rubik Light" w:hAnsi="Rubik Light" w:cs="Rubik Light"/>
          <w:lang w:val="en-US"/>
        </w:rPr>
        <w:t>Survey respondent</w:t>
      </w:r>
    </w:p>
    <w:p w14:paraId="1F42B223" w14:textId="77777777" w:rsidR="0024505E" w:rsidRDefault="0024505E" w:rsidP="00045890">
      <w:pPr>
        <w:spacing w:after="0"/>
        <w:rPr>
          <w:rFonts w:ascii="Rubik Light" w:hAnsi="Rubik Light" w:cs="Rubik Light"/>
          <w:b/>
          <w:bCs/>
          <w:lang w:val="en-US"/>
        </w:rPr>
      </w:pPr>
    </w:p>
    <w:p w14:paraId="0CB72840" w14:textId="302890AB" w:rsidR="00045890" w:rsidRPr="00045890" w:rsidRDefault="00045890" w:rsidP="00045890">
      <w:pPr>
        <w:spacing w:after="0"/>
        <w:rPr>
          <w:rFonts w:ascii="Rubik Light" w:hAnsi="Rubik Light" w:cs="Rubik Light"/>
          <w:b/>
          <w:bCs/>
          <w:lang w:val="en-US"/>
        </w:rPr>
      </w:pPr>
      <w:r w:rsidRPr="00045890">
        <w:rPr>
          <w:rFonts w:ascii="Rubik Light" w:hAnsi="Rubik Light" w:cs="Rubik Light"/>
          <w:b/>
          <w:bCs/>
          <w:lang w:val="en-US"/>
        </w:rPr>
        <w:t>Figure 12</w:t>
      </w:r>
    </w:p>
    <w:p w14:paraId="698FD2A6" w14:textId="6581221D" w:rsidR="00045890" w:rsidRPr="000A39C3" w:rsidRDefault="00CB7667" w:rsidP="00045890">
      <w:pPr>
        <w:rPr>
          <w:rFonts w:ascii="Rubik Light" w:hAnsi="Rubik Light" w:cs="Rubik Light"/>
          <w:sz w:val="20"/>
          <w:szCs w:val="20"/>
          <w:lang w:val="en-US"/>
        </w:rPr>
      </w:pPr>
      <w:r>
        <w:rPr>
          <w:rFonts w:ascii="Rubik Light" w:hAnsi="Rubik Light" w:cs="Rubik Light"/>
          <w:noProof/>
          <w:lang w:val="en-US"/>
        </w:rPr>
        <w:drawing>
          <wp:anchor distT="0" distB="0" distL="114300" distR="114300" simplePos="0" relativeHeight="251658250" behindDoc="0" locked="0" layoutInCell="1" allowOverlap="1" wp14:anchorId="7B0B70D4" wp14:editId="2A5ABCF8">
            <wp:simplePos x="0" y="0"/>
            <wp:positionH relativeFrom="column">
              <wp:posOffset>0</wp:posOffset>
            </wp:positionH>
            <wp:positionV relativeFrom="paragraph">
              <wp:posOffset>314325</wp:posOffset>
            </wp:positionV>
            <wp:extent cx="5731510" cy="1272540"/>
            <wp:effectExtent l="0" t="0" r="2540" b="3810"/>
            <wp:wrapTopAndBottom/>
            <wp:docPr id="82132265" name="Picture 26" descr="A multi-coloured bar graph highlighting the hours of unpaid domestic work per week by g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32265" name="Picture 26" descr="A multi-coloured bar graph highlighting the hours of unpaid domestic work per week by gende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1272540"/>
                    </a:xfrm>
                    <a:prstGeom prst="rect">
                      <a:avLst/>
                    </a:prstGeom>
                  </pic:spPr>
                </pic:pic>
              </a:graphicData>
            </a:graphic>
          </wp:anchor>
        </w:drawing>
      </w:r>
      <w:r w:rsidR="00045890" w:rsidRPr="000A39C3">
        <w:rPr>
          <w:rFonts w:ascii="Rubik Light" w:hAnsi="Rubik Light" w:cs="Rubik Light"/>
          <w:sz w:val="20"/>
          <w:szCs w:val="20"/>
          <w:lang w:val="en-US"/>
        </w:rPr>
        <w:t>Hours of unpaid domestic work per week by gender</w:t>
      </w:r>
    </w:p>
    <w:p w14:paraId="358B20B1" w14:textId="6A327437" w:rsidR="00CB7667" w:rsidRDefault="00CB7667" w:rsidP="00104D28">
      <w:pPr>
        <w:rPr>
          <w:rFonts w:ascii="Rubik Light" w:hAnsi="Rubik Light" w:cs="Rubik Light"/>
          <w:lang w:val="en-US"/>
        </w:rPr>
      </w:pPr>
    </w:p>
    <w:p w14:paraId="6DDEA064" w14:textId="77DB7588" w:rsidR="00CB7667" w:rsidRPr="00CB7667" w:rsidRDefault="00CB7667" w:rsidP="00104D28">
      <w:pPr>
        <w:rPr>
          <w:rFonts w:ascii="Rubik Light" w:hAnsi="Rubik Light" w:cs="Rubik Light"/>
          <w:sz w:val="18"/>
          <w:szCs w:val="18"/>
          <w:lang w:val="en-US"/>
        </w:rPr>
      </w:pPr>
      <w:r w:rsidRPr="00CB7667">
        <w:rPr>
          <w:rFonts w:ascii="Rubik Light" w:hAnsi="Rubik Light" w:cs="Rubik Light"/>
          <w:sz w:val="18"/>
          <w:szCs w:val="18"/>
          <w:lang w:val="en-US"/>
        </w:rPr>
        <w:t>Data for men and women in STEM is from the STEM Career Pathways survey results. Comparison is made to Australian Census data (Source: Australian Bureau of Statistics (2022) Census of Population and Housing 2021). Numbers of respondents choosing other genders was too small to compare and appropriate comparator data was not available.</w:t>
      </w:r>
    </w:p>
    <w:p w14:paraId="75543546" w14:textId="77777777" w:rsidR="00145BB8" w:rsidRDefault="00145BB8" w:rsidP="00145BB8">
      <w:pPr>
        <w:spacing w:after="0"/>
        <w:rPr>
          <w:rFonts w:ascii="Rubik Light" w:hAnsi="Rubik Light" w:cs="Rubik Light"/>
          <w:b/>
          <w:bCs/>
          <w:lang w:val="en-US"/>
        </w:rPr>
      </w:pPr>
    </w:p>
    <w:p w14:paraId="15EF7BC2" w14:textId="03B94337" w:rsidR="00367B31" w:rsidRPr="00367B31" w:rsidRDefault="00367B31" w:rsidP="00145BB8">
      <w:pPr>
        <w:spacing w:after="0"/>
        <w:rPr>
          <w:rFonts w:ascii="Rubik Light" w:hAnsi="Rubik Light" w:cs="Rubik Light"/>
          <w:b/>
          <w:bCs/>
          <w:lang w:val="en-US"/>
        </w:rPr>
      </w:pPr>
      <w:r w:rsidRPr="00367B31">
        <w:rPr>
          <w:rFonts w:ascii="Rubik Light" w:hAnsi="Rubik Light" w:cs="Rubik Light"/>
          <w:b/>
          <w:bCs/>
          <w:lang w:val="en-US"/>
        </w:rPr>
        <w:t>Table 19</w:t>
      </w:r>
    </w:p>
    <w:p w14:paraId="44C6765A" w14:textId="1F6B807E" w:rsidR="00045890" w:rsidRDefault="00367B31" w:rsidP="00367B31">
      <w:pPr>
        <w:rPr>
          <w:rFonts w:ascii="Rubik Light" w:hAnsi="Rubik Light" w:cs="Rubik Light"/>
          <w:sz w:val="20"/>
          <w:szCs w:val="20"/>
          <w:lang w:val="en-US"/>
        </w:rPr>
      </w:pPr>
      <w:r w:rsidRPr="00145BB8">
        <w:rPr>
          <w:rFonts w:ascii="Rubik Light" w:hAnsi="Rubik Light" w:cs="Rubik Light"/>
          <w:sz w:val="20"/>
          <w:szCs w:val="20"/>
          <w:lang w:val="en-US"/>
        </w:rPr>
        <w:t xml:space="preserve">Average hours women worked in employment by hours of unpaid domestic </w:t>
      </w:r>
      <w:proofErr w:type="gramStart"/>
      <w:r w:rsidRPr="00145BB8">
        <w:rPr>
          <w:rFonts w:ascii="Rubik Light" w:hAnsi="Rubik Light" w:cs="Rubik Light"/>
          <w:sz w:val="20"/>
          <w:szCs w:val="20"/>
          <w:lang w:val="en-US"/>
        </w:rPr>
        <w:t>work</w:t>
      </w:r>
      <w:proofErr w:type="gramEnd"/>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8"/>
        <w:gridCol w:w="2410"/>
        <w:gridCol w:w="1984"/>
      </w:tblGrid>
      <w:tr w:rsidR="008D7CF3" w14:paraId="3C59F70D" w14:textId="77777777" w:rsidTr="00411A16">
        <w:trPr>
          <w:trHeight w:val="325"/>
        </w:trPr>
        <w:tc>
          <w:tcPr>
            <w:tcW w:w="4678" w:type="dxa"/>
          </w:tcPr>
          <w:p w14:paraId="0C0640E7" w14:textId="6AC8CFAA" w:rsidR="008D7CF3" w:rsidRPr="00411A16" w:rsidRDefault="008D7CF3" w:rsidP="00C31F57">
            <w:pPr>
              <w:pStyle w:val="TableParagraph"/>
              <w:spacing w:before="7"/>
              <w:ind w:left="61"/>
              <w:rPr>
                <w:rFonts w:ascii="Calibri"/>
                <w:b/>
              </w:rPr>
            </w:pPr>
            <w:r w:rsidRPr="00411A16">
              <w:rPr>
                <w:rFonts w:ascii="Calibri"/>
                <w:b/>
              </w:rPr>
              <w:t>Hours</w:t>
            </w:r>
            <w:r w:rsidRPr="00411A16">
              <w:rPr>
                <w:rFonts w:ascii="Calibri"/>
                <w:b/>
                <w:spacing w:val="-3"/>
              </w:rPr>
              <w:t xml:space="preserve"> </w:t>
            </w:r>
            <w:r w:rsidRPr="00411A16">
              <w:rPr>
                <w:rFonts w:ascii="Calibri"/>
                <w:b/>
              </w:rPr>
              <w:t>of</w:t>
            </w:r>
            <w:r w:rsidRPr="00411A16">
              <w:rPr>
                <w:rFonts w:ascii="Calibri"/>
                <w:b/>
                <w:spacing w:val="-4"/>
              </w:rPr>
              <w:t xml:space="preserve"> </w:t>
            </w:r>
            <w:r w:rsidRPr="00411A16">
              <w:rPr>
                <w:rFonts w:ascii="Calibri"/>
                <w:b/>
              </w:rPr>
              <w:t>unpaid</w:t>
            </w:r>
            <w:r w:rsidRPr="00411A16">
              <w:rPr>
                <w:rFonts w:ascii="Calibri"/>
                <w:b/>
                <w:spacing w:val="-2"/>
              </w:rPr>
              <w:t xml:space="preserve"> </w:t>
            </w:r>
            <w:r w:rsidRPr="00411A16">
              <w:rPr>
                <w:rFonts w:ascii="Calibri"/>
                <w:b/>
              </w:rPr>
              <w:t>domestic</w:t>
            </w:r>
            <w:r w:rsidRPr="00411A16">
              <w:rPr>
                <w:rFonts w:ascii="Calibri"/>
                <w:b/>
                <w:spacing w:val="-4"/>
              </w:rPr>
              <w:t xml:space="preserve"> </w:t>
            </w:r>
            <w:r w:rsidRPr="00411A16">
              <w:rPr>
                <w:rFonts w:ascii="Calibri"/>
                <w:b/>
              </w:rPr>
              <w:t>work</w:t>
            </w:r>
            <w:r w:rsidRPr="00411A16">
              <w:rPr>
                <w:rFonts w:ascii="Calibri"/>
                <w:b/>
                <w:spacing w:val="-4"/>
              </w:rPr>
              <w:t xml:space="preserve"> </w:t>
            </w:r>
            <w:r w:rsidRPr="00411A16">
              <w:rPr>
                <w:rFonts w:ascii="Calibri"/>
                <w:b/>
              </w:rPr>
              <w:t>in</w:t>
            </w:r>
            <w:r w:rsidRPr="00411A16">
              <w:rPr>
                <w:rFonts w:ascii="Calibri"/>
                <w:b/>
                <w:spacing w:val="-2"/>
              </w:rPr>
              <w:t xml:space="preserve"> </w:t>
            </w:r>
            <w:r w:rsidRPr="00411A16">
              <w:rPr>
                <w:rFonts w:ascii="Calibri"/>
                <w:b/>
              </w:rPr>
              <w:t>the</w:t>
            </w:r>
            <w:r w:rsidRPr="00411A16">
              <w:rPr>
                <w:rFonts w:ascii="Calibri"/>
                <w:b/>
                <w:spacing w:val="-4"/>
              </w:rPr>
              <w:t xml:space="preserve"> </w:t>
            </w:r>
            <w:r w:rsidRPr="00411A16">
              <w:rPr>
                <w:rFonts w:ascii="Calibri"/>
                <w:b/>
              </w:rPr>
              <w:t>past</w:t>
            </w:r>
            <w:r w:rsidRPr="00411A16">
              <w:rPr>
                <w:rFonts w:ascii="Calibri"/>
                <w:b/>
                <w:spacing w:val="-3"/>
              </w:rPr>
              <w:t xml:space="preserve"> </w:t>
            </w:r>
            <w:r w:rsidRPr="00411A16">
              <w:rPr>
                <w:rFonts w:ascii="Calibri"/>
                <w:b/>
                <w:spacing w:val="-4"/>
              </w:rPr>
              <w:t>week</w:t>
            </w:r>
          </w:p>
        </w:tc>
        <w:tc>
          <w:tcPr>
            <w:tcW w:w="2410" w:type="dxa"/>
          </w:tcPr>
          <w:p w14:paraId="66F490CB" w14:textId="77777777" w:rsidR="008D7CF3" w:rsidRPr="00411A16" w:rsidRDefault="008D7CF3" w:rsidP="00C31F57">
            <w:pPr>
              <w:pStyle w:val="TableParagraph"/>
              <w:spacing w:before="7"/>
              <w:ind w:left="11"/>
              <w:jc w:val="center"/>
              <w:rPr>
                <w:rFonts w:ascii="Calibri"/>
                <w:b/>
              </w:rPr>
            </w:pPr>
            <w:r w:rsidRPr="00411A16">
              <w:rPr>
                <w:rFonts w:ascii="Calibri"/>
                <w:b/>
              </w:rPr>
              <w:t>Average</w:t>
            </w:r>
            <w:r w:rsidRPr="00411A16">
              <w:rPr>
                <w:rFonts w:ascii="Calibri"/>
                <w:b/>
                <w:spacing w:val="-10"/>
              </w:rPr>
              <w:t xml:space="preserve"> </w:t>
            </w:r>
            <w:r w:rsidRPr="00411A16">
              <w:rPr>
                <w:rFonts w:ascii="Calibri"/>
                <w:b/>
              </w:rPr>
              <w:t>hours</w:t>
            </w:r>
            <w:r w:rsidRPr="00411A16">
              <w:rPr>
                <w:rFonts w:ascii="Calibri"/>
                <w:b/>
                <w:spacing w:val="-8"/>
              </w:rPr>
              <w:t xml:space="preserve"> </w:t>
            </w:r>
            <w:r w:rsidRPr="00411A16">
              <w:rPr>
                <w:rFonts w:ascii="Calibri"/>
                <w:b/>
              </w:rPr>
              <w:t>worked</w:t>
            </w:r>
            <w:r w:rsidRPr="00411A16">
              <w:rPr>
                <w:rFonts w:ascii="Calibri"/>
                <w:b/>
                <w:spacing w:val="-8"/>
              </w:rPr>
              <w:t xml:space="preserve"> </w:t>
            </w:r>
            <w:r w:rsidRPr="00411A16">
              <w:rPr>
                <w:rFonts w:ascii="Calibri"/>
                <w:b/>
              </w:rPr>
              <w:t>in</w:t>
            </w:r>
            <w:r w:rsidRPr="00411A16">
              <w:rPr>
                <w:rFonts w:ascii="Calibri"/>
                <w:b/>
                <w:spacing w:val="-8"/>
              </w:rPr>
              <w:t xml:space="preserve"> </w:t>
            </w:r>
            <w:r w:rsidRPr="00411A16">
              <w:rPr>
                <w:rFonts w:ascii="Calibri"/>
                <w:b/>
                <w:spacing w:val="-2"/>
              </w:rPr>
              <w:t>employment</w:t>
            </w:r>
          </w:p>
        </w:tc>
        <w:tc>
          <w:tcPr>
            <w:tcW w:w="1984" w:type="dxa"/>
          </w:tcPr>
          <w:p w14:paraId="4F63A266" w14:textId="77777777" w:rsidR="008D7CF3" w:rsidRPr="00411A16" w:rsidRDefault="008D7CF3" w:rsidP="00C31F57">
            <w:pPr>
              <w:pStyle w:val="TableParagraph"/>
              <w:spacing w:before="7"/>
              <w:ind w:left="6"/>
              <w:jc w:val="center"/>
              <w:rPr>
                <w:rFonts w:ascii="Calibri"/>
                <w:b/>
              </w:rPr>
            </w:pPr>
            <w:r w:rsidRPr="00411A16">
              <w:rPr>
                <w:rFonts w:ascii="Calibri"/>
                <w:b/>
              </w:rPr>
              <w:t>Standard</w:t>
            </w:r>
            <w:r w:rsidRPr="00411A16">
              <w:rPr>
                <w:rFonts w:ascii="Calibri"/>
                <w:b/>
                <w:spacing w:val="-10"/>
              </w:rPr>
              <w:t xml:space="preserve"> </w:t>
            </w:r>
            <w:r w:rsidRPr="00411A16">
              <w:rPr>
                <w:rFonts w:ascii="Calibri"/>
                <w:b/>
                <w:spacing w:val="-2"/>
              </w:rPr>
              <w:t>deviation</w:t>
            </w:r>
          </w:p>
        </w:tc>
      </w:tr>
      <w:tr w:rsidR="008D7CF3" w14:paraId="1CAA49E0" w14:textId="77777777" w:rsidTr="00411A16">
        <w:trPr>
          <w:trHeight w:val="327"/>
        </w:trPr>
        <w:tc>
          <w:tcPr>
            <w:tcW w:w="4678" w:type="dxa"/>
            <w:tcBorders>
              <w:left w:val="nil"/>
              <w:bottom w:val="single" w:sz="2" w:space="0" w:color="383838"/>
              <w:right w:val="nil"/>
            </w:tcBorders>
          </w:tcPr>
          <w:p w14:paraId="626778F3" w14:textId="77777777" w:rsidR="008D7CF3" w:rsidRDefault="008D7CF3" w:rsidP="00C31F57">
            <w:pPr>
              <w:pStyle w:val="TableParagraph"/>
              <w:spacing w:before="7"/>
            </w:pPr>
            <w:r>
              <w:rPr>
                <w:color w:val="262626"/>
                <w:spacing w:val="-4"/>
              </w:rPr>
              <w:t>None</w:t>
            </w:r>
          </w:p>
        </w:tc>
        <w:tc>
          <w:tcPr>
            <w:tcW w:w="2410" w:type="dxa"/>
            <w:tcBorders>
              <w:left w:val="nil"/>
              <w:bottom w:val="single" w:sz="2" w:space="0" w:color="383838"/>
              <w:right w:val="nil"/>
            </w:tcBorders>
          </w:tcPr>
          <w:p w14:paraId="3697EA34" w14:textId="77777777" w:rsidR="008D7CF3" w:rsidRDefault="008D7CF3" w:rsidP="00C31F57">
            <w:pPr>
              <w:pStyle w:val="TableParagraph"/>
              <w:spacing w:before="7"/>
              <w:ind w:left="11"/>
              <w:jc w:val="center"/>
            </w:pPr>
            <w:r>
              <w:rPr>
                <w:color w:val="262626"/>
                <w:spacing w:val="-4"/>
              </w:rPr>
              <w:t>47.4</w:t>
            </w:r>
          </w:p>
        </w:tc>
        <w:tc>
          <w:tcPr>
            <w:tcW w:w="1984" w:type="dxa"/>
            <w:tcBorders>
              <w:left w:val="nil"/>
              <w:bottom w:val="single" w:sz="2" w:space="0" w:color="383838"/>
              <w:right w:val="nil"/>
            </w:tcBorders>
          </w:tcPr>
          <w:p w14:paraId="7D00A441" w14:textId="77777777" w:rsidR="008D7CF3" w:rsidRDefault="008D7CF3" w:rsidP="00C31F57">
            <w:pPr>
              <w:pStyle w:val="TableParagraph"/>
              <w:spacing w:before="7"/>
              <w:ind w:left="7"/>
              <w:jc w:val="center"/>
            </w:pPr>
            <w:r>
              <w:rPr>
                <w:color w:val="262626"/>
                <w:spacing w:val="-4"/>
              </w:rPr>
              <w:t>17.7</w:t>
            </w:r>
          </w:p>
        </w:tc>
      </w:tr>
      <w:tr w:rsidR="008D7CF3" w14:paraId="0D9F546B" w14:textId="77777777" w:rsidTr="00411A16">
        <w:trPr>
          <w:trHeight w:val="330"/>
        </w:trPr>
        <w:tc>
          <w:tcPr>
            <w:tcW w:w="4678" w:type="dxa"/>
            <w:tcBorders>
              <w:top w:val="single" w:sz="2" w:space="0" w:color="383838"/>
              <w:left w:val="nil"/>
              <w:bottom w:val="single" w:sz="2" w:space="0" w:color="383838"/>
              <w:right w:val="nil"/>
            </w:tcBorders>
          </w:tcPr>
          <w:p w14:paraId="4BE0DE61" w14:textId="77777777" w:rsidR="008D7CF3" w:rsidRDefault="008D7CF3" w:rsidP="00C31F57">
            <w:pPr>
              <w:pStyle w:val="TableParagraph"/>
            </w:pPr>
            <w:r>
              <w:rPr>
                <w:color w:val="262626"/>
              </w:rPr>
              <w:t xml:space="preserve">Less than 5 </w:t>
            </w:r>
            <w:r>
              <w:rPr>
                <w:color w:val="262626"/>
                <w:spacing w:val="-4"/>
              </w:rPr>
              <w:t>hours</w:t>
            </w:r>
          </w:p>
        </w:tc>
        <w:tc>
          <w:tcPr>
            <w:tcW w:w="2410" w:type="dxa"/>
            <w:tcBorders>
              <w:top w:val="single" w:sz="2" w:space="0" w:color="383838"/>
              <w:left w:val="nil"/>
              <w:bottom w:val="single" w:sz="2" w:space="0" w:color="383838"/>
              <w:right w:val="nil"/>
            </w:tcBorders>
          </w:tcPr>
          <w:p w14:paraId="0CC01E6F" w14:textId="77777777" w:rsidR="008D7CF3" w:rsidRDefault="008D7CF3" w:rsidP="00C31F57">
            <w:pPr>
              <w:pStyle w:val="TableParagraph"/>
              <w:ind w:left="11"/>
              <w:jc w:val="center"/>
            </w:pPr>
            <w:r>
              <w:rPr>
                <w:color w:val="262626"/>
                <w:spacing w:val="-4"/>
              </w:rPr>
              <w:t>44.7</w:t>
            </w:r>
          </w:p>
        </w:tc>
        <w:tc>
          <w:tcPr>
            <w:tcW w:w="1984" w:type="dxa"/>
            <w:tcBorders>
              <w:top w:val="single" w:sz="2" w:space="0" w:color="383838"/>
              <w:left w:val="nil"/>
              <w:bottom w:val="single" w:sz="2" w:space="0" w:color="383838"/>
              <w:right w:val="nil"/>
            </w:tcBorders>
          </w:tcPr>
          <w:p w14:paraId="415C5114" w14:textId="77777777" w:rsidR="008D7CF3" w:rsidRDefault="008D7CF3" w:rsidP="00C31F57">
            <w:pPr>
              <w:pStyle w:val="TableParagraph"/>
              <w:ind w:left="7"/>
              <w:jc w:val="center"/>
            </w:pPr>
            <w:r>
              <w:rPr>
                <w:color w:val="262626"/>
                <w:spacing w:val="-4"/>
              </w:rPr>
              <w:t>12.5</w:t>
            </w:r>
          </w:p>
        </w:tc>
      </w:tr>
      <w:tr w:rsidR="008D7CF3" w14:paraId="1F721739" w14:textId="77777777" w:rsidTr="00411A16">
        <w:trPr>
          <w:trHeight w:val="330"/>
        </w:trPr>
        <w:tc>
          <w:tcPr>
            <w:tcW w:w="4678" w:type="dxa"/>
            <w:tcBorders>
              <w:top w:val="single" w:sz="2" w:space="0" w:color="383838"/>
              <w:left w:val="nil"/>
              <w:bottom w:val="single" w:sz="2" w:space="0" w:color="383838"/>
              <w:right w:val="nil"/>
            </w:tcBorders>
          </w:tcPr>
          <w:p w14:paraId="347652C8" w14:textId="77777777" w:rsidR="008D7CF3" w:rsidRDefault="008D7CF3" w:rsidP="00C31F57">
            <w:pPr>
              <w:pStyle w:val="TableParagraph"/>
            </w:pPr>
            <w:r>
              <w:rPr>
                <w:color w:val="262626"/>
              </w:rPr>
              <w:t>5</w:t>
            </w:r>
            <w:r>
              <w:rPr>
                <w:color w:val="262626"/>
                <w:spacing w:val="-1"/>
              </w:rPr>
              <w:t xml:space="preserve"> </w:t>
            </w:r>
            <w:r>
              <w:rPr>
                <w:color w:val="262626"/>
              </w:rPr>
              <w:t>to</w:t>
            </w:r>
            <w:r>
              <w:rPr>
                <w:color w:val="262626"/>
                <w:spacing w:val="-2"/>
              </w:rPr>
              <w:t xml:space="preserve"> </w:t>
            </w:r>
            <w:r>
              <w:rPr>
                <w:color w:val="262626"/>
              </w:rPr>
              <w:t>14</w:t>
            </w:r>
            <w:r>
              <w:rPr>
                <w:color w:val="262626"/>
                <w:spacing w:val="-1"/>
              </w:rPr>
              <w:t xml:space="preserve"> </w:t>
            </w:r>
            <w:r>
              <w:rPr>
                <w:color w:val="262626"/>
                <w:spacing w:val="-2"/>
              </w:rPr>
              <w:t>hours</w:t>
            </w:r>
          </w:p>
        </w:tc>
        <w:tc>
          <w:tcPr>
            <w:tcW w:w="2410" w:type="dxa"/>
            <w:tcBorders>
              <w:top w:val="single" w:sz="2" w:space="0" w:color="383838"/>
              <w:left w:val="nil"/>
              <w:bottom w:val="single" w:sz="2" w:space="0" w:color="383838"/>
              <w:right w:val="nil"/>
            </w:tcBorders>
          </w:tcPr>
          <w:p w14:paraId="3A528831" w14:textId="77777777" w:rsidR="008D7CF3" w:rsidRDefault="008D7CF3" w:rsidP="00C31F57">
            <w:pPr>
              <w:pStyle w:val="TableParagraph"/>
              <w:ind w:left="11"/>
              <w:jc w:val="center"/>
            </w:pPr>
            <w:r>
              <w:rPr>
                <w:color w:val="262626"/>
                <w:spacing w:val="-4"/>
              </w:rPr>
              <w:t>42.9</w:t>
            </w:r>
          </w:p>
        </w:tc>
        <w:tc>
          <w:tcPr>
            <w:tcW w:w="1984" w:type="dxa"/>
            <w:tcBorders>
              <w:top w:val="single" w:sz="2" w:space="0" w:color="383838"/>
              <w:left w:val="nil"/>
              <w:bottom w:val="single" w:sz="2" w:space="0" w:color="383838"/>
              <w:right w:val="nil"/>
            </w:tcBorders>
          </w:tcPr>
          <w:p w14:paraId="0B3F88DC" w14:textId="77777777" w:rsidR="008D7CF3" w:rsidRDefault="008D7CF3" w:rsidP="00C31F57">
            <w:pPr>
              <w:pStyle w:val="TableParagraph"/>
              <w:ind w:left="7"/>
              <w:jc w:val="center"/>
            </w:pPr>
            <w:r>
              <w:rPr>
                <w:color w:val="262626"/>
                <w:spacing w:val="-4"/>
              </w:rPr>
              <w:t>11.2</w:t>
            </w:r>
          </w:p>
        </w:tc>
      </w:tr>
      <w:tr w:rsidR="008D7CF3" w14:paraId="340F16CB" w14:textId="77777777" w:rsidTr="00411A16">
        <w:trPr>
          <w:trHeight w:val="330"/>
        </w:trPr>
        <w:tc>
          <w:tcPr>
            <w:tcW w:w="4678" w:type="dxa"/>
            <w:tcBorders>
              <w:top w:val="single" w:sz="2" w:space="0" w:color="383838"/>
              <w:left w:val="nil"/>
              <w:bottom w:val="single" w:sz="2" w:space="0" w:color="383838"/>
              <w:right w:val="nil"/>
            </w:tcBorders>
          </w:tcPr>
          <w:p w14:paraId="76F19B21" w14:textId="77777777" w:rsidR="008D7CF3" w:rsidRDefault="008D7CF3" w:rsidP="00C31F57">
            <w:pPr>
              <w:pStyle w:val="TableParagraph"/>
            </w:pPr>
            <w:r>
              <w:rPr>
                <w:color w:val="262626"/>
              </w:rPr>
              <w:t>15</w:t>
            </w:r>
            <w:r>
              <w:rPr>
                <w:color w:val="262626"/>
                <w:spacing w:val="-1"/>
              </w:rPr>
              <w:t xml:space="preserve"> </w:t>
            </w:r>
            <w:r>
              <w:rPr>
                <w:color w:val="262626"/>
              </w:rPr>
              <w:t>to</w:t>
            </w:r>
            <w:r>
              <w:rPr>
                <w:color w:val="262626"/>
                <w:spacing w:val="-2"/>
              </w:rPr>
              <w:t xml:space="preserve"> </w:t>
            </w:r>
            <w:r>
              <w:rPr>
                <w:color w:val="262626"/>
              </w:rPr>
              <w:t>29</w:t>
            </w:r>
            <w:r>
              <w:rPr>
                <w:color w:val="262626"/>
                <w:spacing w:val="-1"/>
              </w:rPr>
              <w:t xml:space="preserve"> </w:t>
            </w:r>
            <w:r>
              <w:rPr>
                <w:color w:val="262626"/>
                <w:spacing w:val="-2"/>
              </w:rPr>
              <w:t>hours</w:t>
            </w:r>
          </w:p>
        </w:tc>
        <w:tc>
          <w:tcPr>
            <w:tcW w:w="2410" w:type="dxa"/>
            <w:tcBorders>
              <w:top w:val="single" w:sz="2" w:space="0" w:color="383838"/>
              <w:left w:val="nil"/>
              <w:bottom w:val="single" w:sz="2" w:space="0" w:color="383838"/>
              <w:right w:val="nil"/>
            </w:tcBorders>
          </w:tcPr>
          <w:p w14:paraId="2DD92E63" w14:textId="77777777" w:rsidR="008D7CF3" w:rsidRDefault="008D7CF3" w:rsidP="00C31F57">
            <w:pPr>
              <w:pStyle w:val="TableParagraph"/>
              <w:ind w:left="11"/>
              <w:jc w:val="center"/>
            </w:pPr>
            <w:r>
              <w:rPr>
                <w:color w:val="262626"/>
                <w:spacing w:val="-4"/>
              </w:rPr>
              <w:t>42.8</w:t>
            </w:r>
          </w:p>
        </w:tc>
        <w:tc>
          <w:tcPr>
            <w:tcW w:w="1984" w:type="dxa"/>
            <w:tcBorders>
              <w:top w:val="single" w:sz="2" w:space="0" w:color="383838"/>
              <w:left w:val="nil"/>
              <w:bottom w:val="single" w:sz="2" w:space="0" w:color="383838"/>
              <w:right w:val="nil"/>
            </w:tcBorders>
          </w:tcPr>
          <w:p w14:paraId="7FD546EE" w14:textId="77777777" w:rsidR="008D7CF3" w:rsidRDefault="008D7CF3" w:rsidP="00C31F57">
            <w:pPr>
              <w:pStyle w:val="TableParagraph"/>
              <w:ind w:left="7"/>
              <w:jc w:val="center"/>
            </w:pPr>
            <w:r>
              <w:rPr>
                <w:color w:val="262626"/>
                <w:spacing w:val="-4"/>
              </w:rPr>
              <w:t>15.3</w:t>
            </w:r>
          </w:p>
        </w:tc>
      </w:tr>
      <w:tr w:rsidR="008D7CF3" w14:paraId="6EB76FAA" w14:textId="77777777" w:rsidTr="00411A16">
        <w:trPr>
          <w:trHeight w:val="330"/>
        </w:trPr>
        <w:tc>
          <w:tcPr>
            <w:tcW w:w="4678" w:type="dxa"/>
            <w:tcBorders>
              <w:top w:val="single" w:sz="2" w:space="0" w:color="383838"/>
              <w:left w:val="nil"/>
              <w:bottom w:val="single" w:sz="2" w:space="0" w:color="383838"/>
              <w:right w:val="nil"/>
            </w:tcBorders>
          </w:tcPr>
          <w:p w14:paraId="41EA26D0" w14:textId="77777777" w:rsidR="008D7CF3" w:rsidRDefault="008D7CF3" w:rsidP="00C31F57">
            <w:pPr>
              <w:pStyle w:val="TableParagraph"/>
            </w:pPr>
            <w:r>
              <w:rPr>
                <w:color w:val="262626"/>
              </w:rPr>
              <w:t>30</w:t>
            </w:r>
            <w:r>
              <w:rPr>
                <w:color w:val="262626"/>
                <w:spacing w:val="-2"/>
              </w:rPr>
              <w:t xml:space="preserve"> </w:t>
            </w:r>
            <w:r>
              <w:rPr>
                <w:color w:val="262626"/>
              </w:rPr>
              <w:t>or</w:t>
            </w:r>
            <w:r>
              <w:rPr>
                <w:color w:val="262626"/>
                <w:spacing w:val="-1"/>
              </w:rPr>
              <w:t xml:space="preserve"> </w:t>
            </w:r>
            <w:r>
              <w:rPr>
                <w:color w:val="262626"/>
              </w:rPr>
              <w:t>more</w:t>
            </w:r>
            <w:r>
              <w:rPr>
                <w:color w:val="262626"/>
                <w:spacing w:val="-2"/>
              </w:rPr>
              <w:t xml:space="preserve"> </w:t>
            </w:r>
            <w:r>
              <w:rPr>
                <w:color w:val="262626"/>
                <w:spacing w:val="-4"/>
              </w:rPr>
              <w:t>hours</w:t>
            </w:r>
          </w:p>
        </w:tc>
        <w:tc>
          <w:tcPr>
            <w:tcW w:w="2410" w:type="dxa"/>
            <w:tcBorders>
              <w:top w:val="single" w:sz="2" w:space="0" w:color="383838"/>
              <w:left w:val="nil"/>
              <w:bottom w:val="single" w:sz="2" w:space="0" w:color="383838"/>
              <w:right w:val="nil"/>
            </w:tcBorders>
          </w:tcPr>
          <w:p w14:paraId="4EDFD4D3" w14:textId="77777777" w:rsidR="008D7CF3" w:rsidRDefault="008D7CF3" w:rsidP="00C31F57">
            <w:pPr>
              <w:pStyle w:val="TableParagraph"/>
              <w:ind w:left="11"/>
              <w:jc w:val="center"/>
            </w:pPr>
            <w:r>
              <w:rPr>
                <w:color w:val="262626"/>
                <w:spacing w:val="-4"/>
              </w:rPr>
              <w:t>40.1</w:t>
            </w:r>
          </w:p>
        </w:tc>
        <w:tc>
          <w:tcPr>
            <w:tcW w:w="1984" w:type="dxa"/>
            <w:tcBorders>
              <w:top w:val="single" w:sz="2" w:space="0" w:color="383838"/>
              <w:left w:val="nil"/>
              <w:bottom w:val="single" w:sz="2" w:space="0" w:color="383838"/>
              <w:right w:val="nil"/>
            </w:tcBorders>
          </w:tcPr>
          <w:p w14:paraId="7BF485A1" w14:textId="77777777" w:rsidR="008D7CF3" w:rsidRDefault="008D7CF3" w:rsidP="00C31F57">
            <w:pPr>
              <w:pStyle w:val="TableParagraph"/>
              <w:spacing w:before="21"/>
              <w:ind w:left="7"/>
              <w:jc w:val="center"/>
              <w:rPr>
                <w:sz w:val="20"/>
              </w:rPr>
            </w:pPr>
            <w:r>
              <w:rPr>
                <w:color w:val="262626"/>
                <w:spacing w:val="-4"/>
                <w:sz w:val="20"/>
              </w:rPr>
              <w:t>22.0</w:t>
            </w:r>
          </w:p>
        </w:tc>
      </w:tr>
    </w:tbl>
    <w:p w14:paraId="6FB30883" w14:textId="09714EBB" w:rsidR="005A2D00" w:rsidRPr="00966E61" w:rsidRDefault="002B59E0" w:rsidP="00966E61">
      <w:pPr>
        <w:spacing w:before="63"/>
        <w:ind w:left="126"/>
        <w:rPr>
          <w:sz w:val="18"/>
        </w:rPr>
      </w:pPr>
      <w:r>
        <w:rPr>
          <w:color w:val="262626"/>
          <w:sz w:val="18"/>
        </w:rPr>
        <w:t>Respondents</w:t>
      </w:r>
      <w:r>
        <w:rPr>
          <w:color w:val="262626"/>
          <w:spacing w:val="-3"/>
          <w:sz w:val="18"/>
        </w:rPr>
        <w:t xml:space="preserve"> </w:t>
      </w:r>
      <w:r>
        <w:rPr>
          <w:color w:val="262626"/>
          <w:sz w:val="18"/>
        </w:rPr>
        <w:t>to</w:t>
      </w:r>
      <w:r>
        <w:rPr>
          <w:color w:val="262626"/>
          <w:spacing w:val="-4"/>
          <w:sz w:val="18"/>
        </w:rPr>
        <w:t xml:space="preserve"> </w:t>
      </w:r>
      <w:r>
        <w:rPr>
          <w:color w:val="262626"/>
          <w:sz w:val="18"/>
        </w:rPr>
        <w:t>this</w:t>
      </w:r>
      <w:r>
        <w:rPr>
          <w:color w:val="262626"/>
          <w:spacing w:val="-3"/>
          <w:sz w:val="18"/>
        </w:rPr>
        <w:t xml:space="preserve"> </w:t>
      </w:r>
      <w:r>
        <w:rPr>
          <w:color w:val="262626"/>
          <w:sz w:val="18"/>
        </w:rPr>
        <w:t>question:</w:t>
      </w:r>
      <w:r>
        <w:rPr>
          <w:color w:val="262626"/>
          <w:spacing w:val="35"/>
          <w:sz w:val="18"/>
        </w:rPr>
        <w:t xml:space="preserve"> </w:t>
      </w:r>
      <w:r>
        <w:rPr>
          <w:color w:val="262626"/>
          <w:sz w:val="18"/>
        </w:rPr>
        <w:t>Women</w:t>
      </w:r>
      <w:r>
        <w:rPr>
          <w:color w:val="262626"/>
          <w:spacing w:val="-3"/>
          <w:sz w:val="18"/>
        </w:rPr>
        <w:t xml:space="preserve"> </w:t>
      </w:r>
      <w:r>
        <w:rPr>
          <w:color w:val="262626"/>
          <w:sz w:val="18"/>
        </w:rPr>
        <w:t>n</w:t>
      </w:r>
      <w:r>
        <w:rPr>
          <w:color w:val="262626"/>
          <w:spacing w:val="-2"/>
          <w:sz w:val="18"/>
        </w:rPr>
        <w:t xml:space="preserve"> </w:t>
      </w:r>
      <w:r>
        <w:rPr>
          <w:color w:val="262626"/>
          <w:sz w:val="18"/>
        </w:rPr>
        <w:t>=</w:t>
      </w:r>
      <w:r>
        <w:rPr>
          <w:color w:val="262626"/>
          <w:spacing w:val="-4"/>
          <w:sz w:val="18"/>
        </w:rPr>
        <w:t xml:space="preserve"> 1272</w:t>
      </w:r>
    </w:p>
    <w:p w14:paraId="3CE7E13C" w14:textId="221DD3D8" w:rsidR="008D7CF3" w:rsidRPr="001556BD" w:rsidRDefault="005A2D00" w:rsidP="00845BE8">
      <w:pPr>
        <w:pStyle w:val="Heading2"/>
        <w:rPr>
          <w:lang w:val="en-US"/>
        </w:rPr>
      </w:pPr>
      <w:bookmarkStart w:id="39" w:name="_Toc158706287"/>
      <w:r w:rsidRPr="001556BD">
        <w:rPr>
          <w:lang w:val="en-US"/>
        </w:rPr>
        <w:t>4.2 STEM career barriers for Aboriginal and Torres Strait Islander people</w:t>
      </w:r>
      <w:bookmarkEnd w:id="39"/>
    </w:p>
    <w:p w14:paraId="0A1D54AB" w14:textId="77777777" w:rsidR="00F87076" w:rsidRPr="00F87076" w:rsidRDefault="00F87076" w:rsidP="00F87076">
      <w:pPr>
        <w:rPr>
          <w:rFonts w:ascii="Rubik Light" w:hAnsi="Rubik Light" w:cs="Rubik Light"/>
          <w:lang w:val="en-US"/>
        </w:rPr>
      </w:pPr>
      <w:r w:rsidRPr="00F87076">
        <w:rPr>
          <w:rFonts w:ascii="Rubik Light" w:hAnsi="Rubik Light" w:cs="Rubik Light"/>
          <w:lang w:val="en-US"/>
        </w:rPr>
        <w:t>The sample in the STEM Career Pathways survey was representative of the Indigenous share of the Australian population: 141 respondents (4% of the sample) reported that they were Indigenous.</w:t>
      </w:r>
      <w:r w:rsidRPr="00F67E41">
        <w:rPr>
          <w:rFonts w:ascii="Rubik Light" w:hAnsi="Rubik Light" w:cs="Rubik Light"/>
          <w:vertAlign w:val="superscript"/>
          <w:lang w:val="en-US"/>
        </w:rPr>
        <w:t>93</w:t>
      </w:r>
    </w:p>
    <w:p w14:paraId="2245E875" w14:textId="77777777" w:rsidR="00F87076" w:rsidRPr="00F87076" w:rsidRDefault="00F87076" w:rsidP="00F87076">
      <w:pPr>
        <w:rPr>
          <w:rFonts w:ascii="Rubik Light" w:hAnsi="Rubik Light" w:cs="Rubik Light"/>
          <w:lang w:val="en-US"/>
        </w:rPr>
      </w:pPr>
      <w:r w:rsidRPr="00F87076">
        <w:rPr>
          <w:rFonts w:ascii="Rubik Light" w:hAnsi="Rubik Light" w:cs="Rubik Light"/>
          <w:lang w:val="en-US"/>
        </w:rPr>
        <w:t>For their next career move, 25% of Indigenous respondents were looking for a promotion in the same sector while 20% were looking to move to a STEM job in a different sector, compared to a survey average of 12%.</w:t>
      </w:r>
    </w:p>
    <w:p w14:paraId="6EF39D27" w14:textId="77777777" w:rsidR="00F87076" w:rsidRPr="00F87076" w:rsidRDefault="00F87076" w:rsidP="00F87076">
      <w:pPr>
        <w:rPr>
          <w:rFonts w:ascii="Rubik Light" w:hAnsi="Rubik Light" w:cs="Rubik Light"/>
          <w:lang w:val="en-US"/>
        </w:rPr>
      </w:pPr>
      <w:r w:rsidRPr="00F87076">
        <w:rPr>
          <w:rFonts w:ascii="Rubik Light" w:hAnsi="Rubik Light" w:cs="Rubik Light"/>
          <w:lang w:val="en-US"/>
        </w:rPr>
        <w:t>Twenty-six per cent of Indigenous respondents said they had experienced racial or cultural discrimination – twice the figure for non-Indigenous respondents (13%).</w:t>
      </w:r>
    </w:p>
    <w:p w14:paraId="56DD58DA" w14:textId="77777777" w:rsidR="00F67E41" w:rsidRPr="00F87076" w:rsidRDefault="00F67E41" w:rsidP="00F87076">
      <w:pPr>
        <w:rPr>
          <w:rFonts w:ascii="Rubik Light" w:hAnsi="Rubik Light" w:cs="Rubik Light"/>
          <w:lang w:val="en-US"/>
        </w:rPr>
      </w:pPr>
    </w:p>
    <w:p w14:paraId="201AEB60" w14:textId="7AF9C23A" w:rsidR="00F87076" w:rsidRPr="00F87076" w:rsidRDefault="00F87076" w:rsidP="00F87076">
      <w:pPr>
        <w:rPr>
          <w:rFonts w:ascii="Rubik Light" w:hAnsi="Rubik Light" w:cs="Rubik Light"/>
          <w:lang w:val="en-US"/>
        </w:rPr>
      </w:pPr>
      <w:r w:rsidRPr="00F87076">
        <w:rPr>
          <w:rFonts w:ascii="Rubik Light" w:hAnsi="Rubik Light" w:cs="Rubik Light"/>
          <w:i/>
          <w:iCs/>
          <w:lang w:val="en-US"/>
        </w:rPr>
        <w:t>“I’m an Indigenous Elder and I have had numerous issues with lateral violence and disrespect.”</w:t>
      </w:r>
      <w:r w:rsidR="00F67E41">
        <w:rPr>
          <w:rFonts w:ascii="Rubik Light" w:hAnsi="Rubik Light" w:cs="Rubik Light"/>
          <w:i/>
          <w:iCs/>
          <w:lang w:val="en-US"/>
        </w:rPr>
        <w:t xml:space="preserve"> </w:t>
      </w:r>
      <w:r w:rsidRPr="00F87076">
        <w:rPr>
          <w:rFonts w:ascii="Rubik Light" w:hAnsi="Rubik Light" w:cs="Rubik Light"/>
          <w:lang w:val="en-US"/>
        </w:rPr>
        <w:t>– Survey respondent</w:t>
      </w:r>
    </w:p>
    <w:p w14:paraId="05A6CAF3" w14:textId="77777777" w:rsidR="00F67E41" w:rsidRPr="00F67E41" w:rsidRDefault="00F67E41" w:rsidP="00F87076">
      <w:pPr>
        <w:rPr>
          <w:rFonts w:ascii="Rubik Light" w:hAnsi="Rubik Light" w:cs="Rubik Light"/>
          <w:i/>
          <w:iCs/>
          <w:lang w:val="en-US"/>
        </w:rPr>
      </w:pPr>
    </w:p>
    <w:p w14:paraId="6623E958" w14:textId="5B0F5143" w:rsidR="00F87076" w:rsidRPr="00F87076" w:rsidRDefault="00F87076" w:rsidP="00F87076">
      <w:pPr>
        <w:rPr>
          <w:rFonts w:ascii="Rubik Light" w:hAnsi="Rubik Light" w:cs="Rubik Light"/>
          <w:lang w:val="en-US"/>
        </w:rPr>
      </w:pPr>
      <w:r w:rsidRPr="00F87076">
        <w:rPr>
          <w:rFonts w:ascii="Rubik Light" w:hAnsi="Rubik Light" w:cs="Rubik Light"/>
          <w:lang w:val="en-US"/>
        </w:rPr>
        <w:t>Seventy-two per cent of Indigenous respondents assessed their career prospects as excellent or good, more than the overall average (64%), and only 8%</w:t>
      </w:r>
      <w:r>
        <w:rPr>
          <w:rFonts w:ascii="Rubik Light" w:hAnsi="Rubik Light" w:cs="Rubik Light"/>
          <w:lang w:val="en-US"/>
        </w:rPr>
        <w:t xml:space="preserve"> </w:t>
      </w:r>
      <w:r w:rsidRPr="00F87076">
        <w:rPr>
          <w:rFonts w:ascii="Rubik Light" w:hAnsi="Rubik Light" w:cs="Rubik Light"/>
          <w:lang w:val="en-US"/>
        </w:rPr>
        <w:t>as poor. Twenty per cent were neutral or unsure. Similarly, Indigenous STEM workers were more likely to be confident they would be working in STEM in five years’ time (71% vs 64% of all respondents) and 18% were unsure.</w:t>
      </w:r>
    </w:p>
    <w:p w14:paraId="0ABBBE65" w14:textId="77777777" w:rsidR="00F87076" w:rsidRPr="00F87076" w:rsidRDefault="00F87076" w:rsidP="00F87076">
      <w:pPr>
        <w:rPr>
          <w:rFonts w:ascii="Rubik Light" w:hAnsi="Rubik Light" w:cs="Rubik Light"/>
          <w:lang w:val="en-US"/>
        </w:rPr>
      </w:pPr>
      <w:r w:rsidRPr="00F87076">
        <w:rPr>
          <w:rFonts w:ascii="Rubik Light" w:hAnsi="Rubik Light" w:cs="Rubik Light"/>
          <w:lang w:val="en-US"/>
        </w:rPr>
        <w:t xml:space="preserve">The small number of Indigenous respondents were split </w:t>
      </w:r>
      <w:proofErr w:type="gramStart"/>
      <w:r w:rsidRPr="00F87076">
        <w:rPr>
          <w:rFonts w:ascii="Rubik Light" w:hAnsi="Rubik Light" w:cs="Rubik Light"/>
          <w:lang w:val="en-US"/>
        </w:rPr>
        <w:t>fairly evenly</w:t>
      </w:r>
      <w:proofErr w:type="gramEnd"/>
      <w:r w:rsidRPr="00F87076">
        <w:rPr>
          <w:rFonts w:ascii="Rubik Light" w:hAnsi="Rubik Light" w:cs="Rubik Light"/>
          <w:lang w:val="en-US"/>
        </w:rPr>
        <w:t xml:space="preserve"> between those who had or had previously had a mentor and those who relied on informal career support and advice. Only 9% had accessed no career support or advice, much lower than the survey average of 23%.</w:t>
      </w:r>
    </w:p>
    <w:p w14:paraId="5F83F1F8" w14:textId="77777777" w:rsidR="00F87076" w:rsidRPr="00F87076" w:rsidRDefault="00F87076" w:rsidP="00F87076">
      <w:pPr>
        <w:rPr>
          <w:rFonts w:ascii="Rubik Light" w:hAnsi="Rubik Light" w:cs="Rubik Light"/>
          <w:lang w:val="en-US"/>
        </w:rPr>
      </w:pPr>
      <w:r w:rsidRPr="00F87076">
        <w:rPr>
          <w:rFonts w:ascii="Rubik Light" w:hAnsi="Rubik Light" w:cs="Rubik Light"/>
          <w:lang w:val="en-US"/>
        </w:rPr>
        <w:t>Overall, Indigenous STEM workers appeared to be well supported by training, mentoring and career advice compared to the average.</w:t>
      </w:r>
    </w:p>
    <w:p w14:paraId="63E6A9A8" w14:textId="77777777" w:rsidR="00F87076" w:rsidRPr="00F87076" w:rsidRDefault="00F87076" w:rsidP="00F87076">
      <w:pPr>
        <w:rPr>
          <w:rFonts w:ascii="Rubik Light" w:hAnsi="Rubik Light" w:cs="Rubik Light"/>
          <w:lang w:val="en-US"/>
        </w:rPr>
      </w:pPr>
      <w:r w:rsidRPr="00F87076">
        <w:rPr>
          <w:rFonts w:ascii="Rubik Light" w:hAnsi="Rubik Light" w:cs="Rubik Light"/>
          <w:lang w:val="en-US"/>
        </w:rPr>
        <w:t xml:space="preserve"> </w:t>
      </w:r>
    </w:p>
    <w:p w14:paraId="230787D2" w14:textId="3DC1AE27" w:rsidR="00F87076" w:rsidRPr="00A74594" w:rsidRDefault="00F87076" w:rsidP="00845BE8">
      <w:pPr>
        <w:pStyle w:val="Heading2"/>
        <w:rPr>
          <w:lang w:val="en-US"/>
        </w:rPr>
      </w:pPr>
      <w:bookmarkStart w:id="40" w:name="_Toc158706288"/>
      <w:r w:rsidRPr="00A74594">
        <w:rPr>
          <w:lang w:val="en-US"/>
        </w:rPr>
        <w:t>4.3</w:t>
      </w:r>
      <w:r w:rsidR="00A74594">
        <w:rPr>
          <w:lang w:val="en-US"/>
        </w:rPr>
        <w:t xml:space="preserve"> </w:t>
      </w:r>
      <w:r w:rsidRPr="00A74594">
        <w:rPr>
          <w:lang w:val="en-US"/>
        </w:rPr>
        <w:t xml:space="preserve">STEM career barriers for people born </w:t>
      </w:r>
      <w:proofErr w:type="gramStart"/>
      <w:r w:rsidRPr="00A74594">
        <w:rPr>
          <w:lang w:val="en-US"/>
        </w:rPr>
        <w:t>overseas</w:t>
      </w:r>
      <w:bookmarkEnd w:id="40"/>
      <w:proofErr w:type="gramEnd"/>
    </w:p>
    <w:p w14:paraId="72F24B71" w14:textId="77777777" w:rsidR="00F87076" w:rsidRPr="00F87076" w:rsidRDefault="00F87076" w:rsidP="00F87076">
      <w:pPr>
        <w:rPr>
          <w:rFonts w:ascii="Rubik Light" w:hAnsi="Rubik Light" w:cs="Rubik Light"/>
          <w:lang w:val="en-US"/>
        </w:rPr>
      </w:pPr>
      <w:r w:rsidRPr="00F87076">
        <w:rPr>
          <w:rFonts w:ascii="Rubik Light" w:hAnsi="Rubik Light" w:cs="Rubik Light"/>
          <w:lang w:val="en-US"/>
        </w:rPr>
        <w:t xml:space="preserve">More than a third of survey respondents (38%; 1050 respondents) were born outside Australia. While this is a large fraction of the sample, it is a smaller proportion than in the university-qualified STEM </w:t>
      </w:r>
      <w:proofErr w:type="gramStart"/>
      <w:r w:rsidRPr="00F87076">
        <w:rPr>
          <w:rFonts w:ascii="Rubik Light" w:hAnsi="Rubik Light" w:cs="Rubik Light"/>
          <w:lang w:val="en-US"/>
        </w:rPr>
        <w:t>workforce as a whole, where</w:t>
      </w:r>
      <w:proofErr w:type="gramEnd"/>
      <w:r w:rsidRPr="00F87076">
        <w:rPr>
          <w:rFonts w:ascii="Rubik Light" w:hAnsi="Rubik Light" w:cs="Rubik Light"/>
          <w:lang w:val="en-US"/>
        </w:rPr>
        <w:t xml:space="preserve"> more than half (56%) of workers were born overseas.</w:t>
      </w:r>
      <w:r w:rsidRPr="00897756">
        <w:rPr>
          <w:rFonts w:ascii="Rubik Light" w:hAnsi="Rubik Light" w:cs="Rubik Light"/>
          <w:vertAlign w:val="superscript"/>
          <w:lang w:val="en-US"/>
        </w:rPr>
        <w:t>94</w:t>
      </w:r>
    </w:p>
    <w:p w14:paraId="54452B2E" w14:textId="77777777" w:rsidR="00F87076" w:rsidRPr="00F87076" w:rsidRDefault="00F87076" w:rsidP="00F87076">
      <w:pPr>
        <w:rPr>
          <w:rFonts w:ascii="Rubik Light" w:hAnsi="Rubik Light" w:cs="Rubik Light"/>
          <w:lang w:val="en-US"/>
        </w:rPr>
      </w:pPr>
      <w:r w:rsidRPr="00F87076">
        <w:rPr>
          <w:rFonts w:ascii="Rubik Light" w:hAnsi="Rubik Light" w:cs="Rubik Light"/>
          <w:lang w:val="en-US"/>
        </w:rPr>
        <w:t>Of respondents born overseas, the biggest number were born in the UK (16% of those born overseas), with India the second most common country of birth (13%). India was followed by New Zealand (7%) and the United States (6%).</w:t>
      </w:r>
    </w:p>
    <w:p w14:paraId="7C966ABC" w14:textId="77777777" w:rsidR="00F87076" w:rsidRPr="00F87076" w:rsidRDefault="00F87076" w:rsidP="00F87076">
      <w:pPr>
        <w:rPr>
          <w:rFonts w:ascii="Rubik Light" w:hAnsi="Rubik Light" w:cs="Rubik Light"/>
          <w:lang w:val="en-US"/>
        </w:rPr>
      </w:pPr>
      <w:r w:rsidRPr="00F87076">
        <w:rPr>
          <w:rFonts w:ascii="Rubik Light" w:hAnsi="Rubik Light" w:cs="Rubik Light"/>
          <w:lang w:val="en-US"/>
        </w:rPr>
        <w:t>People born overseas were 5 percentage points more likely to be on fixed-term contracts (24%) compared to the Australian born (19%).</w:t>
      </w:r>
    </w:p>
    <w:p w14:paraId="3189A522" w14:textId="01E1DF7C" w:rsidR="00F87076" w:rsidRPr="00F87076" w:rsidRDefault="00F87076" w:rsidP="00F87076">
      <w:pPr>
        <w:rPr>
          <w:rFonts w:ascii="Rubik Light" w:hAnsi="Rubik Light" w:cs="Rubik Light"/>
          <w:lang w:val="en-US"/>
        </w:rPr>
      </w:pPr>
      <w:r w:rsidRPr="00F87076">
        <w:rPr>
          <w:rFonts w:ascii="Rubik Light" w:hAnsi="Rubik Light" w:cs="Rubik Light"/>
          <w:lang w:val="en-US"/>
        </w:rPr>
        <w:t xml:space="preserve">Respondents born overseas were 7 percentage points less likely (13%) to report their career prospects were ‘excellent’ compared to people born in Australia (20%). They were 6 </w:t>
      </w:r>
      <w:r w:rsidR="00215E57">
        <w:rPr>
          <w:rFonts w:ascii="Rubik Light" w:hAnsi="Rubik Light" w:cs="Rubik Light"/>
          <w:lang w:val="en-US"/>
        </w:rPr>
        <w:t>p</w:t>
      </w:r>
      <w:r w:rsidRPr="00F87076">
        <w:rPr>
          <w:rFonts w:ascii="Rubik Light" w:hAnsi="Rubik Light" w:cs="Rubik Light"/>
          <w:lang w:val="en-US"/>
        </w:rPr>
        <w:t>ercentage points more likely (30%) to have a neutral view of their career prospects, compared to those born in Australia (24%).</w:t>
      </w:r>
    </w:p>
    <w:p w14:paraId="0890E67E" w14:textId="77777777" w:rsidR="00F87076" w:rsidRPr="00F87076" w:rsidRDefault="00F87076" w:rsidP="00F87076">
      <w:pPr>
        <w:rPr>
          <w:rFonts w:ascii="Rubik Light" w:hAnsi="Rubik Light" w:cs="Rubik Light"/>
          <w:lang w:val="en-US"/>
        </w:rPr>
      </w:pPr>
      <w:r w:rsidRPr="00F87076">
        <w:rPr>
          <w:rFonts w:ascii="Rubik Light" w:hAnsi="Rubik Light" w:cs="Rubik Light"/>
          <w:lang w:val="en-US"/>
        </w:rPr>
        <w:t>There were no clear differences between overseas- born and Australian-born respondents’ level of seniority, or whether respondents expected to be working in STEM in 5 years’ time.</w:t>
      </w:r>
    </w:p>
    <w:p w14:paraId="39E71AC8" w14:textId="77777777" w:rsidR="00F87076" w:rsidRPr="00F87076" w:rsidRDefault="00F87076" w:rsidP="00F87076">
      <w:pPr>
        <w:rPr>
          <w:rFonts w:ascii="Rubik Light" w:hAnsi="Rubik Light" w:cs="Rubik Light"/>
          <w:lang w:val="en-US"/>
        </w:rPr>
      </w:pPr>
    </w:p>
    <w:p w14:paraId="71FB4E88" w14:textId="01A37F3C" w:rsidR="00F87076" w:rsidRPr="00A74594" w:rsidRDefault="00F87076" w:rsidP="00845BE8">
      <w:pPr>
        <w:pStyle w:val="Heading2"/>
        <w:rPr>
          <w:lang w:val="en-US"/>
        </w:rPr>
      </w:pPr>
      <w:bookmarkStart w:id="41" w:name="_Toc158706289"/>
      <w:r w:rsidRPr="00A74594">
        <w:rPr>
          <w:lang w:val="en-US"/>
        </w:rPr>
        <w:t>4.4</w:t>
      </w:r>
      <w:r w:rsidR="00A74594" w:rsidRPr="00A74594">
        <w:rPr>
          <w:lang w:val="en-US"/>
        </w:rPr>
        <w:t xml:space="preserve"> </w:t>
      </w:r>
      <w:r w:rsidRPr="00A74594">
        <w:rPr>
          <w:lang w:val="en-US"/>
        </w:rPr>
        <w:t xml:space="preserve">STEM career barriers for people who speak a language other than English at </w:t>
      </w:r>
      <w:proofErr w:type="gramStart"/>
      <w:r w:rsidRPr="00A74594">
        <w:rPr>
          <w:lang w:val="en-US"/>
        </w:rPr>
        <w:t>home</w:t>
      </w:r>
      <w:bookmarkEnd w:id="41"/>
      <w:proofErr w:type="gramEnd"/>
    </w:p>
    <w:p w14:paraId="5100BC7A" w14:textId="77777777" w:rsidR="00F87076" w:rsidRPr="00F87076" w:rsidRDefault="00F87076" w:rsidP="00F87076">
      <w:pPr>
        <w:rPr>
          <w:rFonts w:ascii="Rubik Light" w:hAnsi="Rubik Light" w:cs="Rubik Light"/>
          <w:lang w:val="en-US"/>
        </w:rPr>
      </w:pPr>
      <w:r w:rsidRPr="00F87076">
        <w:rPr>
          <w:rFonts w:ascii="Rubik Light" w:hAnsi="Rubik Light" w:cs="Rubik Light"/>
          <w:lang w:val="en-US"/>
        </w:rPr>
        <w:t>The survey asked respondents whether they spoke a language other than English (LOTE) at home. Nearly 30% of respondents spoke a language other than English at home – a lower figure than that for the STEM workforce as a whole (45%)</w:t>
      </w:r>
      <w:proofErr w:type="gramStart"/>
      <w:r w:rsidRPr="00F87076">
        <w:rPr>
          <w:rFonts w:ascii="Rubik Light" w:hAnsi="Rubik Light" w:cs="Rubik Light"/>
          <w:lang w:val="en-US"/>
        </w:rPr>
        <w:t>.</w:t>
      </w:r>
      <w:r w:rsidRPr="00897756">
        <w:rPr>
          <w:rFonts w:ascii="Rubik Light" w:hAnsi="Rubik Light" w:cs="Rubik Light"/>
          <w:vertAlign w:val="superscript"/>
          <w:lang w:val="en-US"/>
        </w:rPr>
        <w:t>95</w:t>
      </w:r>
      <w:proofErr w:type="gramEnd"/>
    </w:p>
    <w:p w14:paraId="244B84F1" w14:textId="77777777" w:rsidR="00F87076" w:rsidRPr="00F87076" w:rsidRDefault="00F87076" w:rsidP="00F87076">
      <w:pPr>
        <w:rPr>
          <w:rFonts w:ascii="Rubik Light" w:hAnsi="Rubik Light" w:cs="Rubik Light"/>
          <w:lang w:val="en-US"/>
        </w:rPr>
      </w:pPr>
      <w:r w:rsidRPr="00F87076">
        <w:rPr>
          <w:rFonts w:ascii="Rubik Light" w:hAnsi="Rubik Light" w:cs="Rubik Light"/>
          <w:lang w:val="en-US"/>
        </w:rPr>
        <w:t>Just over half (55%) of respondents born overseas spoke a language other than English at home, reflecting the large number of foreign-born respondents who came from English-speaking countries. Of respondents born in Australia, 13% spoke a language other than English at home.</w:t>
      </w:r>
    </w:p>
    <w:p w14:paraId="3C332B42" w14:textId="7854C56F" w:rsidR="00F87076" w:rsidRDefault="00F87076" w:rsidP="00F87076">
      <w:pPr>
        <w:rPr>
          <w:rFonts w:ascii="Rubik Light" w:hAnsi="Rubik Light" w:cs="Rubik Light"/>
          <w:lang w:val="en-US"/>
        </w:rPr>
      </w:pPr>
      <w:r w:rsidRPr="00F87076">
        <w:rPr>
          <w:rFonts w:ascii="Rubik Light" w:hAnsi="Rubik Light" w:cs="Rubik Light"/>
          <w:lang w:val="en-US"/>
        </w:rPr>
        <w:t>Twenty-nine per cent of respondents who spoke a language other than English reported experiencing racial or cultural discrimination</w:t>
      </w:r>
      <w:r w:rsidR="00A74594">
        <w:rPr>
          <w:rFonts w:ascii="Rubik Light" w:hAnsi="Rubik Light" w:cs="Rubik Light"/>
          <w:lang w:val="en-US"/>
        </w:rPr>
        <w:t>.</w:t>
      </w:r>
    </w:p>
    <w:p w14:paraId="7DD20D1A" w14:textId="77777777" w:rsidR="00EF22DA" w:rsidRDefault="00EF22DA" w:rsidP="00F87076">
      <w:pPr>
        <w:rPr>
          <w:rFonts w:ascii="Rubik Light" w:hAnsi="Rubik Light" w:cs="Rubik Light"/>
          <w:lang w:val="en-US"/>
        </w:rPr>
      </w:pPr>
    </w:p>
    <w:p w14:paraId="6FE82A4A" w14:textId="317E1B67" w:rsidR="00EF22DA" w:rsidRPr="00EF22DA" w:rsidRDefault="00EF22DA" w:rsidP="00845BE8">
      <w:pPr>
        <w:pStyle w:val="Heading2"/>
        <w:rPr>
          <w:lang w:val="en-US"/>
        </w:rPr>
      </w:pPr>
      <w:bookmarkStart w:id="42" w:name="_Toc158706290"/>
      <w:r w:rsidRPr="00EF22DA">
        <w:rPr>
          <w:lang w:val="en-US"/>
        </w:rPr>
        <w:t>4.5</w:t>
      </w:r>
      <w:r>
        <w:rPr>
          <w:lang w:val="en-US"/>
        </w:rPr>
        <w:t xml:space="preserve"> </w:t>
      </w:r>
      <w:r w:rsidRPr="00EF22DA">
        <w:rPr>
          <w:lang w:val="en-US"/>
        </w:rPr>
        <w:t xml:space="preserve">STEM career barriers for people with disability, chronic </w:t>
      </w:r>
      <w:proofErr w:type="gramStart"/>
      <w:r w:rsidRPr="00EF22DA">
        <w:rPr>
          <w:lang w:val="en-US"/>
        </w:rPr>
        <w:t>illness</w:t>
      </w:r>
      <w:proofErr w:type="gramEnd"/>
      <w:r w:rsidRPr="00EF22DA">
        <w:rPr>
          <w:lang w:val="en-US"/>
        </w:rPr>
        <w:t xml:space="preserve"> and neurodiversity</w:t>
      </w:r>
      <w:bookmarkEnd w:id="42"/>
    </w:p>
    <w:p w14:paraId="38AB4CB9" w14:textId="77777777" w:rsidR="00EF22DA" w:rsidRPr="00EF22DA" w:rsidRDefault="00EF22DA" w:rsidP="00EF22DA">
      <w:pPr>
        <w:rPr>
          <w:rFonts w:ascii="Rubik Light" w:hAnsi="Rubik Light" w:cs="Rubik Light"/>
          <w:lang w:val="en-US"/>
        </w:rPr>
      </w:pPr>
      <w:r w:rsidRPr="00EF22DA">
        <w:rPr>
          <w:rFonts w:ascii="Rubik Light" w:hAnsi="Rubik Light" w:cs="Rubik Light"/>
          <w:lang w:val="en-US"/>
        </w:rPr>
        <w:t>Some 12% of respondents reported that they had a disability, a chronic illness or identified as neurodiverse. This is lower than prevalence in the general population (18%)</w:t>
      </w:r>
      <w:proofErr w:type="gramStart"/>
      <w:r w:rsidRPr="00EF22DA">
        <w:rPr>
          <w:rFonts w:ascii="Rubik Light" w:hAnsi="Rubik Light" w:cs="Rubik Light"/>
          <w:lang w:val="en-US"/>
        </w:rPr>
        <w:t>.</w:t>
      </w:r>
      <w:r w:rsidRPr="00897756">
        <w:rPr>
          <w:rFonts w:ascii="Rubik Light" w:hAnsi="Rubik Light" w:cs="Rubik Light"/>
          <w:vertAlign w:val="superscript"/>
          <w:lang w:val="en-US"/>
        </w:rPr>
        <w:t>96</w:t>
      </w:r>
      <w:proofErr w:type="gramEnd"/>
    </w:p>
    <w:p w14:paraId="1EAB2828" w14:textId="77777777" w:rsidR="00EF22DA" w:rsidRPr="00EF22DA" w:rsidRDefault="00EF22DA" w:rsidP="00EF22DA">
      <w:pPr>
        <w:rPr>
          <w:rFonts w:ascii="Rubik Light" w:hAnsi="Rubik Light" w:cs="Rubik Light"/>
          <w:lang w:val="en-US"/>
        </w:rPr>
      </w:pPr>
      <w:r w:rsidRPr="00EF22DA">
        <w:rPr>
          <w:rFonts w:ascii="Rubik Light" w:hAnsi="Rubik Light" w:cs="Rubik Light"/>
          <w:lang w:val="en-US"/>
        </w:rPr>
        <w:t xml:space="preserve">Of those respondents, nearly a third (32%) were neurodivergent. Almost 20% had a chronic illness or medical condition, and a similar proportion reported a psychosocial disability or mental illness (Table 21). In the general population, 77% of those living with disability had a physical disability (most commonly a </w:t>
      </w:r>
      <w:proofErr w:type="spellStart"/>
      <w:r w:rsidRPr="00EF22DA">
        <w:rPr>
          <w:rFonts w:ascii="Rubik Light" w:hAnsi="Rubik Light" w:cs="Rubik Light"/>
          <w:lang w:val="en-US"/>
        </w:rPr>
        <w:t>musculo</w:t>
      </w:r>
      <w:proofErr w:type="spellEnd"/>
      <w:r w:rsidRPr="00EF22DA">
        <w:rPr>
          <w:rFonts w:ascii="Rubik Light" w:hAnsi="Rubik Light" w:cs="Rubik Light"/>
          <w:lang w:val="en-US"/>
        </w:rPr>
        <w:t xml:space="preserve">-skeletal disorder such as arthritis) and 23% reported a mental or </w:t>
      </w:r>
      <w:proofErr w:type="spellStart"/>
      <w:r w:rsidRPr="00EF22DA">
        <w:rPr>
          <w:rFonts w:ascii="Rubik Light" w:hAnsi="Rubik Light" w:cs="Rubik Light"/>
          <w:lang w:val="en-US"/>
        </w:rPr>
        <w:t>behavioural</w:t>
      </w:r>
      <w:proofErr w:type="spellEnd"/>
      <w:r w:rsidRPr="00EF22DA">
        <w:rPr>
          <w:rFonts w:ascii="Rubik Light" w:hAnsi="Rubik Light" w:cs="Rubik Light"/>
          <w:lang w:val="en-US"/>
        </w:rPr>
        <w:t xml:space="preserve"> disorder.</w:t>
      </w:r>
      <w:r w:rsidRPr="00897756">
        <w:rPr>
          <w:rFonts w:ascii="Rubik Light" w:hAnsi="Rubik Light" w:cs="Rubik Light"/>
          <w:vertAlign w:val="superscript"/>
          <w:lang w:val="en-US"/>
        </w:rPr>
        <w:t>97</w:t>
      </w:r>
    </w:p>
    <w:p w14:paraId="27303CEE" w14:textId="77777777" w:rsidR="00EF22DA" w:rsidRPr="00EF22DA" w:rsidRDefault="00EF22DA" w:rsidP="00EF22DA">
      <w:pPr>
        <w:rPr>
          <w:rFonts w:ascii="Rubik Light" w:hAnsi="Rubik Light" w:cs="Rubik Light"/>
          <w:lang w:val="en-US"/>
        </w:rPr>
      </w:pPr>
      <w:r w:rsidRPr="00EF22DA">
        <w:rPr>
          <w:rFonts w:ascii="Rubik Light" w:hAnsi="Rubik Light" w:cs="Rubik Light"/>
          <w:lang w:val="en-US"/>
        </w:rPr>
        <w:t>There was little difference in plans for the next career move. However, respondents without disability, chronic illness or neurodivergence were more likely to be planning for a promotion in the same sector (36% compared to 29%).</w:t>
      </w:r>
    </w:p>
    <w:p w14:paraId="009E4B5C" w14:textId="77777777" w:rsidR="00EF22DA" w:rsidRPr="00EF22DA" w:rsidRDefault="00EF22DA" w:rsidP="00EF22DA">
      <w:pPr>
        <w:rPr>
          <w:rFonts w:ascii="Rubik Light" w:hAnsi="Rubik Light" w:cs="Rubik Light"/>
          <w:lang w:val="en-US"/>
        </w:rPr>
      </w:pPr>
      <w:r w:rsidRPr="00EF22DA">
        <w:rPr>
          <w:rFonts w:ascii="Rubik Light" w:hAnsi="Rubik Light" w:cs="Rubik Light"/>
          <w:lang w:val="en-US"/>
        </w:rPr>
        <w:t>Respondents to this question were more likely to say their prospects were poor (16% compared to 8%) (Table 21).</w:t>
      </w:r>
    </w:p>
    <w:p w14:paraId="53BDB42E" w14:textId="77777777" w:rsidR="00EF22DA" w:rsidRPr="00EF22DA" w:rsidRDefault="00EF22DA" w:rsidP="00EF22DA">
      <w:pPr>
        <w:rPr>
          <w:rFonts w:ascii="Rubik Light" w:hAnsi="Rubik Light" w:cs="Rubik Light"/>
          <w:lang w:val="en-US"/>
        </w:rPr>
      </w:pPr>
      <w:r w:rsidRPr="00EF22DA">
        <w:rPr>
          <w:rFonts w:ascii="Rubik Light" w:hAnsi="Rubik Light" w:cs="Rubik Light"/>
          <w:lang w:val="en-US"/>
        </w:rPr>
        <w:t>Respondents to this question were more likely to be in entry level positions (26% compared to 18% of the entire survey sample) and less likely to be in senior level positions (22% compared to 30% of the entire survey sample) (Figure 13).</w:t>
      </w:r>
    </w:p>
    <w:p w14:paraId="18C0A00A" w14:textId="0B87C15D" w:rsidR="00897756" w:rsidRPr="00EF22DA" w:rsidRDefault="00EF22DA" w:rsidP="00EF22DA">
      <w:pPr>
        <w:rPr>
          <w:rFonts w:ascii="Rubik Light" w:hAnsi="Rubik Light" w:cs="Rubik Light"/>
          <w:lang w:val="en-US"/>
        </w:rPr>
      </w:pPr>
      <w:r w:rsidRPr="00EF22DA">
        <w:rPr>
          <w:rFonts w:ascii="Rubik Light" w:hAnsi="Rubik Light" w:cs="Rubik Light"/>
          <w:lang w:val="en-US"/>
        </w:rPr>
        <w:t>Of respondents who reported disability, chronic illness or neurodivergence, 57% said they were ‘quite confident’ or ‘very confident’ they would still be in STEM in five years’ time. However, this statistic was lower than the figure for respondents who did not have disability, chronic illness or neurodivergence (64%).</w:t>
      </w:r>
    </w:p>
    <w:p w14:paraId="1228D3D4" w14:textId="517220E0" w:rsidR="00897756" w:rsidRPr="005D0ED1" w:rsidRDefault="00EF22DA" w:rsidP="005D0ED1">
      <w:pPr>
        <w:rPr>
          <w:rFonts w:ascii="Rubik Light" w:hAnsi="Rubik Light" w:cs="Rubik Light"/>
          <w:lang w:val="en-US"/>
        </w:rPr>
      </w:pPr>
      <w:r w:rsidRPr="00EF22DA">
        <w:rPr>
          <w:rFonts w:ascii="Rubik Light" w:hAnsi="Rubik Light" w:cs="Rubik Light"/>
          <w:i/>
          <w:iCs/>
          <w:lang w:val="en-US"/>
        </w:rPr>
        <w:t>“[I’m] Autistic and can’t tell people to get support.”</w:t>
      </w:r>
      <w:r w:rsidR="00897756">
        <w:rPr>
          <w:rFonts w:ascii="Rubik Light" w:hAnsi="Rubik Light" w:cs="Rubik Light"/>
          <w:i/>
          <w:iCs/>
          <w:lang w:val="en-US"/>
        </w:rPr>
        <w:t xml:space="preserve"> </w:t>
      </w:r>
      <w:r w:rsidRPr="00EF22DA">
        <w:rPr>
          <w:rFonts w:ascii="Rubik Light" w:hAnsi="Rubik Light" w:cs="Rubik Light"/>
          <w:lang w:val="en-US"/>
        </w:rPr>
        <w:t>– Survey respondent</w:t>
      </w:r>
    </w:p>
    <w:p w14:paraId="11F2E1E4" w14:textId="77777777" w:rsidR="00EF22DA" w:rsidRPr="00EF22DA" w:rsidRDefault="00EF22DA" w:rsidP="00EF22DA">
      <w:pPr>
        <w:rPr>
          <w:rFonts w:ascii="Rubik Light" w:hAnsi="Rubik Light" w:cs="Rubik Light"/>
          <w:lang w:val="en-US"/>
        </w:rPr>
      </w:pPr>
      <w:r w:rsidRPr="00EF22DA">
        <w:rPr>
          <w:rFonts w:ascii="Rubik Light" w:hAnsi="Rubik Light" w:cs="Rubik Light"/>
          <w:lang w:val="en-US"/>
        </w:rPr>
        <w:t>There was no difference in this group in the rating of the usefulness of a current mentor. However, they were much less likely to find previous mentors useful (47% compared to 66%).</w:t>
      </w:r>
    </w:p>
    <w:p w14:paraId="734BE4BD" w14:textId="59213ADB" w:rsidR="000E5B05" w:rsidRDefault="00EF22DA" w:rsidP="000E5B05">
      <w:pPr>
        <w:rPr>
          <w:rFonts w:ascii="Rubik Light" w:hAnsi="Rubik Light" w:cs="Rubik Light"/>
          <w:lang w:val="en-US"/>
        </w:rPr>
      </w:pPr>
      <w:r w:rsidRPr="00EF22DA">
        <w:rPr>
          <w:rFonts w:ascii="Rubik Light" w:hAnsi="Rubik Light" w:cs="Rubik Light"/>
          <w:lang w:val="en-US"/>
        </w:rPr>
        <w:t xml:space="preserve">Respondents with disability, chronic illness or neurodivergence were less likely to report that professional development and/or training was helpful to them </w:t>
      </w:r>
      <w:proofErr w:type="gramStart"/>
      <w:r w:rsidRPr="00EF22DA">
        <w:rPr>
          <w:rFonts w:ascii="Rubik Light" w:hAnsi="Rubik Light" w:cs="Rubik Light"/>
          <w:lang w:val="en-US"/>
        </w:rPr>
        <w:t>either in</w:t>
      </w:r>
      <w:proofErr w:type="gramEnd"/>
      <w:r w:rsidRPr="00EF22DA">
        <w:rPr>
          <w:rFonts w:ascii="Rubik Light" w:hAnsi="Rubik Light" w:cs="Rubik Light"/>
          <w:lang w:val="en-US"/>
        </w:rPr>
        <w:t xml:space="preserve"> their current jobs (67%, compared to 75% of other respondents) but were about equally likely to say training would help in getting future jobs.</w:t>
      </w:r>
    </w:p>
    <w:p w14:paraId="06C391C4" w14:textId="77777777" w:rsidR="00AE756A" w:rsidRDefault="00AE756A" w:rsidP="000E5B05">
      <w:pPr>
        <w:spacing w:after="0"/>
        <w:rPr>
          <w:rFonts w:ascii="Rubik Light" w:hAnsi="Rubik Light" w:cs="Rubik Light"/>
          <w:b/>
          <w:bCs/>
          <w:lang w:val="en-US"/>
        </w:rPr>
      </w:pPr>
    </w:p>
    <w:p w14:paraId="4001E4D3" w14:textId="368E28E4" w:rsidR="000E5B05" w:rsidRPr="000E5B05" w:rsidRDefault="000E5B05" w:rsidP="000E5B05">
      <w:pPr>
        <w:spacing w:after="0"/>
        <w:rPr>
          <w:rFonts w:ascii="Rubik Light" w:hAnsi="Rubik Light" w:cs="Rubik Light"/>
          <w:b/>
          <w:bCs/>
          <w:lang w:val="en-US"/>
        </w:rPr>
      </w:pPr>
      <w:r w:rsidRPr="000E5B05">
        <w:rPr>
          <w:rFonts w:ascii="Rubik Light" w:hAnsi="Rubik Light" w:cs="Rubik Light"/>
          <w:b/>
          <w:bCs/>
          <w:lang w:val="en-US"/>
        </w:rPr>
        <w:t>Table 20</w:t>
      </w:r>
    </w:p>
    <w:p w14:paraId="41D63677" w14:textId="23B440F4" w:rsidR="000E5B05" w:rsidRDefault="000E5B05" w:rsidP="000E5B05">
      <w:pPr>
        <w:spacing w:after="0"/>
        <w:rPr>
          <w:rFonts w:ascii="Rubik Light" w:hAnsi="Rubik Light" w:cs="Rubik Light"/>
          <w:sz w:val="20"/>
          <w:szCs w:val="20"/>
          <w:lang w:val="en-US"/>
        </w:rPr>
      </w:pPr>
      <w:r w:rsidRPr="000E5B05">
        <w:rPr>
          <w:rFonts w:ascii="Rubik Light" w:hAnsi="Rubik Light" w:cs="Rubik Light"/>
          <w:sz w:val="20"/>
          <w:szCs w:val="20"/>
          <w:lang w:val="en-US"/>
        </w:rPr>
        <w:t xml:space="preserve">Disability, chronic illness and neurodivergence reported by </w:t>
      </w:r>
      <w:proofErr w:type="gramStart"/>
      <w:r w:rsidRPr="000E5B05">
        <w:rPr>
          <w:rFonts w:ascii="Rubik Light" w:hAnsi="Rubik Light" w:cs="Rubik Light"/>
          <w:sz w:val="20"/>
          <w:szCs w:val="20"/>
          <w:lang w:val="en-US"/>
        </w:rPr>
        <w:t>respondents</w:t>
      </w:r>
      <w:proofErr w:type="gramEnd"/>
    </w:p>
    <w:p w14:paraId="4581062D" w14:textId="77777777" w:rsidR="000E5B05" w:rsidRDefault="000E5B05" w:rsidP="000E5B05">
      <w:pPr>
        <w:spacing w:after="0"/>
        <w:rPr>
          <w:rFonts w:ascii="Rubik Light" w:hAnsi="Rubik Light" w:cs="Rubik Light"/>
          <w:sz w:val="20"/>
          <w:szCs w:val="20"/>
          <w:lang w:val="en-US"/>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12"/>
        <w:gridCol w:w="1276"/>
        <w:gridCol w:w="1559"/>
      </w:tblGrid>
      <w:tr w:rsidR="005B4089" w14:paraId="0A7389DF" w14:textId="77777777" w:rsidTr="005D0ED1">
        <w:trPr>
          <w:trHeight w:val="565"/>
        </w:trPr>
        <w:tc>
          <w:tcPr>
            <w:tcW w:w="5812" w:type="dxa"/>
            <w:vAlign w:val="center"/>
          </w:tcPr>
          <w:p w14:paraId="3E569C5D" w14:textId="4D2E4EEA" w:rsidR="005B4089" w:rsidRPr="005D0ED1" w:rsidRDefault="005B4089" w:rsidP="001C0D80">
            <w:pPr>
              <w:pStyle w:val="TableParagraph"/>
              <w:spacing w:before="0" w:line="254" w:lineRule="exact"/>
              <w:ind w:left="56"/>
              <w:rPr>
                <w:rFonts w:ascii="Calibri"/>
                <w:b/>
                <w:sz w:val="20"/>
                <w:szCs w:val="20"/>
              </w:rPr>
            </w:pPr>
            <w:r w:rsidRPr="005D0ED1">
              <w:rPr>
                <w:rFonts w:ascii="Calibri"/>
                <w:b/>
                <w:sz w:val="20"/>
                <w:szCs w:val="20"/>
              </w:rPr>
              <w:t>Type</w:t>
            </w:r>
            <w:r w:rsidRPr="005D0ED1">
              <w:rPr>
                <w:rFonts w:ascii="Calibri"/>
                <w:b/>
                <w:spacing w:val="-8"/>
                <w:sz w:val="20"/>
                <w:szCs w:val="20"/>
              </w:rPr>
              <w:t xml:space="preserve"> </w:t>
            </w:r>
            <w:r w:rsidRPr="005D0ED1">
              <w:rPr>
                <w:rFonts w:ascii="Calibri"/>
                <w:b/>
                <w:sz w:val="20"/>
                <w:szCs w:val="20"/>
              </w:rPr>
              <w:t>of</w:t>
            </w:r>
            <w:r w:rsidRPr="005D0ED1">
              <w:rPr>
                <w:rFonts w:ascii="Calibri"/>
                <w:b/>
                <w:spacing w:val="-8"/>
                <w:sz w:val="20"/>
                <w:szCs w:val="20"/>
              </w:rPr>
              <w:t xml:space="preserve"> </w:t>
            </w:r>
            <w:r w:rsidRPr="005D0ED1">
              <w:rPr>
                <w:rFonts w:ascii="Calibri"/>
                <w:b/>
                <w:sz w:val="20"/>
                <w:szCs w:val="20"/>
              </w:rPr>
              <w:t>disability,</w:t>
            </w:r>
            <w:r w:rsidRPr="005D0ED1">
              <w:rPr>
                <w:rFonts w:ascii="Calibri"/>
                <w:b/>
                <w:spacing w:val="-6"/>
                <w:sz w:val="20"/>
                <w:szCs w:val="20"/>
              </w:rPr>
              <w:t xml:space="preserve"> </w:t>
            </w:r>
            <w:r w:rsidRPr="005D0ED1">
              <w:rPr>
                <w:rFonts w:ascii="Calibri"/>
                <w:b/>
                <w:sz w:val="20"/>
                <w:szCs w:val="20"/>
              </w:rPr>
              <w:t>chronic</w:t>
            </w:r>
            <w:r w:rsidRPr="005D0ED1">
              <w:rPr>
                <w:rFonts w:ascii="Calibri"/>
                <w:b/>
                <w:spacing w:val="-8"/>
                <w:sz w:val="20"/>
                <w:szCs w:val="20"/>
              </w:rPr>
              <w:t xml:space="preserve"> </w:t>
            </w:r>
            <w:r w:rsidRPr="005D0ED1">
              <w:rPr>
                <w:rFonts w:ascii="Calibri"/>
                <w:b/>
                <w:sz w:val="20"/>
                <w:szCs w:val="20"/>
              </w:rPr>
              <w:t>illness</w:t>
            </w:r>
            <w:r w:rsidRPr="005D0ED1">
              <w:rPr>
                <w:rFonts w:ascii="Calibri"/>
                <w:b/>
                <w:spacing w:val="-6"/>
                <w:sz w:val="20"/>
                <w:szCs w:val="20"/>
              </w:rPr>
              <w:t xml:space="preserve"> </w:t>
            </w:r>
            <w:r w:rsidRPr="005D0ED1">
              <w:rPr>
                <w:rFonts w:ascii="Calibri"/>
                <w:b/>
                <w:spacing w:val="-5"/>
                <w:sz w:val="20"/>
                <w:szCs w:val="20"/>
              </w:rPr>
              <w:t xml:space="preserve">or </w:t>
            </w:r>
            <w:r w:rsidRPr="005D0ED1">
              <w:rPr>
                <w:rFonts w:ascii="Calibri"/>
                <w:b/>
                <w:spacing w:val="-2"/>
                <w:sz w:val="20"/>
                <w:szCs w:val="20"/>
              </w:rPr>
              <w:t>neurodivergence</w:t>
            </w:r>
          </w:p>
        </w:tc>
        <w:tc>
          <w:tcPr>
            <w:tcW w:w="1276" w:type="dxa"/>
            <w:vAlign w:val="center"/>
          </w:tcPr>
          <w:p w14:paraId="1BB9690A" w14:textId="067EF623" w:rsidR="005B4089" w:rsidRPr="005D0ED1" w:rsidRDefault="005B4089" w:rsidP="001C0D80">
            <w:pPr>
              <w:pStyle w:val="TableParagraph"/>
              <w:spacing w:before="0"/>
              <w:ind w:left="0" w:right="3"/>
              <w:jc w:val="center"/>
              <w:rPr>
                <w:rFonts w:ascii="Calibri"/>
                <w:b/>
                <w:sz w:val="20"/>
                <w:szCs w:val="20"/>
              </w:rPr>
            </w:pPr>
            <w:r w:rsidRPr="005D0ED1">
              <w:rPr>
                <w:rFonts w:ascii="Calibri"/>
                <w:b/>
                <w:spacing w:val="-10"/>
                <w:sz w:val="20"/>
                <w:szCs w:val="20"/>
              </w:rPr>
              <w:t>%</w:t>
            </w:r>
          </w:p>
        </w:tc>
        <w:tc>
          <w:tcPr>
            <w:tcW w:w="1559" w:type="dxa"/>
            <w:vAlign w:val="center"/>
          </w:tcPr>
          <w:p w14:paraId="32FF6286" w14:textId="77777777" w:rsidR="005B4089" w:rsidRPr="005D0ED1" w:rsidRDefault="005B4089" w:rsidP="001C0D80">
            <w:pPr>
              <w:pStyle w:val="TableParagraph"/>
              <w:spacing w:before="0"/>
              <w:ind w:left="11" w:right="6"/>
              <w:jc w:val="center"/>
              <w:rPr>
                <w:rFonts w:ascii="Calibri"/>
                <w:b/>
                <w:sz w:val="20"/>
                <w:szCs w:val="20"/>
              </w:rPr>
            </w:pPr>
            <w:r w:rsidRPr="005D0ED1">
              <w:rPr>
                <w:rFonts w:ascii="Calibri"/>
                <w:b/>
                <w:spacing w:val="-2"/>
                <w:sz w:val="20"/>
                <w:szCs w:val="20"/>
              </w:rPr>
              <w:t>Number</w:t>
            </w:r>
          </w:p>
        </w:tc>
      </w:tr>
      <w:tr w:rsidR="005B4089" w14:paraId="67036AEB" w14:textId="77777777" w:rsidTr="005D0ED1">
        <w:trPr>
          <w:trHeight w:val="327"/>
        </w:trPr>
        <w:tc>
          <w:tcPr>
            <w:tcW w:w="5812" w:type="dxa"/>
            <w:tcBorders>
              <w:left w:val="nil"/>
              <w:bottom w:val="single" w:sz="2" w:space="0" w:color="383838"/>
              <w:right w:val="nil"/>
            </w:tcBorders>
          </w:tcPr>
          <w:p w14:paraId="0D7CE5AA" w14:textId="77777777" w:rsidR="005B4089" w:rsidRPr="005D0ED1" w:rsidRDefault="005B4089" w:rsidP="00C31F57">
            <w:pPr>
              <w:pStyle w:val="TableParagraph"/>
              <w:spacing w:before="7"/>
              <w:ind w:left="5"/>
              <w:rPr>
                <w:sz w:val="20"/>
                <w:szCs w:val="20"/>
              </w:rPr>
            </w:pPr>
            <w:r w:rsidRPr="005D0ED1">
              <w:rPr>
                <w:color w:val="262626"/>
                <w:spacing w:val="-2"/>
                <w:sz w:val="20"/>
                <w:szCs w:val="20"/>
              </w:rPr>
              <w:t>Neurodivergent</w:t>
            </w:r>
          </w:p>
        </w:tc>
        <w:tc>
          <w:tcPr>
            <w:tcW w:w="1276" w:type="dxa"/>
            <w:tcBorders>
              <w:left w:val="nil"/>
              <w:bottom w:val="single" w:sz="2" w:space="0" w:color="383838"/>
              <w:right w:val="nil"/>
            </w:tcBorders>
          </w:tcPr>
          <w:p w14:paraId="0B836056" w14:textId="77777777" w:rsidR="005B4089" w:rsidRPr="005D0ED1" w:rsidRDefault="005B4089" w:rsidP="00C31F57">
            <w:pPr>
              <w:pStyle w:val="TableParagraph"/>
              <w:spacing w:before="7"/>
              <w:ind w:left="12" w:right="2"/>
              <w:jc w:val="center"/>
              <w:rPr>
                <w:sz w:val="20"/>
                <w:szCs w:val="20"/>
              </w:rPr>
            </w:pPr>
            <w:r w:rsidRPr="005D0ED1">
              <w:rPr>
                <w:color w:val="262626"/>
                <w:spacing w:val="-5"/>
                <w:sz w:val="20"/>
                <w:szCs w:val="20"/>
              </w:rPr>
              <w:t>32%</w:t>
            </w:r>
          </w:p>
        </w:tc>
        <w:tc>
          <w:tcPr>
            <w:tcW w:w="1559" w:type="dxa"/>
            <w:tcBorders>
              <w:left w:val="nil"/>
              <w:bottom w:val="single" w:sz="2" w:space="0" w:color="383838"/>
              <w:right w:val="nil"/>
            </w:tcBorders>
          </w:tcPr>
          <w:p w14:paraId="4A1371D9" w14:textId="77777777" w:rsidR="005B4089" w:rsidRPr="005D0ED1" w:rsidRDefault="005B4089" w:rsidP="00C31F57">
            <w:pPr>
              <w:pStyle w:val="TableParagraph"/>
              <w:spacing w:before="7"/>
              <w:ind w:left="10"/>
              <w:jc w:val="center"/>
              <w:rPr>
                <w:sz w:val="20"/>
                <w:szCs w:val="20"/>
              </w:rPr>
            </w:pPr>
            <w:r w:rsidRPr="005D0ED1">
              <w:rPr>
                <w:color w:val="262626"/>
                <w:spacing w:val="-5"/>
                <w:sz w:val="20"/>
                <w:szCs w:val="20"/>
              </w:rPr>
              <w:t>178</w:t>
            </w:r>
          </w:p>
        </w:tc>
      </w:tr>
      <w:tr w:rsidR="005B4089" w14:paraId="43A9006E" w14:textId="77777777" w:rsidTr="005D0ED1">
        <w:trPr>
          <w:trHeight w:val="330"/>
        </w:trPr>
        <w:tc>
          <w:tcPr>
            <w:tcW w:w="5812" w:type="dxa"/>
            <w:tcBorders>
              <w:top w:val="single" w:sz="2" w:space="0" w:color="383838"/>
              <w:left w:val="nil"/>
              <w:bottom w:val="single" w:sz="2" w:space="0" w:color="383838"/>
              <w:right w:val="nil"/>
            </w:tcBorders>
          </w:tcPr>
          <w:p w14:paraId="0929B874" w14:textId="77777777" w:rsidR="005B4089" w:rsidRPr="005D0ED1" w:rsidRDefault="005B4089" w:rsidP="00C31F57">
            <w:pPr>
              <w:pStyle w:val="TableParagraph"/>
              <w:ind w:left="5"/>
              <w:rPr>
                <w:sz w:val="20"/>
                <w:szCs w:val="20"/>
              </w:rPr>
            </w:pPr>
            <w:r w:rsidRPr="005D0ED1">
              <w:rPr>
                <w:color w:val="262626"/>
                <w:sz w:val="20"/>
                <w:szCs w:val="20"/>
              </w:rPr>
              <w:t>Psychosocial</w:t>
            </w:r>
            <w:r w:rsidRPr="005D0ED1">
              <w:rPr>
                <w:color w:val="262626"/>
                <w:spacing w:val="-5"/>
                <w:sz w:val="20"/>
                <w:szCs w:val="20"/>
              </w:rPr>
              <w:t xml:space="preserve"> </w:t>
            </w:r>
            <w:r w:rsidRPr="005D0ED1">
              <w:rPr>
                <w:color w:val="262626"/>
                <w:sz w:val="20"/>
                <w:szCs w:val="20"/>
              </w:rPr>
              <w:t>disability</w:t>
            </w:r>
            <w:r w:rsidRPr="005D0ED1">
              <w:rPr>
                <w:color w:val="262626"/>
                <w:spacing w:val="-5"/>
                <w:sz w:val="20"/>
                <w:szCs w:val="20"/>
              </w:rPr>
              <w:t xml:space="preserve"> </w:t>
            </w:r>
            <w:r w:rsidRPr="005D0ED1">
              <w:rPr>
                <w:color w:val="262626"/>
                <w:sz w:val="20"/>
                <w:szCs w:val="20"/>
              </w:rPr>
              <w:t>/</w:t>
            </w:r>
            <w:r w:rsidRPr="005D0ED1">
              <w:rPr>
                <w:color w:val="262626"/>
                <w:spacing w:val="-6"/>
                <w:sz w:val="20"/>
                <w:szCs w:val="20"/>
              </w:rPr>
              <w:t xml:space="preserve"> </w:t>
            </w:r>
            <w:r w:rsidRPr="005D0ED1">
              <w:rPr>
                <w:color w:val="262626"/>
                <w:sz w:val="20"/>
                <w:szCs w:val="20"/>
              </w:rPr>
              <w:t>mental</w:t>
            </w:r>
            <w:r w:rsidRPr="005D0ED1">
              <w:rPr>
                <w:color w:val="262626"/>
                <w:spacing w:val="-4"/>
                <w:sz w:val="20"/>
                <w:szCs w:val="20"/>
              </w:rPr>
              <w:t xml:space="preserve"> </w:t>
            </w:r>
            <w:r w:rsidRPr="005D0ED1">
              <w:rPr>
                <w:color w:val="262626"/>
                <w:spacing w:val="-2"/>
                <w:sz w:val="20"/>
                <w:szCs w:val="20"/>
              </w:rPr>
              <w:t>illness</w:t>
            </w:r>
          </w:p>
        </w:tc>
        <w:tc>
          <w:tcPr>
            <w:tcW w:w="1276" w:type="dxa"/>
            <w:tcBorders>
              <w:top w:val="single" w:sz="2" w:space="0" w:color="383838"/>
              <w:left w:val="nil"/>
              <w:bottom w:val="single" w:sz="2" w:space="0" w:color="383838"/>
              <w:right w:val="nil"/>
            </w:tcBorders>
          </w:tcPr>
          <w:p w14:paraId="2095F004" w14:textId="77777777" w:rsidR="005B4089" w:rsidRPr="005D0ED1" w:rsidRDefault="005B4089" w:rsidP="00C31F57">
            <w:pPr>
              <w:pStyle w:val="TableParagraph"/>
              <w:ind w:left="12" w:right="2"/>
              <w:jc w:val="center"/>
              <w:rPr>
                <w:sz w:val="20"/>
                <w:szCs w:val="20"/>
              </w:rPr>
            </w:pPr>
            <w:r w:rsidRPr="005D0ED1">
              <w:rPr>
                <w:color w:val="262626"/>
                <w:spacing w:val="-5"/>
                <w:sz w:val="20"/>
                <w:szCs w:val="20"/>
              </w:rPr>
              <w:t>21%</w:t>
            </w:r>
          </w:p>
        </w:tc>
        <w:tc>
          <w:tcPr>
            <w:tcW w:w="1559" w:type="dxa"/>
            <w:tcBorders>
              <w:top w:val="single" w:sz="2" w:space="0" w:color="383838"/>
              <w:left w:val="nil"/>
              <w:bottom w:val="single" w:sz="2" w:space="0" w:color="383838"/>
              <w:right w:val="nil"/>
            </w:tcBorders>
          </w:tcPr>
          <w:p w14:paraId="332593EF" w14:textId="77777777" w:rsidR="005B4089" w:rsidRPr="005D0ED1" w:rsidRDefault="005B4089" w:rsidP="00C31F57">
            <w:pPr>
              <w:pStyle w:val="TableParagraph"/>
              <w:ind w:left="10"/>
              <w:jc w:val="center"/>
              <w:rPr>
                <w:sz w:val="20"/>
                <w:szCs w:val="20"/>
              </w:rPr>
            </w:pPr>
            <w:r w:rsidRPr="005D0ED1">
              <w:rPr>
                <w:color w:val="262626"/>
                <w:spacing w:val="-5"/>
                <w:sz w:val="20"/>
                <w:szCs w:val="20"/>
              </w:rPr>
              <w:t>118</w:t>
            </w:r>
          </w:p>
        </w:tc>
      </w:tr>
      <w:tr w:rsidR="005B4089" w14:paraId="6935A19E" w14:textId="77777777" w:rsidTr="005D0ED1">
        <w:trPr>
          <w:trHeight w:val="330"/>
        </w:trPr>
        <w:tc>
          <w:tcPr>
            <w:tcW w:w="5812" w:type="dxa"/>
            <w:tcBorders>
              <w:top w:val="single" w:sz="2" w:space="0" w:color="383838"/>
              <w:left w:val="nil"/>
              <w:bottom w:val="single" w:sz="2" w:space="0" w:color="383838"/>
              <w:right w:val="nil"/>
            </w:tcBorders>
          </w:tcPr>
          <w:p w14:paraId="4582562D" w14:textId="77777777" w:rsidR="005B4089" w:rsidRPr="005D0ED1" w:rsidRDefault="005B4089" w:rsidP="00C31F57">
            <w:pPr>
              <w:pStyle w:val="TableParagraph"/>
              <w:ind w:left="5"/>
              <w:rPr>
                <w:sz w:val="20"/>
                <w:szCs w:val="20"/>
              </w:rPr>
            </w:pPr>
            <w:r w:rsidRPr="005D0ED1">
              <w:rPr>
                <w:color w:val="262626"/>
                <w:sz w:val="20"/>
                <w:szCs w:val="20"/>
              </w:rPr>
              <w:t>Chronic</w:t>
            </w:r>
            <w:r w:rsidRPr="005D0ED1">
              <w:rPr>
                <w:color w:val="262626"/>
                <w:spacing w:val="-5"/>
                <w:sz w:val="20"/>
                <w:szCs w:val="20"/>
              </w:rPr>
              <w:t xml:space="preserve"> </w:t>
            </w:r>
            <w:r w:rsidRPr="005D0ED1">
              <w:rPr>
                <w:color w:val="262626"/>
                <w:sz w:val="20"/>
                <w:szCs w:val="20"/>
              </w:rPr>
              <w:t>illness</w:t>
            </w:r>
            <w:r w:rsidRPr="005D0ED1">
              <w:rPr>
                <w:color w:val="262626"/>
                <w:spacing w:val="-4"/>
                <w:sz w:val="20"/>
                <w:szCs w:val="20"/>
              </w:rPr>
              <w:t xml:space="preserve"> </w:t>
            </w:r>
            <w:r w:rsidRPr="005D0ED1">
              <w:rPr>
                <w:color w:val="262626"/>
                <w:sz w:val="20"/>
                <w:szCs w:val="20"/>
              </w:rPr>
              <w:t>or</w:t>
            </w:r>
            <w:r w:rsidRPr="005D0ED1">
              <w:rPr>
                <w:color w:val="262626"/>
                <w:spacing w:val="-4"/>
                <w:sz w:val="20"/>
                <w:szCs w:val="20"/>
              </w:rPr>
              <w:t xml:space="preserve"> </w:t>
            </w:r>
            <w:r w:rsidRPr="005D0ED1">
              <w:rPr>
                <w:color w:val="262626"/>
                <w:sz w:val="20"/>
                <w:szCs w:val="20"/>
              </w:rPr>
              <w:t>medical</w:t>
            </w:r>
            <w:r w:rsidRPr="005D0ED1">
              <w:rPr>
                <w:color w:val="262626"/>
                <w:spacing w:val="-3"/>
                <w:sz w:val="20"/>
                <w:szCs w:val="20"/>
              </w:rPr>
              <w:t xml:space="preserve"> </w:t>
            </w:r>
            <w:r w:rsidRPr="005D0ED1">
              <w:rPr>
                <w:color w:val="262626"/>
                <w:spacing w:val="-2"/>
                <w:sz w:val="20"/>
                <w:szCs w:val="20"/>
              </w:rPr>
              <w:t>condition</w:t>
            </w:r>
          </w:p>
        </w:tc>
        <w:tc>
          <w:tcPr>
            <w:tcW w:w="1276" w:type="dxa"/>
            <w:tcBorders>
              <w:top w:val="single" w:sz="2" w:space="0" w:color="383838"/>
              <w:left w:val="nil"/>
              <w:bottom w:val="single" w:sz="2" w:space="0" w:color="383838"/>
              <w:right w:val="nil"/>
            </w:tcBorders>
          </w:tcPr>
          <w:p w14:paraId="3430CA80" w14:textId="77777777" w:rsidR="005B4089" w:rsidRPr="005D0ED1" w:rsidRDefault="005B4089" w:rsidP="00C31F57">
            <w:pPr>
              <w:pStyle w:val="TableParagraph"/>
              <w:ind w:left="12" w:right="2"/>
              <w:jc w:val="center"/>
              <w:rPr>
                <w:sz w:val="20"/>
                <w:szCs w:val="20"/>
              </w:rPr>
            </w:pPr>
            <w:r w:rsidRPr="005D0ED1">
              <w:rPr>
                <w:color w:val="262626"/>
                <w:spacing w:val="-5"/>
                <w:sz w:val="20"/>
                <w:szCs w:val="20"/>
              </w:rPr>
              <w:t>19%</w:t>
            </w:r>
          </w:p>
        </w:tc>
        <w:tc>
          <w:tcPr>
            <w:tcW w:w="1559" w:type="dxa"/>
            <w:tcBorders>
              <w:top w:val="single" w:sz="2" w:space="0" w:color="383838"/>
              <w:left w:val="nil"/>
              <w:bottom w:val="single" w:sz="2" w:space="0" w:color="383838"/>
              <w:right w:val="nil"/>
            </w:tcBorders>
          </w:tcPr>
          <w:p w14:paraId="4ED55549" w14:textId="77777777" w:rsidR="005B4089" w:rsidRPr="005D0ED1" w:rsidRDefault="005B4089" w:rsidP="00C31F57">
            <w:pPr>
              <w:pStyle w:val="TableParagraph"/>
              <w:ind w:left="10"/>
              <w:jc w:val="center"/>
              <w:rPr>
                <w:sz w:val="20"/>
                <w:szCs w:val="20"/>
              </w:rPr>
            </w:pPr>
            <w:r w:rsidRPr="005D0ED1">
              <w:rPr>
                <w:color w:val="262626"/>
                <w:spacing w:val="-5"/>
                <w:sz w:val="20"/>
                <w:szCs w:val="20"/>
              </w:rPr>
              <w:t>105</w:t>
            </w:r>
          </w:p>
        </w:tc>
      </w:tr>
      <w:tr w:rsidR="005B4089" w14:paraId="78E9DAD6" w14:textId="77777777" w:rsidTr="005D0ED1">
        <w:trPr>
          <w:trHeight w:val="330"/>
        </w:trPr>
        <w:tc>
          <w:tcPr>
            <w:tcW w:w="5812" w:type="dxa"/>
            <w:tcBorders>
              <w:top w:val="single" w:sz="2" w:space="0" w:color="383838"/>
              <w:left w:val="nil"/>
              <w:bottom w:val="single" w:sz="2" w:space="0" w:color="383838"/>
              <w:right w:val="nil"/>
            </w:tcBorders>
          </w:tcPr>
          <w:p w14:paraId="49860AE8" w14:textId="77777777" w:rsidR="005B4089" w:rsidRPr="005D0ED1" w:rsidRDefault="005B4089" w:rsidP="00C31F57">
            <w:pPr>
              <w:pStyle w:val="TableParagraph"/>
              <w:ind w:left="5"/>
              <w:rPr>
                <w:sz w:val="20"/>
                <w:szCs w:val="20"/>
              </w:rPr>
            </w:pPr>
            <w:r w:rsidRPr="005D0ED1">
              <w:rPr>
                <w:color w:val="262626"/>
                <w:sz w:val="20"/>
                <w:szCs w:val="20"/>
              </w:rPr>
              <w:t>Deaf</w:t>
            </w:r>
            <w:r w:rsidRPr="005D0ED1">
              <w:rPr>
                <w:color w:val="262626"/>
                <w:spacing w:val="-4"/>
                <w:sz w:val="20"/>
                <w:szCs w:val="20"/>
              </w:rPr>
              <w:t xml:space="preserve"> </w:t>
            </w:r>
            <w:r w:rsidRPr="005D0ED1">
              <w:rPr>
                <w:color w:val="262626"/>
                <w:sz w:val="20"/>
                <w:szCs w:val="20"/>
              </w:rPr>
              <w:t>or</w:t>
            </w:r>
            <w:r w:rsidRPr="005D0ED1">
              <w:rPr>
                <w:color w:val="262626"/>
                <w:spacing w:val="-1"/>
                <w:sz w:val="20"/>
                <w:szCs w:val="20"/>
              </w:rPr>
              <w:t xml:space="preserve"> </w:t>
            </w:r>
            <w:r w:rsidRPr="005D0ED1">
              <w:rPr>
                <w:color w:val="262626"/>
                <w:sz w:val="20"/>
                <w:szCs w:val="20"/>
              </w:rPr>
              <w:t>hard</w:t>
            </w:r>
            <w:r w:rsidRPr="005D0ED1">
              <w:rPr>
                <w:color w:val="262626"/>
                <w:spacing w:val="-2"/>
                <w:sz w:val="20"/>
                <w:szCs w:val="20"/>
              </w:rPr>
              <w:t xml:space="preserve"> </w:t>
            </w:r>
            <w:r w:rsidRPr="005D0ED1">
              <w:rPr>
                <w:color w:val="262626"/>
                <w:sz w:val="20"/>
                <w:szCs w:val="20"/>
              </w:rPr>
              <w:t>of</w:t>
            </w:r>
            <w:r w:rsidRPr="005D0ED1">
              <w:rPr>
                <w:color w:val="262626"/>
                <w:spacing w:val="-1"/>
                <w:sz w:val="20"/>
                <w:szCs w:val="20"/>
              </w:rPr>
              <w:t xml:space="preserve"> </w:t>
            </w:r>
            <w:r w:rsidRPr="005D0ED1">
              <w:rPr>
                <w:color w:val="262626"/>
                <w:spacing w:val="-2"/>
                <w:sz w:val="20"/>
                <w:szCs w:val="20"/>
              </w:rPr>
              <w:t>hearing</w:t>
            </w:r>
          </w:p>
        </w:tc>
        <w:tc>
          <w:tcPr>
            <w:tcW w:w="1276" w:type="dxa"/>
            <w:tcBorders>
              <w:top w:val="single" w:sz="2" w:space="0" w:color="383838"/>
              <w:left w:val="nil"/>
              <w:bottom w:val="single" w:sz="2" w:space="0" w:color="383838"/>
              <w:right w:val="nil"/>
            </w:tcBorders>
          </w:tcPr>
          <w:p w14:paraId="365D3E53" w14:textId="77777777" w:rsidR="005B4089" w:rsidRPr="005D0ED1" w:rsidRDefault="005B4089" w:rsidP="00C31F57">
            <w:pPr>
              <w:pStyle w:val="TableParagraph"/>
              <w:ind w:left="12" w:right="2"/>
              <w:jc w:val="center"/>
              <w:rPr>
                <w:sz w:val="20"/>
                <w:szCs w:val="20"/>
              </w:rPr>
            </w:pPr>
            <w:r w:rsidRPr="005D0ED1">
              <w:rPr>
                <w:color w:val="262626"/>
                <w:spacing w:val="-5"/>
                <w:sz w:val="20"/>
                <w:szCs w:val="20"/>
              </w:rPr>
              <w:t>7%</w:t>
            </w:r>
          </w:p>
        </w:tc>
        <w:tc>
          <w:tcPr>
            <w:tcW w:w="1559" w:type="dxa"/>
            <w:tcBorders>
              <w:top w:val="single" w:sz="2" w:space="0" w:color="383838"/>
              <w:left w:val="nil"/>
              <w:bottom w:val="single" w:sz="2" w:space="0" w:color="383838"/>
              <w:right w:val="nil"/>
            </w:tcBorders>
          </w:tcPr>
          <w:p w14:paraId="322CBA0A" w14:textId="77777777" w:rsidR="005B4089" w:rsidRPr="005D0ED1" w:rsidRDefault="005B4089" w:rsidP="00C31F57">
            <w:pPr>
              <w:pStyle w:val="TableParagraph"/>
              <w:ind w:left="10"/>
              <w:jc w:val="center"/>
              <w:rPr>
                <w:sz w:val="20"/>
                <w:szCs w:val="20"/>
              </w:rPr>
            </w:pPr>
            <w:r w:rsidRPr="005D0ED1">
              <w:rPr>
                <w:color w:val="262626"/>
                <w:spacing w:val="-5"/>
                <w:sz w:val="20"/>
                <w:szCs w:val="20"/>
              </w:rPr>
              <w:t>39</w:t>
            </w:r>
          </w:p>
        </w:tc>
      </w:tr>
      <w:tr w:rsidR="005B4089" w14:paraId="39307791" w14:textId="77777777" w:rsidTr="005D0ED1">
        <w:trPr>
          <w:trHeight w:val="330"/>
        </w:trPr>
        <w:tc>
          <w:tcPr>
            <w:tcW w:w="5812" w:type="dxa"/>
            <w:tcBorders>
              <w:top w:val="single" w:sz="2" w:space="0" w:color="383838"/>
              <w:left w:val="nil"/>
              <w:bottom w:val="single" w:sz="2" w:space="0" w:color="383838"/>
              <w:right w:val="nil"/>
            </w:tcBorders>
          </w:tcPr>
          <w:p w14:paraId="3E7D2F57" w14:textId="77777777" w:rsidR="005B4089" w:rsidRPr="005D0ED1" w:rsidRDefault="005B4089" w:rsidP="00C31F57">
            <w:pPr>
              <w:pStyle w:val="TableParagraph"/>
              <w:ind w:left="5"/>
              <w:rPr>
                <w:sz w:val="20"/>
                <w:szCs w:val="20"/>
              </w:rPr>
            </w:pPr>
            <w:r w:rsidRPr="005D0ED1">
              <w:rPr>
                <w:color w:val="262626"/>
                <w:spacing w:val="-2"/>
                <w:sz w:val="20"/>
                <w:szCs w:val="20"/>
              </w:rPr>
              <w:t>Physical</w:t>
            </w:r>
            <w:r w:rsidRPr="005D0ED1">
              <w:rPr>
                <w:color w:val="262626"/>
                <w:spacing w:val="3"/>
                <w:sz w:val="20"/>
                <w:szCs w:val="20"/>
              </w:rPr>
              <w:t xml:space="preserve"> </w:t>
            </w:r>
            <w:r w:rsidRPr="005D0ED1">
              <w:rPr>
                <w:color w:val="262626"/>
                <w:spacing w:val="-2"/>
                <w:sz w:val="20"/>
                <w:szCs w:val="20"/>
              </w:rPr>
              <w:t>disability</w:t>
            </w:r>
          </w:p>
        </w:tc>
        <w:tc>
          <w:tcPr>
            <w:tcW w:w="1276" w:type="dxa"/>
            <w:tcBorders>
              <w:top w:val="single" w:sz="2" w:space="0" w:color="383838"/>
              <w:left w:val="nil"/>
              <w:bottom w:val="single" w:sz="2" w:space="0" w:color="383838"/>
              <w:right w:val="nil"/>
            </w:tcBorders>
          </w:tcPr>
          <w:p w14:paraId="638DF026" w14:textId="77777777" w:rsidR="005B4089" w:rsidRPr="005D0ED1" w:rsidRDefault="005B4089" w:rsidP="00C31F57">
            <w:pPr>
              <w:pStyle w:val="TableParagraph"/>
              <w:ind w:left="12" w:right="2"/>
              <w:jc w:val="center"/>
              <w:rPr>
                <w:sz w:val="20"/>
                <w:szCs w:val="20"/>
              </w:rPr>
            </w:pPr>
            <w:r w:rsidRPr="005D0ED1">
              <w:rPr>
                <w:color w:val="262626"/>
                <w:spacing w:val="-5"/>
                <w:sz w:val="20"/>
                <w:szCs w:val="20"/>
              </w:rPr>
              <w:t>6%</w:t>
            </w:r>
          </w:p>
        </w:tc>
        <w:tc>
          <w:tcPr>
            <w:tcW w:w="1559" w:type="dxa"/>
            <w:tcBorders>
              <w:top w:val="single" w:sz="2" w:space="0" w:color="383838"/>
              <w:left w:val="nil"/>
              <w:bottom w:val="single" w:sz="2" w:space="0" w:color="383838"/>
              <w:right w:val="nil"/>
            </w:tcBorders>
          </w:tcPr>
          <w:p w14:paraId="5742CFF3" w14:textId="77777777" w:rsidR="005B4089" w:rsidRPr="005D0ED1" w:rsidRDefault="005B4089" w:rsidP="00C31F57">
            <w:pPr>
              <w:pStyle w:val="TableParagraph"/>
              <w:ind w:left="10"/>
              <w:jc w:val="center"/>
              <w:rPr>
                <w:sz w:val="20"/>
                <w:szCs w:val="20"/>
              </w:rPr>
            </w:pPr>
            <w:r w:rsidRPr="005D0ED1">
              <w:rPr>
                <w:color w:val="262626"/>
                <w:spacing w:val="-5"/>
                <w:sz w:val="20"/>
                <w:szCs w:val="20"/>
              </w:rPr>
              <w:t>35</w:t>
            </w:r>
          </w:p>
        </w:tc>
      </w:tr>
      <w:tr w:rsidR="005B4089" w14:paraId="3B57AC68" w14:textId="77777777" w:rsidTr="005D0ED1">
        <w:trPr>
          <w:trHeight w:val="330"/>
        </w:trPr>
        <w:tc>
          <w:tcPr>
            <w:tcW w:w="5812" w:type="dxa"/>
            <w:tcBorders>
              <w:top w:val="single" w:sz="2" w:space="0" w:color="383838"/>
              <w:left w:val="nil"/>
              <w:bottom w:val="single" w:sz="2" w:space="0" w:color="383838"/>
              <w:right w:val="nil"/>
            </w:tcBorders>
          </w:tcPr>
          <w:p w14:paraId="1367CACC" w14:textId="77777777" w:rsidR="005B4089" w:rsidRPr="005D0ED1" w:rsidRDefault="005B4089" w:rsidP="00C31F57">
            <w:pPr>
              <w:pStyle w:val="TableParagraph"/>
              <w:ind w:left="5"/>
              <w:rPr>
                <w:sz w:val="20"/>
                <w:szCs w:val="20"/>
              </w:rPr>
            </w:pPr>
            <w:r w:rsidRPr="005D0ED1">
              <w:rPr>
                <w:color w:val="262626"/>
                <w:sz w:val="20"/>
                <w:szCs w:val="20"/>
              </w:rPr>
              <w:t xml:space="preserve">Blind or vision </w:t>
            </w:r>
            <w:r w:rsidRPr="005D0ED1">
              <w:rPr>
                <w:color w:val="262626"/>
                <w:spacing w:val="-2"/>
                <w:sz w:val="20"/>
                <w:szCs w:val="20"/>
              </w:rPr>
              <w:t>impaired</w:t>
            </w:r>
          </w:p>
        </w:tc>
        <w:tc>
          <w:tcPr>
            <w:tcW w:w="1276" w:type="dxa"/>
            <w:tcBorders>
              <w:top w:val="single" w:sz="2" w:space="0" w:color="383838"/>
              <w:left w:val="nil"/>
              <w:bottom w:val="single" w:sz="2" w:space="0" w:color="383838"/>
              <w:right w:val="nil"/>
            </w:tcBorders>
          </w:tcPr>
          <w:p w14:paraId="0FDBB4C7" w14:textId="77777777" w:rsidR="005B4089" w:rsidRPr="005D0ED1" w:rsidRDefault="005B4089" w:rsidP="00C31F57">
            <w:pPr>
              <w:pStyle w:val="TableParagraph"/>
              <w:ind w:left="12" w:right="2"/>
              <w:jc w:val="center"/>
              <w:rPr>
                <w:sz w:val="20"/>
                <w:szCs w:val="20"/>
              </w:rPr>
            </w:pPr>
            <w:r w:rsidRPr="005D0ED1">
              <w:rPr>
                <w:color w:val="262626"/>
                <w:spacing w:val="-5"/>
                <w:sz w:val="20"/>
                <w:szCs w:val="20"/>
              </w:rPr>
              <w:t>5%</w:t>
            </w:r>
          </w:p>
        </w:tc>
        <w:tc>
          <w:tcPr>
            <w:tcW w:w="1559" w:type="dxa"/>
            <w:tcBorders>
              <w:top w:val="single" w:sz="2" w:space="0" w:color="383838"/>
              <w:left w:val="nil"/>
              <w:bottom w:val="single" w:sz="2" w:space="0" w:color="383838"/>
              <w:right w:val="nil"/>
            </w:tcBorders>
          </w:tcPr>
          <w:p w14:paraId="7AB2E066" w14:textId="77777777" w:rsidR="005B4089" w:rsidRPr="005D0ED1" w:rsidRDefault="005B4089" w:rsidP="00C31F57">
            <w:pPr>
              <w:pStyle w:val="TableParagraph"/>
              <w:ind w:left="10"/>
              <w:jc w:val="center"/>
              <w:rPr>
                <w:sz w:val="20"/>
                <w:szCs w:val="20"/>
              </w:rPr>
            </w:pPr>
            <w:r w:rsidRPr="005D0ED1">
              <w:rPr>
                <w:color w:val="262626"/>
                <w:spacing w:val="-5"/>
                <w:sz w:val="20"/>
                <w:szCs w:val="20"/>
              </w:rPr>
              <w:t>28</w:t>
            </w:r>
          </w:p>
        </w:tc>
      </w:tr>
      <w:tr w:rsidR="005B4089" w14:paraId="6AEEB147" w14:textId="77777777" w:rsidTr="005D0ED1">
        <w:trPr>
          <w:trHeight w:val="330"/>
        </w:trPr>
        <w:tc>
          <w:tcPr>
            <w:tcW w:w="5812" w:type="dxa"/>
            <w:tcBorders>
              <w:top w:val="single" w:sz="2" w:space="0" w:color="383838"/>
              <w:left w:val="nil"/>
              <w:bottom w:val="single" w:sz="2" w:space="0" w:color="383838"/>
              <w:right w:val="nil"/>
            </w:tcBorders>
          </w:tcPr>
          <w:p w14:paraId="2D7DD54B" w14:textId="77777777" w:rsidR="005B4089" w:rsidRPr="005D0ED1" w:rsidRDefault="005B4089" w:rsidP="00C31F57">
            <w:pPr>
              <w:pStyle w:val="TableParagraph"/>
              <w:ind w:left="5"/>
              <w:rPr>
                <w:sz w:val="20"/>
                <w:szCs w:val="20"/>
              </w:rPr>
            </w:pPr>
            <w:r w:rsidRPr="005D0ED1">
              <w:rPr>
                <w:color w:val="262626"/>
                <w:spacing w:val="-2"/>
                <w:sz w:val="20"/>
                <w:szCs w:val="20"/>
              </w:rPr>
              <w:t>Cognitive/intellectual</w:t>
            </w:r>
            <w:r w:rsidRPr="005D0ED1">
              <w:rPr>
                <w:color w:val="262626"/>
                <w:spacing w:val="27"/>
                <w:sz w:val="20"/>
                <w:szCs w:val="20"/>
              </w:rPr>
              <w:t xml:space="preserve"> </w:t>
            </w:r>
            <w:r w:rsidRPr="005D0ED1">
              <w:rPr>
                <w:color w:val="262626"/>
                <w:spacing w:val="-2"/>
                <w:sz w:val="20"/>
                <w:szCs w:val="20"/>
              </w:rPr>
              <w:t>disability</w:t>
            </w:r>
          </w:p>
        </w:tc>
        <w:tc>
          <w:tcPr>
            <w:tcW w:w="1276" w:type="dxa"/>
            <w:tcBorders>
              <w:top w:val="single" w:sz="2" w:space="0" w:color="383838"/>
              <w:left w:val="nil"/>
              <w:bottom w:val="single" w:sz="2" w:space="0" w:color="383838"/>
              <w:right w:val="nil"/>
            </w:tcBorders>
          </w:tcPr>
          <w:p w14:paraId="4F6C6AF9" w14:textId="77777777" w:rsidR="005B4089" w:rsidRPr="005D0ED1" w:rsidRDefault="005B4089" w:rsidP="00C31F57">
            <w:pPr>
              <w:pStyle w:val="TableParagraph"/>
              <w:ind w:left="12" w:right="2"/>
              <w:jc w:val="center"/>
              <w:rPr>
                <w:sz w:val="20"/>
                <w:szCs w:val="20"/>
              </w:rPr>
            </w:pPr>
            <w:r w:rsidRPr="005D0ED1">
              <w:rPr>
                <w:color w:val="262626"/>
                <w:spacing w:val="-5"/>
                <w:sz w:val="20"/>
                <w:szCs w:val="20"/>
              </w:rPr>
              <w:t>3%</w:t>
            </w:r>
          </w:p>
        </w:tc>
        <w:tc>
          <w:tcPr>
            <w:tcW w:w="1559" w:type="dxa"/>
            <w:tcBorders>
              <w:top w:val="single" w:sz="2" w:space="0" w:color="383838"/>
              <w:left w:val="nil"/>
              <w:bottom w:val="single" w:sz="2" w:space="0" w:color="383838"/>
              <w:right w:val="nil"/>
            </w:tcBorders>
          </w:tcPr>
          <w:p w14:paraId="0D50AC4D" w14:textId="77777777" w:rsidR="005B4089" w:rsidRPr="005D0ED1" w:rsidRDefault="005B4089" w:rsidP="00C31F57">
            <w:pPr>
              <w:pStyle w:val="TableParagraph"/>
              <w:ind w:left="10"/>
              <w:jc w:val="center"/>
              <w:rPr>
                <w:sz w:val="20"/>
                <w:szCs w:val="20"/>
              </w:rPr>
            </w:pPr>
            <w:r w:rsidRPr="005D0ED1">
              <w:rPr>
                <w:color w:val="262626"/>
                <w:spacing w:val="-5"/>
                <w:sz w:val="20"/>
                <w:szCs w:val="20"/>
              </w:rPr>
              <w:t>14</w:t>
            </w:r>
          </w:p>
        </w:tc>
      </w:tr>
      <w:tr w:rsidR="005B4089" w14:paraId="4581B141" w14:textId="77777777" w:rsidTr="005D0ED1">
        <w:trPr>
          <w:trHeight w:val="330"/>
        </w:trPr>
        <w:tc>
          <w:tcPr>
            <w:tcW w:w="5812" w:type="dxa"/>
            <w:tcBorders>
              <w:top w:val="single" w:sz="2" w:space="0" w:color="383838"/>
              <w:left w:val="nil"/>
              <w:bottom w:val="single" w:sz="2" w:space="0" w:color="383838"/>
              <w:right w:val="nil"/>
            </w:tcBorders>
          </w:tcPr>
          <w:p w14:paraId="6213F08B" w14:textId="77777777" w:rsidR="005B4089" w:rsidRPr="005D0ED1" w:rsidRDefault="005B4089" w:rsidP="00C31F57">
            <w:pPr>
              <w:pStyle w:val="TableParagraph"/>
              <w:ind w:left="5"/>
              <w:rPr>
                <w:sz w:val="20"/>
                <w:szCs w:val="20"/>
              </w:rPr>
            </w:pPr>
            <w:r w:rsidRPr="005D0ED1">
              <w:rPr>
                <w:color w:val="262626"/>
                <w:sz w:val="20"/>
                <w:szCs w:val="20"/>
              </w:rPr>
              <w:t>Prefer</w:t>
            </w:r>
            <w:r w:rsidRPr="005D0ED1">
              <w:rPr>
                <w:color w:val="262626"/>
                <w:spacing w:val="-8"/>
                <w:sz w:val="20"/>
                <w:szCs w:val="20"/>
              </w:rPr>
              <w:t xml:space="preserve"> </w:t>
            </w:r>
            <w:r w:rsidRPr="005D0ED1">
              <w:rPr>
                <w:color w:val="262626"/>
                <w:sz w:val="20"/>
                <w:szCs w:val="20"/>
              </w:rPr>
              <w:t>not</w:t>
            </w:r>
            <w:r w:rsidRPr="005D0ED1">
              <w:rPr>
                <w:color w:val="262626"/>
                <w:spacing w:val="-6"/>
                <w:sz w:val="20"/>
                <w:szCs w:val="20"/>
              </w:rPr>
              <w:t xml:space="preserve"> </w:t>
            </w:r>
            <w:r w:rsidRPr="005D0ED1">
              <w:rPr>
                <w:color w:val="262626"/>
                <w:sz w:val="20"/>
                <w:szCs w:val="20"/>
              </w:rPr>
              <w:t>to</w:t>
            </w:r>
            <w:r w:rsidRPr="005D0ED1">
              <w:rPr>
                <w:color w:val="262626"/>
                <w:spacing w:val="-6"/>
                <w:sz w:val="20"/>
                <w:szCs w:val="20"/>
              </w:rPr>
              <w:t xml:space="preserve"> </w:t>
            </w:r>
            <w:r w:rsidRPr="005D0ED1">
              <w:rPr>
                <w:color w:val="262626"/>
                <w:spacing w:val="-5"/>
                <w:sz w:val="20"/>
                <w:szCs w:val="20"/>
              </w:rPr>
              <w:t>say</w:t>
            </w:r>
          </w:p>
        </w:tc>
        <w:tc>
          <w:tcPr>
            <w:tcW w:w="1276" w:type="dxa"/>
            <w:tcBorders>
              <w:top w:val="single" w:sz="2" w:space="0" w:color="383838"/>
              <w:left w:val="nil"/>
              <w:bottom w:val="single" w:sz="2" w:space="0" w:color="383838"/>
              <w:right w:val="nil"/>
            </w:tcBorders>
          </w:tcPr>
          <w:p w14:paraId="31FFF929" w14:textId="77777777" w:rsidR="005B4089" w:rsidRPr="005D0ED1" w:rsidRDefault="005B4089" w:rsidP="00C31F57">
            <w:pPr>
              <w:pStyle w:val="TableParagraph"/>
              <w:ind w:left="12" w:right="2"/>
              <w:jc w:val="center"/>
              <w:rPr>
                <w:sz w:val="20"/>
                <w:szCs w:val="20"/>
              </w:rPr>
            </w:pPr>
            <w:r w:rsidRPr="005D0ED1">
              <w:rPr>
                <w:color w:val="262626"/>
                <w:spacing w:val="-5"/>
                <w:sz w:val="20"/>
                <w:szCs w:val="20"/>
              </w:rPr>
              <w:t>1%</w:t>
            </w:r>
          </w:p>
        </w:tc>
        <w:tc>
          <w:tcPr>
            <w:tcW w:w="1559" w:type="dxa"/>
            <w:tcBorders>
              <w:top w:val="single" w:sz="2" w:space="0" w:color="383838"/>
              <w:left w:val="nil"/>
              <w:bottom w:val="single" w:sz="2" w:space="0" w:color="383838"/>
              <w:right w:val="nil"/>
            </w:tcBorders>
          </w:tcPr>
          <w:p w14:paraId="44066C9E" w14:textId="77777777" w:rsidR="005B4089" w:rsidRPr="005D0ED1" w:rsidRDefault="005B4089" w:rsidP="00C31F57">
            <w:pPr>
              <w:pStyle w:val="TableParagraph"/>
              <w:ind w:left="10"/>
              <w:jc w:val="center"/>
              <w:rPr>
                <w:sz w:val="20"/>
                <w:szCs w:val="20"/>
              </w:rPr>
            </w:pPr>
            <w:r w:rsidRPr="005D0ED1">
              <w:rPr>
                <w:color w:val="262626"/>
                <w:spacing w:val="-10"/>
                <w:sz w:val="20"/>
                <w:szCs w:val="20"/>
              </w:rPr>
              <w:t>8</w:t>
            </w:r>
          </w:p>
        </w:tc>
      </w:tr>
      <w:tr w:rsidR="005B4089" w14:paraId="1C2855F1" w14:textId="77777777" w:rsidTr="005D0ED1">
        <w:trPr>
          <w:trHeight w:val="330"/>
        </w:trPr>
        <w:tc>
          <w:tcPr>
            <w:tcW w:w="5812" w:type="dxa"/>
            <w:tcBorders>
              <w:top w:val="single" w:sz="2" w:space="0" w:color="383838"/>
              <w:left w:val="nil"/>
              <w:bottom w:val="single" w:sz="2" w:space="0" w:color="383838"/>
              <w:right w:val="nil"/>
            </w:tcBorders>
          </w:tcPr>
          <w:p w14:paraId="1B79EBDF" w14:textId="77777777" w:rsidR="005B4089" w:rsidRPr="005D0ED1" w:rsidRDefault="005B4089" w:rsidP="00C31F57">
            <w:pPr>
              <w:pStyle w:val="TableParagraph"/>
              <w:ind w:left="5"/>
              <w:rPr>
                <w:sz w:val="20"/>
                <w:szCs w:val="20"/>
              </w:rPr>
            </w:pPr>
            <w:r w:rsidRPr="005D0ED1">
              <w:rPr>
                <w:color w:val="262626"/>
                <w:spacing w:val="-2"/>
                <w:sz w:val="20"/>
                <w:szCs w:val="20"/>
              </w:rPr>
              <w:t>Other</w:t>
            </w:r>
          </w:p>
        </w:tc>
        <w:tc>
          <w:tcPr>
            <w:tcW w:w="1276" w:type="dxa"/>
            <w:tcBorders>
              <w:top w:val="single" w:sz="2" w:space="0" w:color="383838"/>
              <w:left w:val="nil"/>
              <w:bottom w:val="single" w:sz="2" w:space="0" w:color="383838"/>
              <w:right w:val="nil"/>
            </w:tcBorders>
          </w:tcPr>
          <w:p w14:paraId="2F5A9B03" w14:textId="77777777" w:rsidR="005B4089" w:rsidRPr="005D0ED1" w:rsidRDefault="005B4089" w:rsidP="00C31F57">
            <w:pPr>
              <w:pStyle w:val="TableParagraph"/>
              <w:ind w:left="12" w:right="2"/>
              <w:jc w:val="center"/>
              <w:rPr>
                <w:sz w:val="20"/>
                <w:szCs w:val="20"/>
              </w:rPr>
            </w:pPr>
            <w:r w:rsidRPr="005D0ED1">
              <w:rPr>
                <w:color w:val="262626"/>
                <w:spacing w:val="-5"/>
                <w:sz w:val="20"/>
                <w:szCs w:val="20"/>
              </w:rPr>
              <w:t>4%</w:t>
            </w:r>
          </w:p>
        </w:tc>
        <w:tc>
          <w:tcPr>
            <w:tcW w:w="1559" w:type="dxa"/>
            <w:tcBorders>
              <w:top w:val="single" w:sz="2" w:space="0" w:color="383838"/>
              <w:left w:val="nil"/>
              <w:bottom w:val="single" w:sz="2" w:space="0" w:color="383838"/>
              <w:right w:val="nil"/>
            </w:tcBorders>
          </w:tcPr>
          <w:p w14:paraId="41F98321" w14:textId="77777777" w:rsidR="005B4089" w:rsidRPr="005D0ED1" w:rsidRDefault="005B4089" w:rsidP="00C31F57">
            <w:pPr>
              <w:pStyle w:val="TableParagraph"/>
              <w:ind w:left="10"/>
              <w:jc w:val="center"/>
              <w:rPr>
                <w:sz w:val="20"/>
                <w:szCs w:val="20"/>
              </w:rPr>
            </w:pPr>
            <w:r w:rsidRPr="005D0ED1">
              <w:rPr>
                <w:color w:val="262626"/>
                <w:spacing w:val="-5"/>
                <w:sz w:val="20"/>
                <w:szCs w:val="20"/>
              </w:rPr>
              <w:t>24</w:t>
            </w:r>
          </w:p>
        </w:tc>
      </w:tr>
    </w:tbl>
    <w:p w14:paraId="496A0CB0" w14:textId="77777777" w:rsidR="00C67070" w:rsidRPr="001556BD" w:rsidRDefault="00C67070" w:rsidP="00C67070">
      <w:pPr>
        <w:spacing w:before="79" w:line="218" w:lineRule="auto"/>
        <w:ind w:left="126" w:right="671"/>
        <w:rPr>
          <w:rFonts w:ascii="Rubik Light" w:hAnsi="Rubik Light" w:cs="Rubik Light"/>
          <w:color w:val="262626"/>
          <w:sz w:val="18"/>
        </w:rPr>
      </w:pPr>
      <w:r w:rsidRPr="001556BD">
        <w:rPr>
          <w:rFonts w:ascii="Rubik Light" w:hAnsi="Rubik Light" w:cs="Rubik Light"/>
          <w:color w:val="262626"/>
          <w:sz w:val="16"/>
          <w:szCs w:val="20"/>
        </w:rPr>
        <w:t>Respondents</w:t>
      </w:r>
      <w:r w:rsidRPr="001556BD">
        <w:rPr>
          <w:rFonts w:ascii="Rubik Light" w:hAnsi="Rubik Light" w:cs="Rubik Light"/>
          <w:color w:val="262626"/>
          <w:spacing w:val="-8"/>
          <w:sz w:val="16"/>
          <w:szCs w:val="20"/>
        </w:rPr>
        <w:t xml:space="preserve"> </w:t>
      </w:r>
      <w:r w:rsidRPr="001556BD">
        <w:rPr>
          <w:rFonts w:ascii="Rubik Light" w:hAnsi="Rubik Light" w:cs="Rubik Light"/>
          <w:color w:val="262626"/>
          <w:sz w:val="16"/>
          <w:szCs w:val="20"/>
        </w:rPr>
        <w:t>could</w:t>
      </w:r>
      <w:r w:rsidRPr="001556BD">
        <w:rPr>
          <w:rFonts w:ascii="Rubik Light" w:hAnsi="Rubik Light" w:cs="Rubik Light"/>
          <w:color w:val="262626"/>
          <w:spacing w:val="-8"/>
          <w:sz w:val="16"/>
          <w:szCs w:val="20"/>
        </w:rPr>
        <w:t xml:space="preserve"> </w:t>
      </w:r>
      <w:r w:rsidRPr="001556BD">
        <w:rPr>
          <w:rFonts w:ascii="Rubik Light" w:hAnsi="Rubik Light" w:cs="Rubik Light"/>
          <w:color w:val="262626"/>
          <w:sz w:val="16"/>
          <w:szCs w:val="20"/>
        </w:rPr>
        <w:t>provide</w:t>
      </w:r>
      <w:r w:rsidRPr="001556BD">
        <w:rPr>
          <w:rFonts w:ascii="Rubik Light" w:hAnsi="Rubik Light" w:cs="Rubik Light"/>
          <w:color w:val="262626"/>
          <w:spacing w:val="-9"/>
          <w:sz w:val="16"/>
          <w:szCs w:val="20"/>
        </w:rPr>
        <w:t xml:space="preserve"> </w:t>
      </w:r>
      <w:r w:rsidRPr="001556BD">
        <w:rPr>
          <w:rFonts w:ascii="Rubik Light" w:hAnsi="Rubik Light" w:cs="Rubik Light"/>
          <w:color w:val="262626"/>
          <w:sz w:val="16"/>
          <w:szCs w:val="20"/>
        </w:rPr>
        <w:t>multiple</w:t>
      </w:r>
      <w:r w:rsidRPr="001556BD">
        <w:rPr>
          <w:rFonts w:ascii="Rubik Light" w:hAnsi="Rubik Light" w:cs="Rubik Light"/>
          <w:color w:val="262626"/>
          <w:spacing w:val="-9"/>
          <w:sz w:val="16"/>
          <w:szCs w:val="20"/>
        </w:rPr>
        <w:t xml:space="preserve"> </w:t>
      </w:r>
      <w:r w:rsidRPr="001556BD">
        <w:rPr>
          <w:rFonts w:ascii="Rubik Light" w:hAnsi="Rubik Light" w:cs="Rubik Light"/>
          <w:color w:val="262626"/>
          <w:sz w:val="16"/>
          <w:szCs w:val="20"/>
        </w:rPr>
        <w:t>answers</w:t>
      </w:r>
      <w:r w:rsidRPr="001556BD">
        <w:rPr>
          <w:rFonts w:ascii="Rubik Light" w:hAnsi="Rubik Light" w:cs="Rubik Light"/>
          <w:color w:val="262626"/>
          <w:spacing w:val="-8"/>
          <w:sz w:val="16"/>
          <w:szCs w:val="20"/>
        </w:rPr>
        <w:t xml:space="preserve"> </w:t>
      </w:r>
      <w:r w:rsidRPr="001556BD">
        <w:rPr>
          <w:rFonts w:ascii="Rubik Light" w:hAnsi="Rubik Light" w:cs="Rubik Light"/>
          <w:color w:val="262626"/>
          <w:sz w:val="16"/>
          <w:szCs w:val="20"/>
        </w:rPr>
        <w:t>to</w:t>
      </w:r>
      <w:r w:rsidRPr="001556BD">
        <w:rPr>
          <w:rFonts w:ascii="Rubik Light" w:hAnsi="Rubik Light" w:cs="Rubik Light"/>
          <w:color w:val="262626"/>
          <w:spacing w:val="-9"/>
          <w:sz w:val="16"/>
          <w:szCs w:val="20"/>
        </w:rPr>
        <w:t xml:space="preserve"> </w:t>
      </w:r>
      <w:r w:rsidRPr="001556BD">
        <w:rPr>
          <w:rFonts w:ascii="Rubik Light" w:hAnsi="Rubik Light" w:cs="Rubik Light"/>
          <w:color w:val="262626"/>
          <w:sz w:val="16"/>
          <w:szCs w:val="20"/>
        </w:rPr>
        <w:t>this</w:t>
      </w:r>
      <w:r w:rsidRPr="001556BD">
        <w:rPr>
          <w:rFonts w:ascii="Rubik Light" w:hAnsi="Rubik Light" w:cs="Rubik Light"/>
          <w:color w:val="262626"/>
          <w:spacing w:val="-8"/>
          <w:sz w:val="16"/>
          <w:szCs w:val="20"/>
        </w:rPr>
        <w:t xml:space="preserve"> </w:t>
      </w:r>
      <w:r w:rsidRPr="001556BD">
        <w:rPr>
          <w:rFonts w:ascii="Rubik Light" w:hAnsi="Rubik Light" w:cs="Rubik Light"/>
          <w:color w:val="262626"/>
          <w:sz w:val="16"/>
          <w:szCs w:val="20"/>
        </w:rPr>
        <w:t>question. Respondents to this question: n = 549</w:t>
      </w:r>
    </w:p>
    <w:p w14:paraId="6B79EB46" w14:textId="77777777" w:rsidR="00975F6D" w:rsidRDefault="00975F6D" w:rsidP="005D0ED1">
      <w:pPr>
        <w:spacing w:before="79" w:after="0" w:line="218" w:lineRule="auto"/>
        <w:ind w:left="126" w:right="671"/>
        <w:rPr>
          <w:color w:val="262626"/>
          <w:sz w:val="18"/>
        </w:rPr>
      </w:pPr>
    </w:p>
    <w:p w14:paraId="19815EB4" w14:textId="77777777" w:rsidR="00AE756A" w:rsidRDefault="00AE756A" w:rsidP="00975F6D">
      <w:pPr>
        <w:spacing w:before="79" w:after="0" w:line="218" w:lineRule="auto"/>
        <w:ind w:left="126" w:right="671"/>
        <w:rPr>
          <w:rFonts w:ascii="Rubik Light" w:hAnsi="Rubik Light" w:cs="Rubik Light"/>
          <w:b/>
          <w:bCs/>
        </w:rPr>
      </w:pPr>
    </w:p>
    <w:p w14:paraId="3B517B91" w14:textId="17BBC500" w:rsidR="00975F6D" w:rsidRPr="00975F6D" w:rsidRDefault="00975F6D" w:rsidP="00975F6D">
      <w:pPr>
        <w:spacing w:before="79" w:after="0" w:line="218" w:lineRule="auto"/>
        <w:ind w:left="126" w:right="671"/>
        <w:rPr>
          <w:rFonts w:ascii="Rubik Light" w:hAnsi="Rubik Light" w:cs="Rubik Light"/>
          <w:b/>
          <w:bCs/>
        </w:rPr>
      </w:pPr>
      <w:r w:rsidRPr="00975F6D">
        <w:rPr>
          <w:rFonts w:ascii="Rubik Light" w:hAnsi="Rubik Light" w:cs="Rubik Light"/>
          <w:b/>
          <w:bCs/>
        </w:rPr>
        <w:t>Figure 13</w:t>
      </w:r>
    </w:p>
    <w:p w14:paraId="17C59479" w14:textId="05FC569D" w:rsidR="00975F6D" w:rsidRDefault="00975F6D" w:rsidP="00975F6D">
      <w:pPr>
        <w:spacing w:before="79"/>
        <w:ind w:left="125" w:right="669"/>
        <w:rPr>
          <w:rFonts w:ascii="Rubik Light" w:hAnsi="Rubik Light" w:cs="Rubik Light"/>
          <w:sz w:val="20"/>
          <w:szCs w:val="20"/>
        </w:rPr>
      </w:pPr>
      <w:r w:rsidRPr="00975F6D">
        <w:rPr>
          <w:rFonts w:ascii="Rubik Light" w:hAnsi="Rubik Light" w:cs="Rubik Light"/>
          <w:sz w:val="20"/>
          <w:szCs w:val="20"/>
        </w:rPr>
        <w:t>Employment by seniority level of those with a disability, chronic illness or neurodivergence vs other respondents</w:t>
      </w:r>
    </w:p>
    <w:p w14:paraId="5E51346B" w14:textId="0B5525EC" w:rsidR="00975F6D" w:rsidRPr="00975F6D" w:rsidRDefault="00975F6D" w:rsidP="00975F6D">
      <w:pPr>
        <w:spacing w:before="79"/>
        <w:ind w:left="125" w:right="669"/>
        <w:rPr>
          <w:rFonts w:ascii="Rubik Light" w:hAnsi="Rubik Light" w:cs="Rubik Light"/>
          <w:sz w:val="20"/>
          <w:szCs w:val="20"/>
        </w:rPr>
      </w:pPr>
      <w:r>
        <w:rPr>
          <w:rFonts w:ascii="Rubik Light" w:hAnsi="Rubik Light" w:cs="Rubik Light"/>
          <w:noProof/>
          <w:sz w:val="20"/>
          <w:szCs w:val="20"/>
        </w:rPr>
        <w:drawing>
          <wp:inline distT="0" distB="0" distL="0" distR="0" wp14:anchorId="5C9C85F5" wp14:editId="7B3B0F49">
            <wp:extent cx="3096768" cy="1801368"/>
            <wp:effectExtent l="0" t="0" r="8890" b="8890"/>
            <wp:docPr id="1808763016" name="Picture 27" descr="A bar graph of blue (respondents with a disability, chronic illness or neurodivergence) vs purple (other), highlighting the career level by percentage. In order of : Entry level, Mid, Senior and Executive. Percentage (blue/purple): 26/18, 47/45. 22/30,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763016" name="Picture 27" descr="A bar graph of blue (respondents with a disability, chronic illness or neurodivergence) vs purple (other), highlighting the career level by percentage. In order of : Entry level, Mid, Senior and Executive. Percentage (blue/purple): 26/18, 47/45. 22/30, 5/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96768" cy="1801368"/>
                    </a:xfrm>
                    <a:prstGeom prst="rect">
                      <a:avLst/>
                    </a:prstGeom>
                  </pic:spPr>
                </pic:pic>
              </a:graphicData>
            </a:graphic>
          </wp:inline>
        </w:drawing>
      </w:r>
    </w:p>
    <w:p w14:paraId="4C645F14" w14:textId="77777777" w:rsidR="005B4089" w:rsidRDefault="005B4089" w:rsidP="000E5B05">
      <w:pPr>
        <w:spacing w:after="0"/>
        <w:rPr>
          <w:rFonts w:ascii="Rubik Light" w:hAnsi="Rubik Light" w:cs="Rubik Light"/>
          <w:sz w:val="20"/>
          <w:szCs w:val="20"/>
        </w:rPr>
      </w:pPr>
    </w:p>
    <w:p w14:paraId="4FF7DC59" w14:textId="77777777" w:rsidR="0039412E" w:rsidRDefault="0039412E" w:rsidP="000E5B05">
      <w:pPr>
        <w:spacing w:after="0"/>
        <w:rPr>
          <w:rFonts w:ascii="Rubik Light" w:hAnsi="Rubik Light" w:cs="Rubik Light"/>
          <w:sz w:val="20"/>
          <w:szCs w:val="20"/>
        </w:rPr>
      </w:pPr>
    </w:p>
    <w:p w14:paraId="1CF064D4" w14:textId="77777777" w:rsidR="0039412E" w:rsidRDefault="0039412E" w:rsidP="000E5B05">
      <w:pPr>
        <w:spacing w:after="0"/>
        <w:rPr>
          <w:rFonts w:ascii="Rubik Light" w:hAnsi="Rubik Light" w:cs="Rubik Light"/>
          <w:sz w:val="20"/>
          <w:szCs w:val="20"/>
        </w:rPr>
      </w:pPr>
    </w:p>
    <w:p w14:paraId="42E9F262" w14:textId="7FEFA362" w:rsidR="007B4927" w:rsidRPr="007B4927" w:rsidRDefault="007B4927" w:rsidP="007B4927">
      <w:pPr>
        <w:spacing w:after="0"/>
        <w:rPr>
          <w:rFonts w:ascii="Rubik Light" w:hAnsi="Rubik Light" w:cs="Rubik Light"/>
          <w:b/>
          <w:bCs/>
        </w:rPr>
      </w:pPr>
      <w:r w:rsidRPr="007B4927">
        <w:rPr>
          <w:rFonts w:ascii="Rubik Light" w:hAnsi="Rubik Light" w:cs="Rubik Light"/>
          <w:b/>
          <w:bCs/>
        </w:rPr>
        <w:t>Table 21</w:t>
      </w:r>
    </w:p>
    <w:p w14:paraId="6F8530D0" w14:textId="24047757" w:rsidR="007B4927" w:rsidRDefault="007B4927" w:rsidP="007B4927">
      <w:pPr>
        <w:spacing w:after="0"/>
        <w:rPr>
          <w:rFonts w:ascii="Rubik Light" w:hAnsi="Rubik Light" w:cs="Rubik Light"/>
          <w:sz w:val="20"/>
          <w:szCs w:val="20"/>
        </w:rPr>
      </w:pPr>
      <w:proofErr w:type="gramStart"/>
      <w:r w:rsidRPr="007B4927">
        <w:rPr>
          <w:rFonts w:ascii="Rubik Light" w:hAnsi="Rubik Light" w:cs="Rubik Light"/>
          <w:sz w:val="20"/>
          <w:szCs w:val="20"/>
        </w:rPr>
        <w:t>Respondents’</w:t>
      </w:r>
      <w:proofErr w:type="gramEnd"/>
      <w:r w:rsidRPr="007B4927">
        <w:rPr>
          <w:rFonts w:ascii="Rubik Light" w:hAnsi="Rubik Light" w:cs="Rubik Light"/>
          <w:sz w:val="20"/>
          <w:szCs w:val="20"/>
        </w:rPr>
        <w:t xml:space="preserve"> with a disability, chronic illness or neurodiversity self-rated career prospects</w:t>
      </w:r>
    </w:p>
    <w:p w14:paraId="498F3444" w14:textId="77777777" w:rsidR="002A54D1" w:rsidRDefault="002A54D1" w:rsidP="007B4927">
      <w:pPr>
        <w:spacing w:after="0"/>
        <w:rPr>
          <w:rFonts w:ascii="Rubik Light" w:hAnsi="Rubik Light" w:cs="Rubik Light"/>
          <w:sz w:val="20"/>
          <w:szCs w:val="20"/>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28"/>
        <w:gridCol w:w="3402"/>
        <w:gridCol w:w="1417"/>
      </w:tblGrid>
      <w:tr w:rsidR="002A54D1" w14:paraId="6024DFB0" w14:textId="77777777" w:rsidTr="005D0ED1">
        <w:trPr>
          <w:trHeight w:val="613"/>
        </w:trPr>
        <w:tc>
          <w:tcPr>
            <w:tcW w:w="3828" w:type="dxa"/>
            <w:vAlign w:val="center"/>
          </w:tcPr>
          <w:p w14:paraId="5ED57702" w14:textId="112F8298" w:rsidR="002A54D1" w:rsidRPr="005D0ED1" w:rsidRDefault="002A54D1" w:rsidP="002A54D1">
            <w:pPr>
              <w:pStyle w:val="TableParagraph"/>
              <w:spacing w:before="0" w:line="213" w:lineRule="auto"/>
              <w:ind w:left="56" w:right="245"/>
              <w:rPr>
                <w:rFonts w:ascii="Calibri"/>
                <w:b/>
                <w:sz w:val="20"/>
                <w:szCs w:val="20"/>
              </w:rPr>
            </w:pPr>
            <w:r w:rsidRPr="005D0ED1">
              <w:rPr>
                <w:rFonts w:ascii="Calibri"/>
                <w:b/>
                <w:sz w:val="20"/>
                <w:szCs w:val="20"/>
              </w:rPr>
              <w:t>Rating</w:t>
            </w:r>
            <w:r w:rsidRPr="005D0ED1">
              <w:rPr>
                <w:rFonts w:ascii="Calibri"/>
                <w:b/>
                <w:spacing w:val="-13"/>
                <w:sz w:val="20"/>
                <w:szCs w:val="20"/>
              </w:rPr>
              <w:t xml:space="preserve"> </w:t>
            </w:r>
            <w:r w:rsidRPr="005D0ED1">
              <w:rPr>
                <w:rFonts w:ascii="Calibri"/>
                <w:b/>
                <w:sz w:val="20"/>
                <w:szCs w:val="20"/>
              </w:rPr>
              <w:t>of</w:t>
            </w:r>
            <w:r w:rsidRPr="005D0ED1">
              <w:rPr>
                <w:rFonts w:ascii="Calibri"/>
                <w:b/>
                <w:spacing w:val="-12"/>
                <w:sz w:val="20"/>
                <w:szCs w:val="20"/>
              </w:rPr>
              <w:t xml:space="preserve"> </w:t>
            </w:r>
            <w:r w:rsidRPr="005D0ED1">
              <w:rPr>
                <w:rFonts w:ascii="Calibri"/>
                <w:b/>
                <w:sz w:val="20"/>
                <w:szCs w:val="20"/>
              </w:rPr>
              <w:t xml:space="preserve">career </w:t>
            </w:r>
            <w:r w:rsidRPr="005D0ED1">
              <w:rPr>
                <w:rFonts w:ascii="Calibri"/>
                <w:b/>
                <w:spacing w:val="-2"/>
                <w:sz w:val="20"/>
                <w:szCs w:val="20"/>
              </w:rPr>
              <w:t>prospects</w:t>
            </w:r>
          </w:p>
        </w:tc>
        <w:tc>
          <w:tcPr>
            <w:tcW w:w="3402" w:type="dxa"/>
            <w:vAlign w:val="center"/>
          </w:tcPr>
          <w:p w14:paraId="3E437C51" w14:textId="77777777" w:rsidR="002A54D1" w:rsidRPr="005D0ED1" w:rsidRDefault="002A54D1" w:rsidP="002A54D1">
            <w:pPr>
              <w:pStyle w:val="TableParagraph"/>
              <w:spacing w:before="0" w:line="213" w:lineRule="auto"/>
              <w:ind w:left="59" w:right="46" w:firstLine="1"/>
              <w:jc w:val="center"/>
              <w:rPr>
                <w:rFonts w:ascii="Calibri"/>
                <w:b/>
                <w:sz w:val="20"/>
                <w:szCs w:val="20"/>
              </w:rPr>
            </w:pPr>
            <w:r w:rsidRPr="005D0ED1">
              <w:rPr>
                <w:rFonts w:ascii="Calibri"/>
                <w:b/>
                <w:sz w:val="20"/>
                <w:szCs w:val="20"/>
              </w:rPr>
              <w:t>Respondents with a disability,</w:t>
            </w:r>
            <w:r w:rsidRPr="005D0ED1">
              <w:rPr>
                <w:rFonts w:ascii="Calibri"/>
                <w:b/>
                <w:spacing w:val="-13"/>
                <w:sz w:val="20"/>
                <w:szCs w:val="20"/>
              </w:rPr>
              <w:t xml:space="preserve"> </w:t>
            </w:r>
            <w:r w:rsidRPr="005D0ED1">
              <w:rPr>
                <w:rFonts w:ascii="Calibri"/>
                <w:b/>
                <w:sz w:val="20"/>
                <w:szCs w:val="20"/>
              </w:rPr>
              <w:t>chronic</w:t>
            </w:r>
            <w:r w:rsidRPr="005D0ED1">
              <w:rPr>
                <w:rFonts w:ascii="Calibri"/>
                <w:b/>
                <w:spacing w:val="-12"/>
                <w:sz w:val="20"/>
                <w:szCs w:val="20"/>
              </w:rPr>
              <w:t xml:space="preserve"> </w:t>
            </w:r>
            <w:r w:rsidRPr="005D0ED1">
              <w:rPr>
                <w:rFonts w:ascii="Calibri"/>
                <w:b/>
                <w:sz w:val="20"/>
                <w:szCs w:val="20"/>
              </w:rPr>
              <w:t>illness or neurodivergence</w:t>
            </w:r>
          </w:p>
        </w:tc>
        <w:tc>
          <w:tcPr>
            <w:tcW w:w="1417" w:type="dxa"/>
            <w:vAlign w:val="center"/>
          </w:tcPr>
          <w:p w14:paraId="3E04FB2E" w14:textId="77777777" w:rsidR="002A54D1" w:rsidRPr="005D0ED1" w:rsidRDefault="002A54D1" w:rsidP="002A54D1">
            <w:pPr>
              <w:pStyle w:val="TableParagraph"/>
              <w:spacing w:before="0"/>
              <w:ind w:left="11"/>
              <w:jc w:val="center"/>
              <w:rPr>
                <w:rFonts w:ascii="Calibri"/>
                <w:b/>
                <w:sz w:val="20"/>
                <w:szCs w:val="20"/>
              </w:rPr>
            </w:pPr>
            <w:r w:rsidRPr="005D0ED1">
              <w:rPr>
                <w:rFonts w:ascii="Calibri"/>
                <w:b/>
                <w:spacing w:val="-2"/>
                <w:sz w:val="20"/>
                <w:szCs w:val="20"/>
              </w:rPr>
              <w:t>Other</w:t>
            </w:r>
          </w:p>
        </w:tc>
      </w:tr>
      <w:tr w:rsidR="002A54D1" w14:paraId="5FF26202" w14:textId="77777777" w:rsidTr="005D0ED1">
        <w:trPr>
          <w:trHeight w:val="327"/>
        </w:trPr>
        <w:tc>
          <w:tcPr>
            <w:tcW w:w="3828" w:type="dxa"/>
            <w:tcBorders>
              <w:left w:val="nil"/>
              <w:bottom w:val="single" w:sz="2" w:space="0" w:color="383838"/>
              <w:right w:val="nil"/>
            </w:tcBorders>
          </w:tcPr>
          <w:p w14:paraId="01A643D3" w14:textId="77777777" w:rsidR="002A54D1" w:rsidRPr="005D0ED1" w:rsidRDefault="002A54D1" w:rsidP="00C31F57">
            <w:pPr>
              <w:pStyle w:val="TableParagraph"/>
              <w:spacing w:before="7"/>
              <w:ind w:left="5"/>
              <w:rPr>
                <w:sz w:val="20"/>
                <w:szCs w:val="20"/>
              </w:rPr>
            </w:pPr>
            <w:r w:rsidRPr="005D0ED1">
              <w:rPr>
                <w:color w:val="262626"/>
                <w:spacing w:val="-2"/>
                <w:sz w:val="20"/>
                <w:szCs w:val="20"/>
              </w:rPr>
              <w:t>Excellent</w:t>
            </w:r>
          </w:p>
        </w:tc>
        <w:tc>
          <w:tcPr>
            <w:tcW w:w="3402" w:type="dxa"/>
            <w:tcBorders>
              <w:left w:val="nil"/>
              <w:bottom w:val="single" w:sz="2" w:space="0" w:color="383838"/>
              <w:right w:val="nil"/>
            </w:tcBorders>
          </w:tcPr>
          <w:p w14:paraId="6284A3CE" w14:textId="77777777" w:rsidR="002A54D1" w:rsidRPr="005D0ED1" w:rsidRDefault="002A54D1" w:rsidP="00C31F57">
            <w:pPr>
              <w:pStyle w:val="TableParagraph"/>
              <w:spacing w:before="7"/>
              <w:ind w:left="11"/>
              <w:jc w:val="center"/>
              <w:rPr>
                <w:sz w:val="20"/>
                <w:szCs w:val="20"/>
              </w:rPr>
            </w:pPr>
            <w:r w:rsidRPr="005D0ED1">
              <w:rPr>
                <w:color w:val="262626"/>
                <w:spacing w:val="-5"/>
                <w:sz w:val="20"/>
                <w:szCs w:val="20"/>
              </w:rPr>
              <w:t>14%</w:t>
            </w:r>
          </w:p>
        </w:tc>
        <w:tc>
          <w:tcPr>
            <w:tcW w:w="1417" w:type="dxa"/>
            <w:tcBorders>
              <w:left w:val="nil"/>
              <w:bottom w:val="single" w:sz="2" w:space="0" w:color="383838"/>
              <w:right w:val="nil"/>
            </w:tcBorders>
          </w:tcPr>
          <w:p w14:paraId="158D11D9" w14:textId="77777777" w:rsidR="002A54D1" w:rsidRPr="005D0ED1" w:rsidRDefault="002A54D1" w:rsidP="00C31F57">
            <w:pPr>
              <w:pStyle w:val="TableParagraph"/>
              <w:spacing w:before="7"/>
              <w:ind w:left="12"/>
              <w:jc w:val="center"/>
              <w:rPr>
                <w:sz w:val="20"/>
                <w:szCs w:val="20"/>
              </w:rPr>
            </w:pPr>
            <w:r w:rsidRPr="005D0ED1">
              <w:rPr>
                <w:color w:val="262626"/>
                <w:spacing w:val="-5"/>
                <w:sz w:val="20"/>
                <w:szCs w:val="20"/>
              </w:rPr>
              <w:t>18%</w:t>
            </w:r>
          </w:p>
        </w:tc>
      </w:tr>
      <w:tr w:rsidR="002A54D1" w14:paraId="11B9A8D5" w14:textId="77777777" w:rsidTr="005D0ED1">
        <w:trPr>
          <w:trHeight w:val="330"/>
        </w:trPr>
        <w:tc>
          <w:tcPr>
            <w:tcW w:w="3828" w:type="dxa"/>
            <w:tcBorders>
              <w:top w:val="single" w:sz="2" w:space="0" w:color="383838"/>
              <w:left w:val="nil"/>
              <w:bottom w:val="single" w:sz="2" w:space="0" w:color="383838"/>
              <w:right w:val="nil"/>
            </w:tcBorders>
          </w:tcPr>
          <w:p w14:paraId="70A6DF0F" w14:textId="77777777" w:rsidR="002A54D1" w:rsidRPr="005D0ED1" w:rsidRDefault="002A54D1" w:rsidP="00C31F57">
            <w:pPr>
              <w:pStyle w:val="TableParagraph"/>
              <w:ind w:left="5"/>
              <w:rPr>
                <w:sz w:val="20"/>
                <w:szCs w:val="20"/>
              </w:rPr>
            </w:pPr>
            <w:r w:rsidRPr="005D0ED1">
              <w:rPr>
                <w:color w:val="262626"/>
                <w:spacing w:val="-4"/>
                <w:sz w:val="20"/>
                <w:szCs w:val="20"/>
              </w:rPr>
              <w:t>Good</w:t>
            </w:r>
          </w:p>
        </w:tc>
        <w:tc>
          <w:tcPr>
            <w:tcW w:w="3402" w:type="dxa"/>
            <w:tcBorders>
              <w:top w:val="single" w:sz="2" w:space="0" w:color="383838"/>
              <w:left w:val="nil"/>
              <w:bottom w:val="single" w:sz="2" w:space="0" w:color="383838"/>
              <w:right w:val="nil"/>
            </w:tcBorders>
          </w:tcPr>
          <w:p w14:paraId="4CC837B6" w14:textId="77777777" w:rsidR="002A54D1" w:rsidRPr="005D0ED1" w:rsidRDefault="002A54D1" w:rsidP="00C31F57">
            <w:pPr>
              <w:pStyle w:val="TableParagraph"/>
              <w:ind w:left="11"/>
              <w:jc w:val="center"/>
              <w:rPr>
                <w:sz w:val="20"/>
                <w:szCs w:val="20"/>
              </w:rPr>
            </w:pPr>
            <w:r w:rsidRPr="005D0ED1">
              <w:rPr>
                <w:color w:val="262626"/>
                <w:spacing w:val="-5"/>
                <w:sz w:val="20"/>
                <w:szCs w:val="20"/>
              </w:rPr>
              <w:t>46%</w:t>
            </w:r>
          </w:p>
        </w:tc>
        <w:tc>
          <w:tcPr>
            <w:tcW w:w="1417" w:type="dxa"/>
            <w:tcBorders>
              <w:top w:val="single" w:sz="2" w:space="0" w:color="383838"/>
              <w:left w:val="nil"/>
              <w:bottom w:val="single" w:sz="2" w:space="0" w:color="383838"/>
              <w:right w:val="nil"/>
            </w:tcBorders>
          </w:tcPr>
          <w:p w14:paraId="380E254C" w14:textId="77777777" w:rsidR="002A54D1" w:rsidRPr="005D0ED1" w:rsidRDefault="002A54D1" w:rsidP="00C31F57">
            <w:pPr>
              <w:pStyle w:val="TableParagraph"/>
              <w:ind w:left="12"/>
              <w:jc w:val="center"/>
              <w:rPr>
                <w:sz w:val="20"/>
                <w:szCs w:val="20"/>
              </w:rPr>
            </w:pPr>
            <w:r w:rsidRPr="005D0ED1">
              <w:rPr>
                <w:color w:val="262626"/>
                <w:spacing w:val="-5"/>
                <w:sz w:val="20"/>
                <w:szCs w:val="20"/>
              </w:rPr>
              <w:t>47%</w:t>
            </w:r>
          </w:p>
        </w:tc>
      </w:tr>
      <w:tr w:rsidR="002A54D1" w14:paraId="2CDCE6FC" w14:textId="77777777" w:rsidTr="005D0ED1">
        <w:trPr>
          <w:trHeight w:val="330"/>
        </w:trPr>
        <w:tc>
          <w:tcPr>
            <w:tcW w:w="3828" w:type="dxa"/>
            <w:tcBorders>
              <w:top w:val="single" w:sz="2" w:space="0" w:color="383838"/>
              <w:left w:val="nil"/>
              <w:bottom w:val="single" w:sz="2" w:space="0" w:color="383838"/>
              <w:right w:val="nil"/>
            </w:tcBorders>
          </w:tcPr>
          <w:p w14:paraId="1A8EAD27" w14:textId="77777777" w:rsidR="002A54D1" w:rsidRPr="005D0ED1" w:rsidRDefault="002A54D1" w:rsidP="00C31F57">
            <w:pPr>
              <w:pStyle w:val="TableParagraph"/>
              <w:ind w:left="5"/>
              <w:rPr>
                <w:sz w:val="20"/>
                <w:szCs w:val="20"/>
              </w:rPr>
            </w:pPr>
            <w:r w:rsidRPr="005D0ED1">
              <w:rPr>
                <w:color w:val="262626"/>
                <w:spacing w:val="-2"/>
                <w:sz w:val="20"/>
                <w:szCs w:val="20"/>
              </w:rPr>
              <w:t>Neutral/unsure</w:t>
            </w:r>
          </w:p>
        </w:tc>
        <w:tc>
          <w:tcPr>
            <w:tcW w:w="3402" w:type="dxa"/>
            <w:tcBorders>
              <w:top w:val="single" w:sz="2" w:space="0" w:color="383838"/>
              <w:left w:val="nil"/>
              <w:bottom w:val="single" w:sz="2" w:space="0" w:color="383838"/>
              <w:right w:val="nil"/>
            </w:tcBorders>
          </w:tcPr>
          <w:p w14:paraId="6E95665D" w14:textId="77777777" w:rsidR="002A54D1" w:rsidRPr="005D0ED1" w:rsidRDefault="002A54D1" w:rsidP="00C31F57">
            <w:pPr>
              <w:pStyle w:val="TableParagraph"/>
              <w:ind w:left="11"/>
              <w:jc w:val="center"/>
              <w:rPr>
                <w:sz w:val="20"/>
                <w:szCs w:val="20"/>
              </w:rPr>
            </w:pPr>
            <w:r w:rsidRPr="005D0ED1">
              <w:rPr>
                <w:color w:val="262626"/>
                <w:spacing w:val="-5"/>
                <w:sz w:val="20"/>
                <w:szCs w:val="20"/>
              </w:rPr>
              <w:t>24%</w:t>
            </w:r>
          </w:p>
        </w:tc>
        <w:tc>
          <w:tcPr>
            <w:tcW w:w="1417" w:type="dxa"/>
            <w:tcBorders>
              <w:top w:val="single" w:sz="2" w:space="0" w:color="383838"/>
              <w:left w:val="nil"/>
              <w:bottom w:val="single" w:sz="2" w:space="0" w:color="383838"/>
              <w:right w:val="nil"/>
            </w:tcBorders>
          </w:tcPr>
          <w:p w14:paraId="7484FCA3" w14:textId="77777777" w:rsidR="002A54D1" w:rsidRPr="005D0ED1" w:rsidRDefault="002A54D1" w:rsidP="00C31F57">
            <w:pPr>
              <w:pStyle w:val="TableParagraph"/>
              <w:ind w:left="12"/>
              <w:jc w:val="center"/>
              <w:rPr>
                <w:sz w:val="20"/>
                <w:szCs w:val="20"/>
              </w:rPr>
            </w:pPr>
            <w:r w:rsidRPr="005D0ED1">
              <w:rPr>
                <w:color w:val="262626"/>
                <w:spacing w:val="-5"/>
                <w:sz w:val="20"/>
                <w:szCs w:val="20"/>
              </w:rPr>
              <w:t>27%</w:t>
            </w:r>
          </w:p>
        </w:tc>
      </w:tr>
      <w:tr w:rsidR="002A54D1" w14:paraId="38B3577C" w14:textId="77777777" w:rsidTr="005D0ED1">
        <w:trPr>
          <w:trHeight w:val="330"/>
        </w:trPr>
        <w:tc>
          <w:tcPr>
            <w:tcW w:w="3828" w:type="dxa"/>
            <w:tcBorders>
              <w:top w:val="single" w:sz="2" w:space="0" w:color="383838"/>
              <w:left w:val="nil"/>
              <w:bottom w:val="single" w:sz="2" w:space="0" w:color="383838"/>
              <w:right w:val="nil"/>
            </w:tcBorders>
          </w:tcPr>
          <w:p w14:paraId="31962F6F" w14:textId="77777777" w:rsidR="002A54D1" w:rsidRPr="005D0ED1" w:rsidRDefault="002A54D1" w:rsidP="00C31F57">
            <w:pPr>
              <w:pStyle w:val="TableParagraph"/>
              <w:ind w:left="5"/>
              <w:rPr>
                <w:sz w:val="20"/>
                <w:szCs w:val="20"/>
              </w:rPr>
            </w:pPr>
            <w:r w:rsidRPr="005D0ED1">
              <w:rPr>
                <w:color w:val="262626"/>
                <w:sz w:val="20"/>
                <w:szCs w:val="20"/>
              </w:rPr>
              <w:t>Quite</w:t>
            </w:r>
            <w:r w:rsidRPr="005D0ED1">
              <w:rPr>
                <w:color w:val="262626"/>
                <w:spacing w:val="-4"/>
                <w:sz w:val="20"/>
                <w:szCs w:val="20"/>
              </w:rPr>
              <w:t xml:space="preserve"> poor</w:t>
            </w:r>
          </w:p>
        </w:tc>
        <w:tc>
          <w:tcPr>
            <w:tcW w:w="3402" w:type="dxa"/>
            <w:tcBorders>
              <w:top w:val="single" w:sz="2" w:space="0" w:color="383838"/>
              <w:left w:val="nil"/>
              <w:bottom w:val="single" w:sz="2" w:space="0" w:color="383838"/>
              <w:right w:val="nil"/>
            </w:tcBorders>
          </w:tcPr>
          <w:p w14:paraId="69A67FA7" w14:textId="77777777" w:rsidR="002A54D1" w:rsidRPr="005D0ED1" w:rsidRDefault="002A54D1" w:rsidP="00C31F57">
            <w:pPr>
              <w:pStyle w:val="TableParagraph"/>
              <w:ind w:left="11"/>
              <w:jc w:val="center"/>
              <w:rPr>
                <w:sz w:val="20"/>
                <w:szCs w:val="20"/>
              </w:rPr>
            </w:pPr>
            <w:r w:rsidRPr="005D0ED1">
              <w:rPr>
                <w:color w:val="262626"/>
                <w:spacing w:val="-5"/>
                <w:sz w:val="20"/>
                <w:szCs w:val="20"/>
              </w:rPr>
              <w:t>13%</w:t>
            </w:r>
          </w:p>
        </w:tc>
        <w:tc>
          <w:tcPr>
            <w:tcW w:w="1417" w:type="dxa"/>
            <w:tcBorders>
              <w:top w:val="single" w:sz="2" w:space="0" w:color="383838"/>
              <w:left w:val="nil"/>
              <w:bottom w:val="single" w:sz="2" w:space="0" w:color="383838"/>
              <w:right w:val="nil"/>
            </w:tcBorders>
          </w:tcPr>
          <w:p w14:paraId="337C0AB4" w14:textId="77777777" w:rsidR="002A54D1" w:rsidRPr="005D0ED1" w:rsidRDefault="002A54D1" w:rsidP="00C31F57">
            <w:pPr>
              <w:pStyle w:val="TableParagraph"/>
              <w:ind w:left="12"/>
              <w:jc w:val="center"/>
              <w:rPr>
                <w:sz w:val="20"/>
                <w:szCs w:val="20"/>
              </w:rPr>
            </w:pPr>
            <w:r w:rsidRPr="005D0ED1">
              <w:rPr>
                <w:color w:val="262626"/>
                <w:spacing w:val="-5"/>
                <w:sz w:val="20"/>
                <w:szCs w:val="20"/>
              </w:rPr>
              <w:t>6%</w:t>
            </w:r>
          </w:p>
        </w:tc>
      </w:tr>
      <w:tr w:rsidR="002A54D1" w14:paraId="2473C374" w14:textId="77777777" w:rsidTr="005D0ED1">
        <w:trPr>
          <w:trHeight w:val="330"/>
        </w:trPr>
        <w:tc>
          <w:tcPr>
            <w:tcW w:w="3828" w:type="dxa"/>
            <w:tcBorders>
              <w:top w:val="single" w:sz="2" w:space="0" w:color="383838"/>
              <w:left w:val="nil"/>
              <w:bottom w:val="single" w:sz="2" w:space="0" w:color="383838"/>
              <w:right w:val="nil"/>
            </w:tcBorders>
          </w:tcPr>
          <w:p w14:paraId="532FFD72" w14:textId="77777777" w:rsidR="002A54D1" w:rsidRPr="005D0ED1" w:rsidRDefault="002A54D1" w:rsidP="00C31F57">
            <w:pPr>
              <w:pStyle w:val="TableParagraph"/>
              <w:ind w:left="5"/>
              <w:rPr>
                <w:sz w:val="20"/>
                <w:szCs w:val="20"/>
              </w:rPr>
            </w:pPr>
            <w:r w:rsidRPr="005D0ED1">
              <w:rPr>
                <w:color w:val="262626"/>
                <w:sz w:val="20"/>
                <w:szCs w:val="20"/>
              </w:rPr>
              <w:t>Very</w:t>
            </w:r>
            <w:r w:rsidRPr="005D0ED1">
              <w:rPr>
                <w:color w:val="262626"/>
                <w:spacing w:val="-10"/>
                <w:sz w:val="20"/>
                <w:szCs w:val="20"/>
              </w:rPr>
              <w:t xml:space="preserve"> </w:t>
            </w:r>
            <w:r w:rsidRPr="005D0ED1">
              <w:rPr>
                <w:color w:val="262626"/>
                <w:spacing w:val="-4"/>
                <w:sz w:val="20"/>
                <w:szCs w:val="20"/>
              </w:rPr>
              <w:t>poor</w:t>
            </w:r>
          </w:p>
        </w:tc>
        <w:tc>
          <w:tcPr>
            <w:tcW w:w="3402" w:type="dxa"/>
            <w:tcBorders>
              <w:top w:val="single" w:sz="2" w:space="0" w:color="383838"/>
              <w:left w:val="nil"/>
              <w:bottom w:val="single" w:sz="2" w:space="0" w:color="383838"/>
              <w:right w:val="nil"/>
            </w:tcBorders>
          </w:tcPr>
          <w:p w14:paraId="731AF09A" w14:textId="77777777" w:rsidR="002A54D1" w:rsidRPr="005D0ED1" w:rsidRDefault="002A54D1" w:rsidP="00C31F57">
            <w:pPr>
              <w:pStyle w:val="TableParagraph"/>
              <w:ind w:left="11"/>
              <w:jc w:val="center"/>
              <w:rPr>
                <w:sz w:val="20"/>
                <w:szCs w:val="20"/>
              </w:rPr>
            </w:pPr>
            <w:r w:rsidRPr="005D0ED1">
              <w:rPr>
                <w:color w:val="262626"/>
                <w:spacing w:val="-5"/>
                <w:sz w:val="20"/>
                <w:szCs w:val="20"/>
              </w:rPr>
              <w:t>3%</w:t>
            </w:r>
          </w:p>
        </w:tc>
        <w:tc>
          <w:tcPr>
            <w:tcW w:w="1417" w:type="dxa"/>
            <w:tcBorders>
              <w:top w:val="single" w:sz="2" w:space="0" w:color="383838"/>
              <w:left w:val="nil"/>
              <w:bottom w:val="single" w:sz="2" w:space="0" w:color="383838"/>
              <w:right w:val="nil"/>
            </w:tcBorders>
          </w:tcPr>
          <w:p w14:paraId="6B8D3D40" w14:textId="77777777" w:rsidR="002A54D1" w:rsidRPr="005D0ED1" w:rsidRDefault="002A54D1" w:rsidP="00C31F57">
            <w:pPr>
              <w:pStyle w:val="TableParagraph"/>
              <w:ind w:left="12"/>
              <w:jc w:val="center"/>
              <w:rPr>
                <w:sz w:val="20"/>
                <w:szCs w:val="20"/>
              </w:rPr>
            </w:pPr>
            <w:r w:rsidRPr="005D0ED1">
              <w:rPr>
                <w:color w:val="262626"/>
                <w:spacing w:val="-5"/>
                <w:sz w:val="20"/>
                <w:szCs w:val="20"/>
              </w:rPr>
              <w:t>2%</w:t>
            </w:r>
          </w:p>
        </w:tc>
      </w:tr>
    </w:tbl>
    <w:p w14:paraId="527EE51F" w14:textId="77777777" w:rsidR="006E5E1D" w:rsidRDefault="006E5E1D" w:rsidP="006E5E1D">
      <w:pPr>
        <w:spacing w:before="22" w:line="218" w:lineRule="auto"/>
        <w:ind w:left="126" w:right="591"/>
        <w:rPr>
          <w:sz w:val="18"/>
        </w:rPr>
      </w:pPr>
      <w:r>
        <w:rPr>
          <w:color w:val="262626"/>
          <w:spacing w:val="-4"/>
          <w:sz w:val="18"/>
        </w:rPr>
        <w:t>Respondent</w:t>
      </w:r>
      <w:r>
        <w:rPr>
          <w:color w:val="262626"/>
          <w:spacing w:val="-8"/>
          <w:sz w:val="18"/>
        </w:rPr>
        <w:t xml:space="preserve"> </w:t>
      </w:r>
      <w:r>
        <w:rPr>
          <w:color w:val="262626"/>
          <w:spacing w:val="-4"/>
          <w:sz w:val="18"/>
        </w:rPr>
        <w:t>numbers</w:t>
      </w:r>
      <w:r>
        <w:rPr>
          <w:color w:val="262626"/>
          <w:spacing w:val="-8"/>
          <w:sz w:val="18"/>
        </w:rPr>
        <w:t xml:space="preserve"> </w:t>
      </w:r>
      <w:r>
        <w:rPr>
          <w:color w:val="262626"/>
          <w:spacing w:val="-4"/>
          <w:sz w:val="18"/>
        </w:rPr>
        <w:t>to</w:t>
      </w:r>
      <w:r>
        <w:rPr>
          <w:color w:val="262626"/>
          <w:spacing w:val="-8"/>
          <w:sz w:val="18"/>
        </w:rPr>
        <w:t xml:space="preserve"> </w:t>
      </w:r>
      <w:r>
        <w:rPr>
          <w:color w:val="262626"/>
          <w:spacing w:val="-4"/>
          <w:sz w:val="18"/>
        </w:rPr>
        <w:t>this</w:t>
      </w:r>
      <w:r>
        <w:rPr>
          <w:color w:val="262626"/>
          <w:spacing w:val="-8"/>
          <w:sz w:val="18"/>
        </w:rPr>
        <w:t xml:space="preserve"> </w:t>
      </w:r>
      <w:r>
        <w:rPr>
          <w:color w:val="262626"/>
          <w:spacing w:val="-4"/>
          <w:sz w:val="18"/>
        </w:rPr>
        <w:t>question:</w:t>
      </w:r>
      <w:r>
        <w:rPr>
          <w:color w:val="262626"/>
          <w:spacing w:val="-8"/>
          <w:sz w:val="18"/>
        </w:rPr>
        <w:t xml:space="preserve"> </w:t>
      </w:r>
      <w:r>
        <w:rPr>
          <w:color w:val="262626"/>
          <w:spacing w:val="-4"/>
          <w:sz w:val="18"/>
        </w:rPr>
        <w:t>People</w:t>
      </w:r>
      <w:r>
        <w:rPr>
          <w:color w:val="262626"/>
          <w:spacing w:val="-8"/>
          <w:sz w:val="18"/>
        </w:rPr>
        <w:t xml:space="preserve"> </w:t>
      </w:r>
      <w:r>
        <w:rPr>
          <w:color w:val="262626"/>
          <w:spacing w:val="-4"/>
          <w:sz w:val="18"/>
        </w:rPr>
        <w:t>with</w:t>
      </w:r>
      <w:r>
        <w:rPr>
          <w:color w:val="262626"/>
          <w:spacing w:val="-8"/>
          <w:sz w:val="18"/>
        </w:rPr>
        <w:t xml:space="preserve"> </w:t>
      </w:r>
      <w:r>
        <w:rPr>
          <w:color w:val="262626"/>
          <w:spacing w:val="-4"/>
          <w:sz w:val="18"/>
        </w:rPr>
        <w:t>a</w:t>
      </w:r>
      <w:r>
        <w:rPr>
          <w:color w:val="262626"/>
          <w:spacing w:val="-8"/>
          <w:sz w:val="18"/>
        </w:rPr>
        <w:t xml:space="preserve"> </w:t>
      </w:r>
      <w:r>
        <w:rPr>
          <w:color w:val="262626"/>
          <w:spacing w:val="-4"/>
          <w:sz w:val="18"/>
        </w:rPr>
        <w:t>disability,</w:t>
      </w:r>
      <w:r>
        <w:rPr>
          <w:color w:val="262626"/>
          <w:spacing w:val="-8"/>
          <w:sz w:val="18"/>
        </w:rPr>
        <w:t xml:space="preserve"> </w:t>
      </w:r>
      <w:r>
        <w:rPr>
          <w:color w:val="262626"/>
          <w:spacing w:val="-4"/>
          <w:sz w:val="18"/>
        </w:rPr>
        <w:t>chronic</w:t>
      </w:r>
      <w:r>
        <w:rPr>
          <w:color w:val="262626"/>
          <w:sz w:val="18"/>
        </w:rPr>
        <w:t xml:space="preserve"> illness</w:t>
      </w:r>
      <w:r>
        <w:rPr>
          <w:color w:val="262626"/>
          <w:spacing w:val="-11"/>
          <w:sz w:val="18"/>
        </w:rPr>
        <w:t xml:space="preserve"> </w:t>
      </w:r>
      <w:r>
        <w:rPr>
          <w:color w:val="262626"/>
          <w:sz w:val="18"/>
        </w:rPr>
        <w:t>or</w:t>
      </w:r>
      <w:r>
        <w:rPr>
          <w:color w:val="262626"/>
          <w:spacing w:val="-10"/>
          <w:sz w:val="18"/>
        </w:rPr>
        <w:t xml:space="preserve"> </w:t>
      </w:r>
      <w:r>
        <w:rPr>
          <w:color w:val="262626"/>
          <w:sz w:val="18"/>
        </w:rPr>
        <w:t>neurodivergence</w:t>
      </w:r>
      <w:r>
        <w:rPr>
          <w:color w:val="262626"/>
          <w:spacing w:val="-10"/>
          <w:sz w:val="18"/>
        </w:rPr>
        <w:t xml:space="preserve"> </w:t>
      </w:r>
      <w:r>
        <w:rPr>
          <w:color w:val="262626"/>
          <w:sz w:val="18"/>
        </w:rPr>
        <w:t>n</w:t>
      </w:r>
      <w:r>
        <w:rPr>
          <w:color w:val="262626"/>
          <w:spacing w:val="-10"/>
          <w:sz w:val="18"/>
        </w:rPr>
        <w:t xml:space="preserve"> </w:t>
      </w:r>
      <w:r>
        <w:rPr>
          <w:color w:val="262626"/>
          <w:sz w:val="18"/>
        </w:rPr>
        <w:t>=</w:t>
      </w:r>
      <w:r>
        <w:rPr>
          <w:color w:val="262626"/>
          <w:spacing w:val="-10"/>
          <w:sz w:val="18"/>
        </w:rPr>
        <w:t xml:space="preserve"> </w:t>
      </w:r>
      <w:r>
        <w:rPr>
          <w:color w:val="262626"/>
          <w:sz w:val="18"/>
        </w:rPr>
        <w:t>365;</w:t>
      </w:r>
      <w:r>
        <w:rPr>
          <w:color w:val="262626"/>
          <w:spacing w:val="-11"/>
          <w:sz w:val="18"/>
        </w:rPr>
        <w:t xml:space="preserve"> </w:t>
      </w:r>
      <w:r>
        <w:rPr>
          <w:color w:val="262626"/>
          <w:sz w:val="18"/>
        </w:rPr>
        <w:t>Other</w:t>
      </w:r>
      <w:r>
        <w:rPr>
          <w:color w:val="262626"/>
          <w:spacing w:val="-10"/>
          <w:sz w:val="18"/>
        </w:rPr>
        <w:t xml:space="preserve"> </w:t>
      </w:r>
      <w:r>
        <w:rPr>
          <w:color w:val="262626"/>
          <w:sz w:val="18"/>
        </w:rPr>
        <w:t>respondents</w:t>
      </w:r>
      <w:r>
        <w:rPr>
          <w:color w:val="262626"/>
          <w:spacing w:val="-10"/>
          <w:sz w:val="18"/>
        </w:rPr>
        <w:t xml:space="preserve"> </w:t>
      </w:r>
      <w:r>
        <w:rPr>
          <w:color w:val="262626"/>
          <w:sz w:val="18"/>
        </w:rPr>
        <w:t>n</w:t>
      </w:r>
      <w:r>
        <w:rPr>
          <w:color w:val="262626"/>
          <w:spacing w:val="-10"/>
          <w:sz w:val="18"/>
        </w:rPr>
        <w:t xml:space="preserve"> </w:t>
      </w:r>
      <w:r>
        <w:rPr>
          <w:color w:val="262626"/>
          <w:sz w:val="18"/>
        </w:rPr>
        <w:t>=</w:t>
      </w:r>
      <w:r>
        <w:rPr>
          <w:color w:val="262626"/>
          <w:spacing w:val="-10"/>
          <w:sz w:val="18"/>
        </w:rPr>
        <w:t xml:space="preserve"> </w:t>
      </w:r>
      <w:r>
        <w:rPr>
          <w:color w:val="262626"/>
          <w:sz w:val="18"/>
        </w:rPr>
        <w:t>2418</w:t>
      </w:r>
    </w:p>
    <w:p w14:paraId="4E91902B" w14:textId="77777777" w:rsidR="00621EA6" w:rsidRDefault="00621EA6" w:rsidP="00621EA6">
      <w:pPr>
        <w:spacing w:after="0"/>
        <w:rPr>
          <w:rFonts w:ascii="Rubik Light" w:hAnsi="Rubik Light" w:cs="Rubik Light"/>
          <w:sz w:val="20"/>
          <w:szCs w:val="20"/>
        </w:rPr>
      </w:pPr>
    </w:p>
    <w:p w14:paraId="6B900F0C" w14:textId="67807CA8" w:rsidR="00621EA6" w:rsidRDefault="00621EA6" w:rsidP="00845BE8">
      <w:pPr>
        <w:pStyle w:val="Heading2"/>
      </w:pPr>
      <w:bookmarkStart w:id="43" w:name="_Toc158706291"/>
      <w:r w:rsidRPr="00621EA6">
        <w:t>4.6 STEM career barriers for LGBTQIA+ people</w:t>
      </w:r>
      <w:bookmarkEnd w:id="43"/>
    </w:p>
    <w:p w14:paraId="42103282" w14:textId="77777777" w:rsidR="00621EA6" w:rsidRPr="00621EA6" w:rsidRDefault="00621EA6" w:rsidP="00621EA6">
      <w:pPr>
        <w:spacing w:after="0"/>
        <w:rPr>
          <w:rFonts w:ascii="Rubik Light" w:hAnsi="Rubik Light" w:cs="Rubik Light"/>
          <w:b/>
          <w:bCs/>
          <w:sz w:val="24"/>
          <w:szCs w:val="24"/>
        </w:rPr>
      </w:pPr>
    </w:p>
    <w:p w14:paraId="109E323A" w14:textId="77777777" w:rsidR="00621EA6" w:rsidRPr="00621EA6" w:rsidRDefault="00621EA6" w:rsidP="00621EA6">
      <w:pPr>
        <w:spacing w:after="0"/>
        <w:rPr>
          <w:rFonts w:ascii="Rubik Light" w:hAnsi="Rubik Light" w:cs="Rubik Light"/>
        </w:rPr>
      </w:pPr>
      <w:r w:rsidRPr="00621EA6">
        <w:rPr>
          <w:rFonts w:ascii="Rubik Light" w:hAnsi="Rubik Light" w:cs="Rubik Light"/>
        </w:rPr>
        <w:t>Of all respondents that answered the question, 13% identified as LGBTQIA+. A further 4% of respondents preferred not to say whether they were LGBTQIA+ or not.</w:t>
      </w:r>
    </w:p>
    <w:p w14:paraId="1FF9A015" w14:textId="77777777" w:rsidR="00621EA6" w:rsidRDefault="00621EA6" w:rsidP="00621EA6">
      <w:pPr>
        <w:spacing w:after="0"/>
        <w:rPr>
          <w:rFonts w:ascii="Rubik Light" w:hAnsi="Rubik Light" w:cs="Rubik Light"/>
        </w:rPr>
      </w:pPr>
      <w:r w:rsidRPr="00621EA6">
        <w:rPr>
          <w:rFonts w:ascii="Rubik Light" w:hAnsi="Rubik Light" w:cs="Rubik Light"/>
        </w:rPr>
        <w:t>LGBTQIA+ respondents were less likely to be on permanent full-time contracts (45% compared to 60%). They were 13 percentage points more likely to be in entry-level jobs (30% compared to 17% of non-LGBTQIA+ respondents) and less likely to be in senior-level jobs (18% compared to 31%). LGBTQIA+ respondents were less likely to be executives (2% compared to 7%) (Figure 14).</w:t>
      </w:r>
    </w:p>
    <w:p w14:paraId="67B01972" w14:textId="77777777" w:rsidR="0042054B" w:rsidRPr="00621EA6" w:rsidRDefault="0042054B" w:rsidP="00621EA6">
      <w:pPr>
        <w:spacing w:after="0"/>
        <w:rPr>
          <w:rFonts w:ascii="Rubik Light" w:hAnsi="Rubik Light" w:cs="Rubik Light"/>
        </w:rPr>
      </w:pPr>
    </w:p>
    <w:p w14:paraId="467F0445" w14:textId="77777777" w:rsidR="00621EA6" w:rsidRPr="00621EA6" w:rsidRDefault="00621EA6" w:rsidP="00621EA6">
      <w:pPr>
        <w:spacing w:after="0"/>
        <w:rPr>
          <w:rFonts w:ascii="Rubik Light" w:hAnsi="Rubik Light" w:cs="Rubik Light"/>
        </w:rPr>
      </w:pPr>
      <w:r w:rsidRPr="00621EA6">
        <w:rPr>
          <w:rFonts w:ascii="Rubik Light" w:hAnsi="Rubik Light" w:cs="Rubik Light"/>
        </w:rPr>
        <w:t>Two-thirds of LGBTQIA+ respondents said their career prospects were ‘excellent’ or ‘good’ – about the same figure as for non-LGBTQIA+ respondents.</w:t>
      </w:r>
    </w:p>
    <w:p w14:paraId="7AF20EB8" w14:textId="77777777" w:rsidR="0042054B" w:rsidRDefault="0042054B" w:rsidP="00621EA6">
      <w:pPr>
        <w:spacing w:after="0"/>
        <w:rPr>
          <w:rFonts w:ascii="Rubik Light" w:hAnsi="Rubik Light" w:cs="Rubik Light"/>
        </w:rPr>
      </w:pPr>
    </w:p>
    <w:p w14:paraId="11D39F37" w14:textId="69CD102A" w:rsidR="00621EA6" w:rsidRPr="00621EA6" w:rsidRDefault="00621EA6" w:rsidP="00621EA6">
      <w:pPr>
        <w:spacing w:after="0"/>
        <w:rPr>
          <w:rFonts w:ascii="Rubik Light" w:hAnsi="Rubik Light" w:cs="Rubik Light"/>
        </w:rPr>
      </w:pPr>
      <w:r w:rsidRPr="00621EA6">
        <w:rPr>
          <w:rFonts w:ascii="Rubik Light" w:hAnsi="Rubik Light" w:cs="Rubik Light"/>
        </w:rPr>
        <w:t>There was no difference in the proportion of respondents who expressed confidence (63%) that they would be working in STEM in five years’ time.</w:t>
      </w:r>
    </w:p>
    <w:p w14:paraId="7E8FB3C7" w14:textId="77777777" w:rsidR="00621EA6" w:rsidRPr="00621EA6" w:rsidRDefault="00621EA6" w:rsidP="00621EA6">
      <w:pPr>
        <w:spacing w:after="0"/>
        <w:rPr>
          <w:rFonts w:ascii="Rubik Light" w:hAnsi="Rubik Light" w:cs="Rubik Light"/>
        </w:rPr>
      </w:pPr>
      <w:r w:rsidRPr="00621EA6">
        <w:rPr>
          <w:rFonts w:ascii="Rubik Light" w:hAnsi="Rubik Light" w:cs="Rubik Light"/>
        </w:rPr>
        <w:t xml:space="preserve"> </w:t>
      </w:r>
    </w:p>
    <w:p w14:paraId="69F0DF56" w14:textId="77777777" w:rsidR="00621EA6" w:rsidRPr="00621EA6" w:rsidRDefault="00621EA6" w:rsidP="00621EA6">
      <w:pPr>
        <w:spacing w:after="0"/>
        <w:rPr>
          <w:rFonts w:ascii="Rubik Light" w:hAnsi="Rubik Light" w:cs="Rubik Light"/>
        </w:rPr>
      </w:pPr>
      <w:r w:rsidRPr="00621EA6">
        <w:rPr>
          <w:rFonts w:ascii="Rubik Light" w:hAnsi="Rubik Light" w:cs="Rubik Light"/>
        </w:rPr>
        <w:t>LGBTQIA+ respondents were more likely to have some form of career support or advice (12% said they had no access to career support or advice compared to 20% of all STEM workers).</w:t>
      </w:r>
    </w:p>
    <w:p w14:paraId="2C79E91C" w14:textId="77777777" w:rsidR="0042054B" w:rsidRDefault="0042054B" w:rsidP="00621EA6">
      <w:pPr>
        <w:spacing w:after="0"/>
        <w:rPr>
          <w:rFonts w:ascii="Rubik Light" w:hAnsi="Rubik Light" w:cs="Rubik Light"/>
        </w:rPr>
      </w:pPr>
    </w:p>
    <w:p w14:paraId="24D01C2B" w14:textId="332BA587" w:rsidR="002A54D1" w:rsidRDefault="00621EA6" w:rsidP="00621EA6">
      <w:pPr>
        <w:spacing w:after="0"/>
        <w:rPr>
          <w:rFonts w:ascii="Rubik Light" w:hAnsi="Rubik Light" w:cs="Rubik Light"/>
        </w:rPr>
      </w:pPr>
      <w:r w:rsidRPr="00621EA6">
        <w:rPr>
          <w:rFonts w:ascii="Rubik Light" w:hAnsi="Rubik Light" w:cs="Rubik Light"/>
        </w:rPr>
        <w:t>LGBTQIA+ respondents were less likely to report training was helpful to their current job (63% compared 76% of respondents who were not LGBTQIA+), but more likely to believe that training would help them get a better job (27% compared to 17%).</w:t>
      </w:r>
    </w:p>
    <w:p w14:paraId="611741FA" w14:textId="77777777" w:rsidR="00906DC8" w:rsidRDefault="00906DC8" w:rsidP="00172D9B">
      <w:pPr>
        <w:spacing w:after="0"/>
        <w:rPr>
          <w:rFonts w:ascii="Rubik Light" w:hAnsi="Rubik Light" w:cs="Rubik Light"/>
          <w:b/>
          <w:bCs/>
        </w:rPr>
      </w:pPr>
    </w:p>
    <w:p w14:paraId="7750415A" w14:textId="77777777" w:rsidR="005D7D1A" w:rsidRDefault="005D7D1A" w:rsidP="00172D9B">
      <w:pPr>
        <w:spacing w:after="0"/>
        <w:rPr>
          <w:rFonts w:ascii="Rubik Light" w:hAnsi="Rubik Light" w:cs="Rubik Light"/>
          <w:b/>
          <w:bCs/>
        </w:rPr>
      </w:pPr>
    </w:p>
    <w:p w14:paraId="4C5C3F26" w14:textId="77777777" w:rsidR="005D7D1A" w:rsidRDefault="005D7D1A" w:rsidP="00172D9B">
      <w:pPr>
        <w:spacing w:after="0"/>
        <w:rPr>
          <w:rFonts w:ascii="Rubik Light" w:hAnsi="Rubik Light" w:cs="Rubik Light"/>
          <w:b/>
          <w:bCs/>
        </w:rPr>
      </w:pPr>
    </w:p>
    <w:p w14:paraId="4412437B" w14:textId="77777777" w:rsidR="005D7D1A" w:rsidRDefault="005D7D1A" w:rsidP="00172D9B">
      <w:pPr>
        <w:spacing w:after="0"/>
        <w:rPr>
          <w:rFonts w:ascii="Rubik Light" w:hAnsi="Rubik Light" w:cs="Rubik Light"/>
          <w:b/>
          <w:bCs/>
        </w:rPr>
      </w:pPr>
    </w:p>
    <w:p w14:paraId="04BF4C12" w14:textId="77777777" w:rsidR="005D7D1A" w:rsidRDefault="005D7D1A" w:rsidP="00172D9B">
      <w:pPr>
        <w:spacing w:after="0"/>
        <w:rPr>
          <w:rFonts w:ascii="Rubik Light" w:hAnsi="Rubik Light" w:cs="Rubik Light"/>
          <w:b/>
          <w:bCs/>
        </w:rPr>
      </w:pPr>
    </w:p>
    <w:p w14:paraId="637F74F5" w14:textId="77777777" w:rsidR="005D7D1A" w:rsidRDefault="005D7D1A" w:rsidP="00172D9B">
      <w:pPr>
        <w:spacing w:after="0"/>
        <w:rPr>
          <w:rFonts w:ascii="Rubik Light" w:hAnsi="Rubik Light" w:cs="Rubik Light"/>
          <w:b/>
          <w:bCs/>
        </w:rPr>
      </w:pPr>
    </w:p>
    <w:p w14:paraId="1E7D8F07" w14:textId="77777777" w:rsidR="005D7D1A" w:rsidRDefault="005D7D1A" w:rsidP="00172D9B">
      <w:pPr>
        <w:spacing w:after="0"/>
        <w:rPr>
          <w:rFonts w:ascii="Rubik Light" w:hAnsi="Rubik Light" w:cs="Rubik Light"/>
          <w:b/>
          <w:bCs/>
        </w:rPr>
      </w:pPr>
    </w:p>
    <w:p w14:paraId="4E9D6E03" w14:textId="77777777" w:rsidR="005D7D1A" w:rsidRDefault="005D7D1A" w:rsidP="00172D9B">
      <w:pPr>
        <w:spacing w:after="0"/>
        <w:rPr>
          <w:rFonts w:ascii="Rubik Light" w:hAnsi="Rubik Light" w:cs="Rubik Light"/>
          <w:b/>
          <w:bCs/>
        </w:rPr>
      </w:pPr>
    </w:p>
    <w:p w14:paraId="6FC5031F" w14:textId="77777777" w:rsidR="005D7D1A" w:rsidRDefault="005D7D1A" w:rsidP="00172D9B">
      <w:pPr>
        <w:spacing w:after="0"/>
        <w:rPr>
          <w:rFonts w:ascii="Rubik Light" w:hAnsi="Rubik Light" w:cs="Rubik Light"/>
          <w:b/>
          <w:bCs/>
        </w:rPr>
      </w:pPr>
    </w:p>
    <w:p w14:paraId="7C4E880D" w14:textId="77777777" w:rsidR="005D7D1A" w:rsidRDefault="005D7D1A" w:rsidP="00172D9B">
      <w:pPr>
        <w:spacing w:after="0"/>
        <w:rPr>
          <w:rFonts w:ascii="Rubik Light" w:hAnsi="Rubik Light" w:cs="Rubik Light"/>
          <w:b/>
          <w:bCs/>
        </w:rPr>
      </w:pPr>
    </w:p>
    <w:p w14:paraId="3469FE89" w14:textId="77777777" w:rsidR="005D7D1A" w:rsidRDefault="005D7D1A" w:rsidP="00172D9B">
      <w:pPr>
        <w:spacing w:after="0"/>
        <w:rPr>
          <w:rFonts w:ascii="Rubik Light" w:hAnsi="Rubik Light" w:cs="Rubik Light"/>
          <w:b/>
          <w:bCs/>
        </w:rPr>
      </w:pPr>
    </w:p>
    <w:p w14:paraId="22A1E452" w14:textId="46C931D9" w:rsidR="00172D9B" w:rsidRPr="00172D9B" w:rsidRDefault="00172D9B" w:rsidP="00172D9B">
      <w:pPr>
        <w:spacing w:after="0"/>
        <w:rPr>
          <w:rFonts w:ascii="Rubik Light" w:hAnsi="Rubik Light" w:cs="Rubik Light"/>
          <w:b/>
          <w:bCs/>
        </w:rPr>
      </w:pPr>
      <w:r w:rsidRPr="00172D9B">
        <w:rPr>
          <w:rFonts w:ascii="Rubik Light" w:hAnsi="Rubik Light" w:cs="Rubik Light"/>
          <w:b/>
          <w:bCs/>
        </w:rPr>
        <w:t>Figure 14</w:t>
      </w:r>
    </w:p>
    <w:p w14:paraId="7B20958F" w14:textId="606AC49A" w:rsidR="00172D9B" w:rsidRDefault="00172D9B" w:rsidP="00172D9B">
      <w:pPr>
        <w:spacing w:after="0"/>
        <w:rPr>
          <w:rFonts w:ascii="Rubik Light" w:hAnsi="Rubik Light" w:cs="Rubik Light"/>
          <w:sz w:val="20"/>
          <w:szCs w:val="20"/>
        </w:rPr>
      </w:pPr>
      <w:r w:rsidRPr="00172D9B">
        <w:rPr>
          <w:rFonts w:ascii="Rubik Light" w:hAnsi="Rubik Light" w:cs="Rubik Light"/>
          <w:sz w:val="20"/>
          <w:szCs w:val="20"/>
        </w:rPr>
        <w:t>Employment by level of seniority for people who identify as LGBTQIA+</w:t>
      </w:r>
    </w:p>
    <w:p w14:paraId="6DC8F4F0" w14:textId="5BCA8792" w:rsidR="00580855" w:rsidRDefault="005D0ED1" w:rsidP="00172D9B">
      <w:pPr>
        <w:spacing w:after="0"/>
        <w:rPr>
          <w:rFonts w:ascii="Rubik Light" w:hAnsi="Rubik Light" w:cs="Rubik Light"/>
          <w:sz w:val="20"/>
          <w:szCs w:val="20"/>
        </w:rPr>
      </w:pPr>
      <w:r>
        <w:rPr>
          <w:rFonts w:ascii="Rubik Light" w:hAnsi="Rubik Light" w:cs="Rubik Light"/>
          <w:noProof/>
          <w:sz w:val="20"/>
          <w:szCs w:val="20"/>
        </w:rPr>
        <w:drawing>
          <wp:inline distT="0" distB="0" distL="0" distR="0" wp14:anchorId="0EC40C09" wp14:editId="3101CA4B">
            <wp:extent cx="2885704" cy="1678594"/>
            <wp:effectExtent l="0" t="0" r="0" b="0"/>
            <wp:docPr id="1186958748" name="Picture 28" descr="A bar graph of Employment by level of seniority for people who identify as LGBTQIA+. Blue (LGBTQIA+) and purple (not LGBTQIA+). In order of: Entry level, Mid, Senior and Executive. Percentage (blue/purple): 30/17, 50/44, 18/31,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958748" name="Picture 28" descr="A bar graph of Employment by level of seniority for people who identify as LGBTQIA+. Blue (LGBTQIA+) and purple (not LGBTQIA+). In order of: Entry level, Mid, Senior and Executive. Percentage (blue/purple): 30/17, 50/44, 18/31, 2/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85704" cy="1678594"/>
                    </a:xfrm>
                    <a:prstGeom prst="rect">
                      <a:avLst/>
                    </a:prstGeom>
                  </pic:spPr>
                </pic:pic>
              </a:graphicData>
            </a:graphic>
          </wp:inline>
        </w:drawing>
      </w:r>
    </w:p>
    <w:p w14:paraId="3812BF42" w14:textId="77777777" w:rsidR="00845BE8" w:rsidRDefault="00845BE8" w:rsidP="00172D9B">
      <w:pPr>
        <w:spacing w:after="0"/>
        <w:rPr>
          <w:rFonts w:ascii="Rubik" w:hAnsi="Rubik" w:cs="Rubik"/>
          <w:b/>
          <w:bCs/>
          <w:sz w:val="40"/>
          <w:szCs w:val="40"/>
        </w:rPr>
      </w:pPr>
    </w:p>
    <w:p w14:paraId="2F40BA3B" w14:textId="77777777" w:rsidR="00845BE8" w:rsidRDefault="00845BE8" w:rsidP="00172D9B">
      <w:pPr>
        <w:spacing w:after="0"/>
        <w:rPr>
          <w:rFonts w:ascii="Rubik" w:hAnsi="Rubik" w:cs="Rubik"/>
          <w:b/>
          <w:bCs/>
          <w:sz w:val="40"/>
          <w:szCs w:val="40"/>
        </w:rPr>
      </w:pPr>
    </w:p>
    <w:p w14:paraId="52295432" w14:textId="77777777" w:rsidR="00845BE8" w:rsidRDefault="00845BE8" w:rsidP="00172D9B">
      <w:pPr>
        <w:spacing w:after="0"/>
        <w:rPr>
          <w:rFonts w:ascii="Rubik" w:hAnsi="Rubik" w:cs="Rubik"/>
          <w:b/>
          <w:bCs/>
          <w:sz w:val="40"/>
          <w:szCs w:val="40"/>
        </w:rPr>
      </w:pPr>
    </w:p>
    <w:p w14:paraId="2BFA15DE" w14:textId="77777777" w:rsidR="00845BE8" w:rsidRDefault="00845BE8" w:rsidP="00172D9B">
      <w:pPr>
        <w:spacing w:after="0"/>
        <w:rPr>
          <w:rFonts w:ascii="Rubik" w:hAnsi="Rubik" w:cs="Rubik"/>
          <w:b/>
          <w:bCs/>
          <w:sz w:val="40"/>
          <w:szCs w:val="40"/>
        </w:rPr>
      </w:pPr>
    </w:p>
    <w:p w14:paraId="150A6EF5" w14:textId="77777777" w:rsidR="00845BE8" w:rsidRDefault="00845BE8" w:rsidP="00172D9B">
      <w:pPr>
        <w:spacing w:after="0"/>
        <w:rPr>
          <w:rFonts w:ascii="Rubik" w:hAnsi="Rubik" w:cs="Rubik"/>
          <w:b/>
          <w:bCs/>
          <w:sz w:val="40"/>
          <w:szCs w:val="40"/>
        </w:rPr>
      </w:pPr>
    </w:p>
    <w:p w14:paraId="1BF5E334" w14:textId="77777777" w:rsidR="00845BE8" w:rsidRDefault="00845BE8" w:rsidP="00172D9B">
      <w:pPr>
        <w:spacing w:after="0"/>
        <w:rPr>
          <w:rFonts w:ascii="Rubik" w:hAnsi="Rubik" w:cs="Rubik"/>
          <w:b/>
          <w:bCs/>
          <w:sz w:val="40"/>
          <w:szCs w:val="40"/>
        </w:rPr>
      </w:pPr>
    </w:p>
    <w:p w14:paraId="57EC518A" w14:textId="77777777" w:rsidR="00845BE8" w:rsidRDefault="00845BE8" w:rsidP="00172D9B">
      <w:pPr>
        <w:spacing w:after="0"/>
        <w:rPr>
          <w:rFonts w:ascii="Rubik" w:hAnsi="Rubik" w:cs="Rubik"/>
          <w:b/>
          <w:bCs/>
          <w:sz w:val="40"/>
          <w:szCs w:val="40"/>
        </w:rPr>
      </w:pPr>
    </w:p>
    <w:p w14:paraId="6382DAEF" w14:textId="77777777" w:rsidR="00845BE8" w:rsidRDefault="00845BE8" w:rsidP="00172D9B">
      <w:pPr>
        <w:spacing w:after="0"/>
        <w:rPr>
          <w:rFonts w:ascii="Rubik" w:hAnsi="Rubik" w:cs="Rubik"/>
          <w:b/>
          <w:bCs/>
          <w:sz w:val="40"/>
          <w:szCs w:val="40"/>
        </w:rPr>
      </w:pPr>
    </w:p>
    <w:p w14:paraId="18603031" w14:textId="77777777" w:rsidR="00845BE8" w:rsidRDefault="00845BE8" w:rsidP="00172D9B">
      <w:pPr>
        <w:spacing w:after="0"/>
        <w:rPr>
          <w:rFonts w:ascii="Rubik" w:hAnsi="Rubik" w:cs="Rubik"/>
          <w:b/>
          <w:bCs/>
          <w:sz w:val="40"/>
          <w:szCs w:val="40"/>
        </w:rPr>
      </w:pPr>
    </w:p>
    <w:p w14:paraId="61CEE646" w14:textId="77777777" w:rsidR="00845BE8" w:rsidRDefault="00845BE8" w:rsidP="00172D9B">
      <w:pPr>
        <w:spacing w:after="0"/>
        <w:rPr>
          <w:rFonts w:ascii="Rubik" w:hAnsi="Rubik" w:cs="Rubik"/>
          <w:b/>
          <w:bCs/>
          <w:sz w:val="40"/>
          <w:szCs w:val="40"/>
        </w:rPr>
      </w:pPr>
    </w:p>
    <w:p w14:paraId="1190B927" w14:textId="77777777" w:rsidR="00845BE8" w:rsidRDefault="00845BE8" w:rsidP="00172D9B">
      <w:pPr>
        <w:spacing w:after="0"/>
        <w:rPr>
          <w:rFonts w:ascii="Rubik" w:hAnsi="Rubik" w:cs="Rubik"/>
          <w:b/>
          <w:bCs/>
          <w:sz w:val="40"/>
          <w:szCs w:val="40"/>
        </w:rPr>
      </w:pPr>
    </w:p>
    <w:p w14:paraId="5B41910B" w14:textId="77777777" w:rsidR="00845BE8" w:rsidRDefault="00845BE8" w:rsidP="00172D9B">
      <w:pPr>
        <w:spacing w:after="0"/>
        <w:rPr>
          <w:rFonts w:ascii="Rubik" w:hAnsi="Rubik" w:cs="Rubik"/>
          <w:b/>
          <w:bCs/>
          <w:sz w:val="40"/>
          <w:szCs w:val="40"/>
        </w:rPr>
      </w:pPr>
    </w:p>
    <w:p w14:paraId="56B2BE4E" w14:textId="77777777" w:rsidR="00845BE8" w:rsidRDefault="00845BE8" w:rsidP="00172D9B">
      <w:pPr>
        <w:spacing w:after="0"/>
        <w:rPr>
          <w:rFonts w:ascii="Rubik" w:hAnsi="Rubik" w:cs="Rubik"/>
          <w:b/>
          <w:bCs/>
          <w:sz w:val="40"/>
          <w:szCs w:val="40"/>
        </w:rPr>
      </w:pPr>
    </w:p>
    <w:p w14:paraId="64EB3F6D" w14:textId="77777777" w:rsidR="00845BE8" w:rsidRDefault="00845BE8" w:rsidP="00172D9B">
      <w:pPr>
        <w:spacing w:after="0"/>
        <w:rPr>
          <w:rFonts w:ascii="Rubik" w:hAnsi="Rubik" w:cs="Rubik"/>
          <w:b/>
          <w:bCs/>
          <w:sz w:val="40"/>
          <w:szCs w:val="40"/>
        </w:rPr>
      </w:pPr>
    </w:p>
    <w:p w14:paraId="3A302794" w14:textId="77777777" w:rsidR="00845BE8" w:rsidRDefault="00845BE8" w:rsidP="00172D9B">
      <w:pPr>
        <w:spacing w:after="0"/>
        <w:rPr>
          <w:rFonts w:ascii="Rubik" w:hAnsi="Rubik" w:cs="Rubik"/>
          <w:b/>
          <w:bCs/>
          <w:sz w:val="40"/>
          <w:szCs w:val="40"/>
        </w:rPr>
      </w:pPr>
    </w:p>
    <w:p w14:paraId="7CA15716" w14:textId="77777777" w:rsidR="00845BE8" w:rsidRDefault="00845BE8" w:rsidP="00172D9B">
      <w:pPr>
        <w:spacing w:after="0"/>
        <w:rPr>
          <w:rFonts w:ascii="Rubik" w:hAnsi="Rubik" w:cs="Rubik"/>
          <w:b/>
          <w:bCs/>
          <w:sz w:val="40"/>
          <w:szCs w:val="40"/>
        </w:rPr>
      </w:pPr>
    </w:p>
    <w:p w14:paraId="393F1CCC" w14:textId="77777777" w:rsidR="00845BE8" w:rsidRDefault="00845BE8" w:rsidP="00172D9B">
      <w:pPr>
        <w:spacing w:after="0"/>
        <w:rPr>
          <w:rFonts w:ascii="Rubik" w:hAnsi="Rubik" w:cs="Rubik"/>
          <w:b/>
          <w:bCs/>
          <w:sz w:val="40"/>
          <w:szCs w:val="40"/>
        </w:rPr>
      </w:pPr>
    </w:p>
    <w:p w14:paraId="56212457" w14:textId="77777777" w:rsidR="00845BE8" w:rsidRDefault="00845BE8" w:rsidP="00172D9B">
      <w:pPr>
        <w:spacing w:after="0"/>
        <w:rPr>
          <w:rFonts w:ascii="Rubik" w:hAnsi="Rubik" w:cs="Rubik"/>
          <w:b/>
          <w:bCs/>
          <w:sz w:val="40"/>
          <w:szCs w:val="40"/>
        </w:rPr>
      </w:pPr>
    </w:p>
    <w:p w14:paraId="251C2802" w14:textId="77777777" w:rsidR="00845BE8" w:rsidRDefault="00845BE8" w:rsidP="00172D9B">
      <w:pPr>
        <w:spacing w:after="0"/>
        <w:rPr>
          <w:rFonts w:ascii="Rubik" w:hAnsi="Rubik" w:cs="Rubik"/>
          <w:b/>
          <w:bCs/>
          <w:sz w:val="40"/>
          <w:szCs w:val="40"/>
        </w:rPr>
      </w:pPr>
    </w:p>
    <w:p w14:paraId="14D5260E" w14:textId="4437A93F" w:rsidR="00580855" w:rsidRDefault="00487D43" w:rsidP="00845BE8">
      <w:pPr>
        <w:pStyle w:val="Heading1"/>
      </w:pPr>
      <w:bookmarkStart w:id="44" w:name="_Toc158706292"/>
      <w:r>
        <w:t>5</w:t>
      </w:r>
      <w:r w:rsidR="00580855" w:rsidRPr="00060A08">
        <w:t xml:space="preserve">. </w:t>
      </w:r>
      <w:r>
        <w:t>CONCLUSION</w:t>
      </w:r>
      <w:bookmarkEnd w:id="44"/>
    </w:p>
    <w:p w14:paraId="26B47B67" w14:textId="77777777" w:rsidR="00674954" w:rsidRDefault="00674954" w:rsidP="00172D9B">
      <w:pPr>
        <w:spacing w:after="0"/>
        <w:rPr>
          <w:rFonts w:ascii="Rubik" w:hAnsi="Rubik" w:cs="Rubik"/>
          <w:b/>
          <w:bCs/>
          <w:sz w:val="40"/>
          <w:szCs w:val="40"/>
        </w:rPr>
      </w:pPr>
    </w:p>
    <w:p w14:paraId="7B9C3154" w14:textId="77777777" w:rsidR="00674954" w:rsidRDefault="00674954" w:rsidP="00674954">
      <w:pPr>
        <w:spacing w:after="0"/>
        <w:rPr>
          <w:rFonts w:ascii="Rubik Light" w:hAnsi="Rubik Light" w:cs="Rubik Light"/>
        </w:rPr>
      </w:pPr>
      <w:r w:rsidRPr="00674954">
        <w:rPr>
          <w:rFonts w:ascii="Rubik Light" w:hAnsi="Rubik Light" w:cs="Rubik Light"/>
        </w:rPr>
        <w:t xml:space="preserve">This STEM Career Pathways project has gathered important new data and evidence from a wide array of sources on current barriers and solutions to retention and mobility in STEM careers. </w:t>
      </w:r>
    </w:p>
    <w:p w14:paraId="774AA3F0" w14:textId="77777777" w:rsidR="003E742C" w:rsidRPr="00674954" w:rsidRDefault="003E742C" w:rsidP="00674954">
      <w:pPr>
        <w:spacing w:after="0"/>
        <w:rPr>
          <w:rFonts w:ascii="Rubik Light" w:hAnsi="Rubik Light" w:cs="Rubik Light"/>
        </w:rPr>
      </w:pPr>
    </w:p>
    <w:p w14:paraId="321D50C3" w14:textId="77777777" w:rsidR="00674954" w:rsidRDefault="00674954" w:rsidP="00674954">
      <w:pPr>
        <w:spacing w:after="0"/>
        <w:rPr>
          <w:rFonts w:ascii="Rubik Light" w:hAnsi="Rubik Light" w:cs="Rubik Light"/>
        </w:rPr>
      </w:pPr>
      <w:r w:rsidRPr="00674954">
        <w:rPr>
          <w:rFonts w:ascii="Rubik Light" w:hAnsi="Rubik Light" w:cs="Rubik Light"/>
        </w:rPr>
        <w:t xml:space="preserve">Our large-scale survey found people working in STEM careers in Australia are passionate about working in STEM and strongly committed to STEM careers. There is a large fund of enthusiasm, </w:t>
      </w:r>
      <w:proofErr w:type="gramStart"/>
      <w:r w:rsidRPr="00674954">
        <w:rPr>
          <w:rFonts w:ascii="Rubik Light" w:hAnsi="Rubik Light" w:cs="Rubik Light"/>
        </w:rPr>
        <w:t>goodwill</w:t>
      </w:r>
      <w:proofErr w:type="gramEnd"/>
      <w:r w:rsidRPr="00674954">
        <w:rPr>
          <w:rFonts w:ascii="Rubik Light" w:hAnsi="Rubik Light" w:cs="Rubik Light"/>
        </w:rPr>
        <w:t xml:space="preserve"> and commitment that powers STEM careers and STEM work across the breadth of the sector. To honour this goodwill – and to leverage it – there is a clear evidence-backed case to strengthen career supports for Australia’s current STEM workforce and drive improvements to expand Australia’s future STEM workforce.</w:t>
      </w:r>
    </w:p>
    <w:p w14:paraId="22131D8E" w14:textId="77777777" w:rsidR="003E742C" w:rsidRPr="00674954" w:rsidRDefault="003E742C" w:rsidP="00674954">
      <w:pPr>
        <w:spacing w:after="0"/>
        <w:rPr>
          <w:rFonts w:ascii="Rubik Light" w:hAnsi="Rubik Light" w:cs="Rubik Light"/>
        </w:rPr>
      </w:pPr>
    </w:p>
    <w:p w14:paraId="0E80301C" w14:textId="29B01C63" w:rsidR="00674954" w:rsidRDefault="00674954" w:rsidP="00674954">
      <w:pPr>
        <w:spacing w:after="0"/>
        <w:rPr>
          <w:rFonts w:ascii="Rubik Light" w:hAnsi="Rubik Light" w:cs="Rubik Light"/>
        </w:rPr>
      </w:pPr>
      <w:r w:rsidRPr="00674954">
        <w:rPr>
          <w:rFonts w:ascii="Rubik Light" w:hAnsi="Rubik Light" w:cs="Rubik Light"/>
        </w:rPr>
        <w:t>Drawing on a large body of literature, a new wide-reaching survey of the STEM workforce, and consultations with stakeholders across the STEM sector, this report identifies three main areas for action to strengthen STEM careers: in workplace practices, skills and experience, and system-wide settings.</w:t>
      </w:r>
    </w:p>
    <w:p w14:paraId="0522CCA6" w14:textId="77777777" w:rsidR="001836C2" w:rsidRDefault="001836C2" w:rsidP="00674954">
      <w:pPr>
        <w:spacing w:after="0"/>
        <w:rPr>
          <w:rFonts w:ascii="Rubik Light" w:hAnsi="Rubik Light" w:cs="Rubik Light"/>
        </w:rPr>
      </w:pPr>
    </w:p>
    <w:p w14:paraId="6515FCD6" w14:textId="77777777" w:rsidR="00674954" w:rsidRDefault="00674954" w:rsidP="00674954">
      <w:pPr>
        <w:spacing w:after="0"/>
        <w:rPr>
          <w:rFonts w:ascii="Rubik Light" w:hAnsi="Rubik Light" w:cs="Rubik Light"/>
        </w:rPr>
      </w:pPr>
    </w:p>
    <w:p w14:paraId="434379B0" w14:textId="5F63FBE7" w:rsidR="00674954" w:rsidRPr="007E0735" w:rsidRDefault="001836C2" w:rsidP="001556BD">
      <w:pPr>
        <w:spacing w:after="0"/>
        <w:ind w:left="2552" w:right="2505"/>
        <w:jc w:val="center"/>
        <w:rPr>
          <w:rFonts w:ascii="Rubik Light" w:hAnsi="Rubik Light" w:cs="Rubik Light"/>
          <w:b/>
          <w:bCs/>
          <w:i/>
          <w:iCs/>
          <w:sz w:val="24"/>
          <w:szCs w:val="24"/>
        </w:rPr>
      </w:pPr>
      <w:r w:rsidRPr="007E0735">
        <w:rPr>
          <w:rFonts w:ascii="Rubik Light" w:hAnsi="Rubik Light" w:cs="Rubik Light"/>
          <w:b/>
          <w:bCs/>
          <w:i/>
          <w:iCs/>
          <w:sz w:val="24"/>
          <w:szCs w:val="24"/>
        </w:rPr>
        <w:t>There is a clear evidence-backed case to strengthen career supports for Australia’s current and future STEM workforce.</w:t>
      </w:r>
    </w:p>
    <w:p w14:paraId="32A534AA" w14:textId="77777777" w:rsidR="00674954" w:rsidRDefault="00674954" w:rsidP="00674954">
      <w:pPr>
        <w:spacing w:after="0"/>
        <w:rPr>
          <w:rFonts w:ascii="Rubik Light" w:hAnsi="Rubik Light" w:cs="Rubik Light"/>
        </w:rPr>
      </w:pPr>
    </w:p>
    <w:p w14:paraId="2D1775CD" w14:textId="77777777" w:rsidR="00674954" w:rsidRDefault="00674954" w:rsidP="00674954">
      <w:pPr>
        <w:spacing w:after="0"/>
        <w:rPr>
          <w:rFonts w:ascii="Rubik Light" w:hAnsi="Rubik Light" w:cs="Rubik Light"/>
        </w:rPr>
      </w:pPr>
    </w:p>
    <w:p w14:paraId="1A692741" w14:textId="77777777" w:rsidR="00674954" w:rsidRDefault="00674954" w:rsidP="00674954">
      <w:pPr>
        <w:spacing w:after="0"/>
        <w:rPr>
          <w:rFonts w:ascii="Rubik Light" w:hAnsi="Rubik Light" w:cs="Rubik Light"/>
        </w:rPr>
      </w:pPr>
      <w:r w:rsidRPr="00674954">
        <w:rPr>
          <w:rFonts w:ascii="Rubik Light" w:hAnsi="Rubik Light" w:cs="Rubik Light"/>
        </w:rPr>
        <w:t>Many of the solutions identified in this report are not the sole responsibility of a single organisation or sector. Actions by governments, employers, education and training providers, and workers can strengthen retention and mobility across Australia’s STEM workforce.</w:t>
      </w:r>
    </w:p>
    <w:p w14:paraId="09387EE2" w14:textId="77777777" w:rsidR="003E742C" w:rsidRPr="00674954" w:rsidRDefault="003E742C" w:rsidP="00674954">
      <w:pPr>
        <w:spacing w:after="0"/>
        <w:rPr>
          <w:rFonts w:ascii="Rubik Light" w:hAnsi="Rubik Light" w:cs="Rubik Light"/>
        </w:rPr>
      </w:pPr>
    </w:p>
    <w:p w14:paraId="4F139A11" w14:textId="77777777" w:rsidR="00674954" w:rsidRDefault="00674954" w:rsidP="00674954">
      <w:pPr>
        <w:spacing w:after="0"/>
        <w:rPr>
          <w:rFonts w:ascii="Rubik Light" w:hAnsi="Rubik Light" w:cs="Rubik Light"/>
        </w:rPr>
      </w:pPr>
      <w:r w:rsidRPr="00674954">
        <w:rPr>
          <w:rFonts w:ascii="Rubik Light" w:hAnsi="Rubik Light" w:cs="Rubik Light"/>
        </w:rPr>
        <w:t xml:space="preserve">Employers have a clear leadership and governance role in improving – indeed, fixing – workplace practices identified as current STEM career barriers. By extending flexible work conditions and fostering supportive workplace cultures – particularly after career breaks – employers can strengthen STEM workforce retention. An economy-wide adoption of more inclusive recruitment practices would drive stronger STEM workforce participation and fill urgent skills gaps in Australia’s STEM workforce. Preventing harassment, bullying and discrimination in workplaces requires clear, </w:t>
      </w:r>
      <w:proofErr w:type="gramStart"/>
      <w:r w:rsidRPr="00674954">
        <w:rPr>
          <w:rFonts w:ascii="Rubik Light" w:hAnsi="Rubik Light" w:cs="Rubik Light"/>
        </w:rPr>
        <w:t>consistent</w:t>
      </w:r>
      <w:proofErr w:type="gramEnd"/>
      <w:r w:rsidRPr="00674954">
        <w:rPr>
          <w:rFonts w:ascii="Rubik Light" w:hAnsi="Rubik Light" w:cs="Rubik Light"/>
        </w:rPr>
        <w:t xml:space="preserve"> and strong leadership from employers with support from government.</w:t>
      </w:r>
    </w:p>
    <w:p w14:paraId="5A50764A" w14:textId="77777777" w:rsidR="003E742C" w:rsidRPr="00674954" w:rsidRDefault="003E742C" w:rsidP="00674954">
      <w:pPr>
        <w:spacing w:after="0"/>
        <w:rPr>
          <w:rFonts w:ascii="Rubik Light" w:hAnsi="Rubik Light" w:cs="Rubik Light"/>
        </w:rPr>
      </w:pPr>
    </w:p>
    <w:p w14:paraId="74A41E65" w14:textId="3E0A5385" w:rsidR="00674954" w:rsidRDefault="00674954" w:rsidP="00674954">
      <w:pPr>
        <w:spacing w:after="0"/>
        <w:rPr>
          <w:rFonts w:ascii="Rubik Light" w:hAnsi="Rubik Light" w:cs="Rubik Light"/>
        </w:rPr>
      </w:pPr>
      <w:r w:rsidRPr="00674954">
        <w:rPr>
          <w:rFonts w:ascii="Rubik Light" w:hAnsi="Rubik Light" w:cs="Rubik Light"/>
        </w:rPr>
        <w:t>Both higher education and vocational education training institutions have a responsibility to give employers better visibility of the skills that come with STEM qualifications. The evidence highlights a need for education institutions to equip STEM students to articulate their skills more clearly to employers – which would also strengthen mobility in STEM careers. This research also strongly points to a role for employers to work with education providers to better align both vocational and higher education content with the skills and knowledge that STEM employers need now and in the future. It also highlights a need for employers and education and training institutions to work closely together to expand opportunities for STEM students to gain workplace experience in work-integrated learning and work placements to strengthen STEM-workforce readiness.</w:t>
      </w:r>
    </w:p>
    <w:p w14:paraId="5CEA682D" w14:textId="77777777" w:rsidR="003E742C" w:rsidRDefault="003E742C" w:rsidP="00674954">
      <w:pPr>
        <w:spacing w:after="0"/>
        <w:rPr>
          <w:rFonts w:ascii="Rubik Light" w:hAnsi="Rubik Light" w:cs="Rubik Light"/>
        </w:rPr>
      </w:pPr>
    </w:p>
    <w:p w14:paraId="48F382E4" w14:textId="77777777" w:rsidR="001836C2" w:rsidRDefault="001836C2" w:rsidP="001836C2">
      <w:pPr>
        <w:spacing w:after="0"/>
        <w:rPr>
          <w:rFonts w:ascii="Rubik Light" w:hAnsi="Rubik Light" w:cs="Rubik Light"/>
        </w:rPr>
      </w:pPr>
      <w:r w:rsidRPr="001836C2">
        <w:rPr>
          <w:rFonts w:ascii="Rubik Light" w:hAnsi="Rubik Light" w:cs="Rubik Light"/>
        </w:rPr>
        <w:t xml:space="preserve">The evidence in this report also highlights a clear need to improve Australia’s integration of overseas-trained or overseas-born STEM workforce. Employers need a stronger understanding of international graduates’ post-study visa conditions – and support to interpret overseas-acquired STEM qualifications. </w:t>
      </w:r>
    </w:p>
    <w:p w14:paraId="731AB511" w14:textId="77777777" w:rsidR="009C4A92" w:rsidRPr="001836C2" w:rsidRDefault="009C4A92" w:rsidP="001836C2">
      <w:pPr>
        <w:spacing w:after="0"/>
        <w:rPr>
          <w:rFonts w:ascii="Rubik Light" w:hAnsi="Rubik Light" w:cs="Rubik Light"/>
        </w:rPr>
      </w:pPr>
    </w:p>
    <w:p w14:paraId="40F14E7A" w14:textId="77777777" w:rsidR="001836C2" w:rsidRPr="001836C2" w:rsidRDefault="001836C2" w:rsidP="001836C2">
      <w:pPr>
        <w:spacing w:after="0"/>
        <w:rPr>
          <w:rFonts w:ascii="Rubik Light" w:hAnsi="Rubik Light" w:cs="Rubik Light"/>
        </w:rPr>
      </w:pPr>
      <w:r w:rsidRPr="001836C2">
        <w:rPr>
          <w:rFonts w:ascii="Rubik Light" w:hAnsi="Rubik Light" w:cs="Rubik Light"/>
        </w:rPr>
        <w:t>The evidence suggests expanded access to and support for career mobility programs with proven impact would also strengthen career mobility across the STEM sector, helping employers to fill acute and urgent STEM skill gaps in Australia’s economy. Government leadership in R&amp;D and deeper private sector investment in innovation can drive a culture of business research to diversify and strengthen the productive capacity of Australia’s economy, broaden opportunities for STEM workers and strengthen STEM career pathways.</w:t>
      </w:r>
    </w:p>
    <w:p w14:paraId="5326B5FD" w14:textId="77777777" w:rsidR="009C4A92" w:rsidRDefault="009C4A92" w:rsidP="001836C2">
      <w:pPr>
        <w:spacing w:after="0"/>
        <w:rPr>
          <w:rFonts w:ascii="Rubik Light" w:hAnsi="Rubik Light" w:cs="Rubik Light"/>
        </w:rPr>
      </w:pPr>
    </w:p>
    <w:p w14:paraId="045C7C82" w14:textId="6DC5AA64" w:rsidR="001836C2" w:rsidRDefault="001836C2" w:rsidP="001836C2">
      <w:pPr>
        <w:spacing w:after="0"/>
        <w:rPr>
          <w:rFonts w:ascii="Rubik Light" w:hAnsi="Rubik Light" w:cs="Rubik Light"/>
        </w:rPr>
      </w:pPr>
      <w:r w:rsidRPr="001836C2">
        <w:rPr>
          <w:rFonts w:ascii="Rubik Light" w:hAnsi="Rubik Light" w:cs="Rubik Light"/>
        </w:rPr>
        <w:t xml:space="preserve">This research presents a crucial evidence base that makes the case to build a stronger culture of collaboration. Despite important recent developments to strengthen research commercialisation and engagement between the research sector and business in Australia, evidence gathered in this study suggests there are still very much two cultures that struggle to understand and communicate with each other – or to fully respect each other. This inhibits both retention of talent in STEM careers as well as workforce mobility across the STEM sector. </w:t>
      </w:r>
    </w:p>
    <w:p w14:paraId="5DE6793B" w14:textId="77777777" w:rsidR="009C4A92" w:rsidRPr="001836C2" w:rsidRDefault="009C4A92" w:rsidP="001836C2">
      <w:pPr>
        <w:spacing w:after="0"/>
        <w:rPr>
          <w:rFonts w:ascii="Rubik Light" w:hAnsi="Rubik Light" w:cs="Rubik Light"/>
        </w:rPr>
      </w:pPr>
    </w:p>
    <w:p w14:paraId="779FE830" w14:textId="6B214710" w:rsidR="001836C2" w:rsidRDefault="001836C2" w:rsidP="001836C2">
      <w:pPr>
        <w:spacing w:after="0"/>
        <w:rPr>
          <w:rFonts w:ascii="Rubik Light" w:hAnsi="Rubik Light" w:cs="Rubik Light"/>
        </w:rPr>
      </w:pPr>
      <w:r w:rsidRPr="001836C2">
        <w:rPr>
          <w:rFonts w:ascii="Rubik Light" w:hAnsi="Rubik Light" w:cs="Rubik Light"/>
        </w:rPr>
        <w:t>The report includes examples of how targeted measures can help to deepen collaboration between the research sector and Australian businesses. This will also depend on all parts of Australia’s STEM sector taking a broader view of their skills needs – and truly appreciating the value of STEM training and experience from other parts of the STEM sector. Closer collaboration and stronger movement of talent across the sector would expand opportunities for STEM workers to have engaging and varied careers. It is also crucial to national aspirations to make Australia’s economy more diverse and complex.</w:t>
      </w:r>
    </w:p>
    <w:p w14:paraId="7E4AFBF0" w14:textId="77777777" w:rsidR="009C4A92" w:rsidRDefault="009C4A92" w:rsidP="003E742C">
      <w:pPr>
        <w:spacing w:after="0"/>
        <w:rPr>
          <w:rFonts w:ascii="Rubik Light" w:hAnsi="Rubik Light" w:cs="Rubik Light"/>
        </w:rPr>
      </w:pPr>
    </w:p>
    <w:p w14:paraId="7AC63870" w14:textId="1B2BE709" w:rsidR="003E742C" w:rsidRDefault="003E742C" w:rsidP="003E742C">
      <w:pPr>
        <w:spacing w:after="0"/>
        <w:rPr>
          <w:rFonts w:ascii="Rubik Light" w:hAnsi="Rubik Light" w:cs="Rubik Light"/>
        </w:rPr>
      </w:pPr>
      <w:r w:rsidRPr="003E742C">
        <w:rPr>
          <w:rFonts w:ascii="Rubik Light" w:hAnsi="Rubik Light" w:cs="Rubik Light"/>
        </w:rPr>
        <w:t>In the STEM research sector, the evidence shows the scale of job insecurity – particularly for early and mid-career researchers – is a damaging barrier to STEM career success. The draft recommendations of the Diversity in STEM review propose imposing new conditions in government research grants to require employers to offer longer-term employment contracts for researchers. The evidence also suggests deeper public investment in research would alleviate the scarcity of research funding that shapes brutally competitive workplace cultures in STEM research careers.</w:t>
      </w:r>
    </w:p>
    <w:p w14:paraId="6E0A45FD" w14:textId="77777777" w:rsidR="009C4A92" w:rsidRPr="003E742C" w:rsidRDefault="009C4A92" w:rsidP="003E742C">
      <w:pPr>
        <w:spacing w:after="0"/>
        <w:rPr>
          <w:rFonts w:ascii="Rubik Light" w:hAnsi="Rubik Light" w:cs="Rubik Light"/>
        </w:rPr>
      </w:pPr>
    </w:p>
    <w:p w14:paraId="217015BA" w14:textId="77777777" w:rsidR="003E742C" w:rsidRPr="003E742C" w:rsidRDefault="003E742C" w:rsidP="003E742C">
      <w:pPr>
        <w:spacing w:after="0"/>
        <w:rPr>
          <w:rFonts w:ascii="Rubik Light" w:hAnsi="Rubik Light" w:cs="Rubik Light"/>
        </w:rPr>
      </w:pPr>
      <w:r w:rsidRPr="003E742C">
        <w:rPr>
          <w:rFonts w:ascii="Rubik Light" w:hAnsi="Rubik Light" w:cs="Rubik Light"/>
        </w:rPr>
        <w:t xml:space="preserve">Finally, the evidence shows mentoring and fostering strong professional networks are highly effective enablers of STEM career success, </w:t>
      </w:r>
      <w:proofErr w:type="gramStart"/>
      <w:r w:rsidRPr="003E742C">
        <w:rPr>
          <w:rFonts w:ascii="Rubik Light" w:hAnsi="Rubik Light" w:cs="Rubik Light"/>
        </w:rPr>
        <w:t>retention</w:t>
      </w:r>
      <w:proofErr w:type="gramEnd"/>
      <w:r w:rsidRPr="003E742C">
        <w:rPr>
          <w:rFonts w:ascii="Rubik Light" w:hAnsi="Rubik Light" w:cs="Rubik Light"/>
        </w:rPr>
        <w:t xml:space="preserve"> and mobility. Expanding access to these powerful career accelerators should be on the priority list of every STEM employer, government, and education and training institution. </w:t>
      </w:r>
    </w:p>
    <w:p w14:paraId="63FE4FEB" w14:textId="77777777" w:rsidR="003E742C" w:rsidRDefault="003E742C" w:rsidP="003E742C">
      <w:pPr>
        <w:spacing w:after="0"/>
        <w:rPr>
          <w:rFonts w:ascii="Rubik Light" w:hAnsi="Rubik Light" w:cs="Rubik Light"/>
        </w:rPr>
      </w:pPr>
      <w:r w:rsidRPr="003E742C">
        <w:rPr>
          <w:rFonts w:ascii="Rubik Light" w:hAnsi="Rubik Light" w:cs="Rubik Light"/>
        </w:rPr>
        <w:t>Scope for future research and data collection</w:t>
      </w:r>
    </w:p>
    <w:p w14:paraId="09813EDF" w14:textId="77777777" w:rsidR="009C4A92" w:rsidRDefault="009C4A92" w:rsidP="003E742C">
      <w:pPr>
        <w:spacing w:after="0"/>
        <w:rPr>
          <w:rFonts w:ascii="Rubik Light" w:hAnsi="Rubik Light" w:cs="Rubik Light"/>
        </w:rPr>
      </w:pPr>
    </w:p>
    <w:p w14:paraId="6DEC9E97" w14:textId="349F2516" w:rsidR="00721F3B" w:rsidRPr="00721F3B" w:rsidRDefault="00721F3B" w:rsidP="00845BE8">
      <w:pPr>
        <w:pStyle w:val="Heading2"/>
      </w:pPr>
      <w:bookmarkStart w:id="45" w:name="_Toc158706293"/>
      <w:r w:rsidRPr="00721F3B">
        <w:t>5.1</w:t>
      </w:r>
      <w:r>
        <w:t xml:space="preserve"> </w:t>
      </w:r>
      <w:r w:rsidRPr="00721F3B">
        <w:t>Scope for future research and data collection</w:t>
      </w:r>
      <w:bookmarkEnd w:id="45"/>
    </w:p>
    <w:p w14:paraId="33D644BD" w14:textId="77777777" w:rsidR="00721F3B" w:rsidRPr="003E742C" w:rsidRDefault="00721F3B" w:rsidP="003E742C">
      <w:pPr>
        <w:spacing w:after="0"/>
        <w:rPr>
          <w:rFonts w:ascii="Rubik Light" w:hAnsi="Rubik Light" w:cs="Rubik Light"/>
        </w:rPr>
      </w:pPr>
    </w:p>
    <w:p w14:paraId="2E4CD1EC" w14:textId="77777777" w:rsidR="003E742C" w:rsidRPr="003E742C" w:rsidRDefault="003E742C" w:rsidP="003E742C">
      <w:pPr>
        <w:spacing w:after="0"/>
        <w:rPr>
          <w:rFonts w:ascii="Rubik Light" w:hAnsi="Rubik Light" w:cs="Rubik Light"/>
        </w:rPr>
      </w:pPr>
      <w:r w:rsidRPr="003E742C">
        <w:rPr>
          <w:rFonts w:ascii="Rubik Light" w:hAnsi="Rubik Light" w:cs="Rubik Light"/>
        </w:rPr>
        <w:t xml:space="preserve">The STEM Career Pathways report analysed the large body of existing literature and research on STEM career retention and mobility. As noted at the start of this report, much of that literature analyses barriers and challenges in STEM careers, with relatively limited research analysing the success of interventions to dismantle those barriers – in part because many initiatives have not been in place for long-term timeframes. Further research evaluating the various types of solutions and interventions’ effectiveness is a clear area for future work.  </w:t>
      </w:r>
    </w:p>
    <w:p w14:paraId="0541C9D1" w14:textId="77777777" w:rsidR="009845D6" w:rsidRPr="003E742C" w:rsidRDefault="009845D6" w:rsidP="003E742C">
      <w:pPr>
        <w:spacing w:after="0"/>
        <w:rPr>
          <w:rFonts w:ascii="Rubik Light" w:hAnsi="Rubik Light" w:cs="Rubik Light"/>
        </w:rPr>
      </w:pPr>
    </w:p>
    <w:p w14:paraId="20CB6FBC" w14:textId="541E259F" w:rsidR="003E742C" w:rsidRDefault="003E742C" w:rsidP="003E742C">
      <w:pPr>
        <w:spacing w:after="0"/>
        <w:rPr>
          <w:rFonts w:ascii="Rubik Light" w:hAnsi="Rubik Light" w:cs="Rubik Light"/>
        </w:rPr>
      </w:pPr>
      <w:r w:rsidRPr="003E742C">
        <w:rPr>
          <w:rFonts w:ascii="Rubik Light" w:hAnsi="Rubik Light" w:cs="Rubik Light"/>
        </w:rPr>
        <w:t>This research project also identified a stark contrast between the volume of government data collected on the employment trajectories and careers of university graduates in Australia, compared to relatively scant comparable data collected by governments for people with vocational education and training qualifications from TAFE or Registered Training Organisations. Both Jobs and Skills Australia and the State Training Authorities could play a valuable expanded role to collect, monitor and publish comparable data for VET-qualified workers to give Australia a more holistic picture of STEM career pathways.</w:t>
      </w:r>
    </w:p>
    <w:p w14:paraId="4034B665" w14:textId="77777777" w:rsidR="00721F3B" w:rsidRDefault="00721F3B" w:rsidP="003E742C">
      <w:pPr>
        <w:spacing w:after="0"/>
        <w:rPr>
          <w:rFonts w:ascii="Rubik Light" w:hAnsi="Rubik Light" w:cs="Rubik Light"/>
        </w:rPr>
      </w:pPr>
    </w:p>
    <w:p w14:paraId="3A26DD10" w14:textId="77777777" w:rsidR="00721F3B" w:rsidRDefault="00721F3B" w:rsidP="003E742C">
      <w:pPr>
        <w:spacing w:after="0"/>
        <w:rPr>
          <w:rFonts w:ascii="Rubik Light" w:hAnsi="Rubik Light" w:cs="Rubik Light"/>
        </w:rPr>
      </w:pPr>
    </w:p>
    <w:p w14:paraId="6BD96CD3" w14:textId="77777777" w:rsidR="00721F3B" w:rsidRDefault="00721F3B" w:rsidP="003E742C">
      <w:pPr>
        <w:spacing w:after="0"/>
        <w:rPr>
          <w:rFonts w:ascii="Rubik Light" w:hAnsi="Rubik Light" w:cs="Rubik Light"/>
        </w:rPr>
      </w:pPr>
    </w:p>
    <w:p w14:paraId="5FF858ED" w14:textId="77777777" w:rsidR="00721F3B" w:rsidRDefault="00721F3B" w:rsidP="003E742C">
      <w:pPr>
        <w:spacing w:after="0"/>
        <w:rPr>
          <w:rFonts w:ascii="Rubik Light" w:hAnsi="Rubik Light" w:cs="Rubik Light"/>
        </w:rPr>
      </w:pPr>
    </w:p>
    <w:p w14:paraId="058B3E18" w14:textId="77777777" w:rsidR="00721F3B" w:rsidRDefault="00721F3B" w:rsidP="003E742C">
      <w:pPr>
        <w:spacing w:after="0"/>
        <w:rPr>
          <w:rFonts w:ascii="Rubik Light" w:hAnsi="Rubik Light" w:cs="Rubik Light"/>
        </w:rPr>
      </w:pPr>
    </w:p>
    <w:p w14:paraId="459AEBBD" w14:textId="77777777" w:rsidR="00721F3B" w:rsidRDefault="00721F3B" w:rsidP="003E742C">
      <w:pPr>
        <w:spacing w:after="0"/>
        <w:rPr>
          <w:rFonts w:ascii="Rubik Light" w:hAnsi="Rubik Light" w:cs="Rubik Light"/>
        </w:rPr>
      </w:pPr>
    </w:p>
    <w:p w14:paraId="72598CAD" w14:textId="77777777" w:rsidR="00721F3B" w:rsidRDefault="00721F3B" w:rsidP="003E742C">
      <w:pPr>
        <w:spacing w:after="0"/>
        <w:rPr>
          <w:rFonts w:ascii="Rubik Light" w:hAnsi="Rubik Light" w:cs="Rubik Light"/>
        </w:rPr>
      </w:pPr>
    </w:p>
    <w:p w14:paraId="15E6C219" w14:textId="4BDCD273" w:rsidR="00960872" w:rsidRDefault="00960872">
      <w:pPr>
        <w:rPr>
          <w:rFonts w:ascii="Rubik Light" w:hAnsi="Rubik Light" w:cs="Rubik Light"/>
        </w:rPr>
      </w:pPr>
      <w:r>
        <w:rPr>
          <w:rFonts w:ascii="Rubik Light" w:hAnsi="Rubik Light" w:cs="Rubik Light"/>
        </w:rPr>
        <w:br w:type="page"/>
      </w:r>
    </w:p>
    <w:p w14:paraId="08EF80D2" w14:textId="137C8121" w:rsidR="005F07F0" w:rsidRDefault="003A7C69" w:rsidP="00845BE8">
      <w:pPr>
        <w:pStyle w:val="Heading1"/>
      </w:pPr>
      <w:bookmarkStart w:id="46" w:name="_Toc158706294"/>
      <w:r w:rsidRPr="003A7C69">
        <w:t>APPENDIX: METHODS</w:t>
      </w:r>
      <w:bookmarkEnd w:id="46"/>
    </w:p>
    <w:p w14:paraId="7C74B945" w14:textId="77777777" w:rsidR="00E83BB7" w:rsidRDefault="00E83BB7" w:rsidP="005F07F0">
      <w:pPr>
        <w:spacing w:after="0"/>
        <w:rPr>
          <w:rFonts w:ascii="Rubik" w:hAnsi="Rubik" w:cs="Rubik"/>
          <w:b/>
          <w:bCs/>
          <w:sz w:val="40"/>
          <w:szCs w:val="40"/>
        </w:rPr>
      </w:pPr>
    </w:p>
    <w:p w14:paraId="6EF43E6F" w14:textId="15EC2080" w:rsidR="00E83BB7" w:rsidRPr="00E83BB7" w:rsidRDefault="00E83BB7" w:rsidP="00E83BB7">
      <w:pPr>
        <w:spacing w:after="0"/>
        <w:rPr>
          <w:rFonts w:ascii="Rubik Light" w:hAnsi="Rubik Light" w:cs="Rubik Light"/>
        </w:rPr>
      </w:pPr>
      <w:r w:rsidRPr="00E83BB7">
        <w:rPr>
          <w:rFonts w:ascii="Rubik Light" w:hAnsi="Rubik Light" w:cs="Rubik Light"/>
        </w:rPr>
        <w:t>The STEM Career Pathways project gathered new, up-to-date data on the current challenges and opportunities in STEM careers, pressure points</w:t>
      </w:r>
      <w:r>
        <w:rPr>
          <w:rFonts w:ascii="Rubik Light" w:hAnsi="Rubik Light" w:cs="Rubik Light"/>
        </w:rPr>
        <w:t xml:space="preserve"> </w:t>
      </w:r>
      <w:r w:rsidRPr="00E83BB7">
        <w:rPr>
          <w:rFonts w:ascii="Rubik Light" w:hAnsi="Rubik Light" w:cs="Rubik Light"/>
        </w:rPr>
        <w:t>in career development, and actual and potential interventions that could address the issues and barriers.</w:t>
      </w:r>
    </w:p>
    <w:p w14:paraId="2B0C0EAE" w14:textId="77777777" w:rsidR="00E83BB7" w:rsidRPr="00E83BB7" w:rsidRDefault="00E83BB7" w:rsidP="00E83BB7">
      <w:pPr>
        <w:spacing w:after="0"/>
        <w:rPr>
          <w:rFonts w:ascii="Rubik Light" w:hAnsi="Rubik Light" w:cs="Rubik Light"/>
        </w:rPr>
      </w:pPr>
    </w:p>
    <w:p w14:paraId="089BE17C" w14:textId="77777777" w:rsidR="00E83BB7" w:rsidRDefault="00E83BB7" w:rsidP="00845BE8">
      <w:pPr>
        <w:pStyle w:val="Heading2"/>
      </w:pPr>
      <w:bookmarkStart w:id="47" w:name="_Toc158706295"/>
      <w:r w:rsidRPr="00E83BB7">
        <w:t>The STEM Career Pathways Survey</w:t>
      </w:r>
      <w:bookmarkEnd w:id="47"/>
    </w:p>
    <w:p w14:paraId="1D4E8D2E" w14:textId="77777777" w:rsidR="00E83BB7" w:rsidRPr="00E83BB7" w:rsidRDefault="00E83BB7" w:rsidP="00E83BB7">
      <w:pPr>
        <w:spacing w:after="0"/>
        <w:rPr>
          <w:rFonts w:ascii="Rubik Light" w:hAnsi="Rubik Light" w:cs="Rubik Light"/>
          <w:b/>
          <w:bCs/>
          <w:sz w:val="24"/>
          <w:szCs w:val="24"/>
        </w:rPr>
      </w:pPr>
    </w:p>
    <w:p w14:paraId="5F261555" w14:textId="77777777" w:rsidR="00E83BB7" w:rsidRDefault="00E83BB7" w:rsidP="00E83BB7">
      <w:pPr>
        <w:spacing w:after="0"/>
        <w:rPr>
          <w:rFonts w:ascii="Rubik Light" w:hAnsi="Rubik Light" w:cs="Rubik Light"/>
        </w:rPr>
      </w:pPr>
      <w:r w:rsidRPr="00E83BB7">
        <w:rPr>
          <w:rFonts w:ascii="Rubik Light" w:hAnsi="Rubik Light" w:cs="Rubik Light"/>
        </w:rPr>
        <w:t>The first element of data collection for the project was a major survey of people with STEM qualifications, including those in the STEM workforce and STEM- qualified people who are not currently in the STEM workforce. The latter category includes people who were employed in non-STEM jobs as well as those not in employment who were studying or looking for work.</w:t>
      </w:r>
    </w:p>
    <w:p w14:paraId="1216FB9B" w14:textId="77777777" w:rsidR="00E83BB7" w:rsidRPr="00E83BB7" w:rsidRDefault="00E83BB7" w:rsidP="00E83BB7">
      <w:pPr>
        <w:spacing w:after="0"/>
        <w:rPr>
          <w:rFonts w:ascii="Rubik Light" w:hAnsi="Rubik Light" w:cs="Rubik Light"/>
        </w:rPr>
      </w:pPr>
    </w:p>
    <w:p w14:paraId="530D3C10" w14:textId="77777777" w:rsidR="00E83BB7" w:rsidRDefault="00E83BB7" w:rsidP="00E83BB7">
      <w:pPr>
        <w:spacing w:after="0"/>
        <w:rPr>
          <w:rFonts w:ascii="Rubik Light" w:hAnsi="Rubik Light" w:cs="Rubik Light"/>
        </w:rPr>
      </w:pPr>
      <w:r w:rsidRPr="00E83BB7">
        <w:rPr>
          <w:rFonts w:ascii="Rubik Light" w:hAnsi="Rubik Light" w:cs="Rubik Light"/>
        </w:rPr>
        <w:t>The survey collected data on a large-scale cross-section of STEM-qualified people and included 75 questions, covering:</w:t>
      </w:r>
    </w:p>
    <w:p w14:paraId="3F7C8863" w14:textId="77777777" w:rsidR="00D91C3A" w:rsidRPr="00E83BB7" w:rsidRDefault="00D91C3A" w:rsidP="00E83BB7">
      <w:pPr>
        <w:spacing w:after="0"/>
        <w:rPr>
          <w:rFonts w:ascii="Rubik Light" w:hAnsi="Rubik Light" w:cs="Rubik Light"/>
        </w:rPr>
      </w:pPr>
    </w:p>
    <w:p w14:paraId="3DC61804" w14:textId="52689FBD" w:rsidR="00E83BB7" w:rsidRPr="00E83BB7" w:rsidRDefault="00E83BB7" w:rsidP="00E83BB7">
      <w:pPr>
        <w:spacing w:after="0"/>
        <w:rPr>
          <w:rFonts w:ascii="Rubik Light" w:hAnsi="Rubik Light" w:cs="Rubik Light"/>
        </w:rPr>
      </w:pPr>
      <w:r w:rsidRPr="00E83BB7">
        <w:rPr>
          <w:rFonts w:ascii="Rubik Light" w:hAnsi="Rubik Light" w:cs="Rubik Light"/>
        </w:rPr>
        <w:t>•</w:t>
      </w:r>
      <w:r w:rsidR="00D91C3A">
        <w:rPr>
          <w:rFonts w:ascii="Rubik Light" w:hAnsi="Rubik Light" w:cs="Rubik Light"/>
        </w:rPr>
        <w:t xml:space="preserve"> </w:t>
      </w:r>
      <w:r w:rsidRPr="00E83BB7">
        <w:rPr>
          <w:rFonts w:ascii="Rubik Light" w:hAnsi="Rubik Light" w:cs="Rubik Light"/>
        </w:rPr>
        <w:t>qualifications</w:t>
      </w:r>
    </w:p>
    <w:p w14:paraId="73942200" w14:textId="295E2514" w:rsidR="00E83BB7" w:rsidRPr="00E83BB7" w:rsidRDefault="00E83BB7" w:rsidP="00E83BB7">
      <w:pPr>
        <w:spacing w:after="0"/>
        <w:rPr>
          <w:rFonts w:ascii="Rubik Light" w:hAnsi="Rubik Light" w:cs="Rubik Light"/>
        </w:rPr>
      </w:pPr>
      <w:r w:rsidRPr="00E83BB7">
        <w:rPr>
          <w:rFonts w:ascii="Rubik Light" w:hAnsi="Rubik Light" w:cs="Rubik Light"/>
        </w:rPr>
        <w:t>•</w:t>
      </w:r>
      <w:r w:rsidR="00D91C3A">
        <w:rPr>
          <w:rFonts w:ascii="Rubik Light" w:hAnsi="Rubik Light" w:cs="Rubik Light"/>
        </w:rPr>
        <w:t xml:space="preserve"> </w:t>
      </w:r>
      <w:r w:rsidRPr="00E83BB7">
        <w:rPr>
          <w:rFonts w:ascii="Rubik Light" w:hAnsi="Rubik Light" w:cs="Rubik Light"/>
        </w:rPr>
        <w:t>employment</w:t>
      </w:r>
    </w:p>
    <w:p w14:paraId="14E93DF5" w14:textId="77777777" w:rsidR="00E83BB7" w:rsidRPr="00E83BB7" w:rsidRDefault="00E83BB7" w:rsidP="00423E91">
      <w:pPr>
        <w:spacing w:after="0"/>
        <w:ind w:left="142"/>
        <w:rPr>
          <w:rFonts w:ascii="Rubik Light" w:hAnsi="Rubik Light" w:cs="Rubik Light"/>
        </w:rPr>
      </w:pPr>
      <w:r w:rsidRPr="00E83BB7">
        <w:rPr>
          <w:rFonts w:ascii="Rubik Light" w:hAnsi="Rubik Light" w:cs="Rubik Light"/>
        </w:rPr>
        <w:t>− sector and industry of employment</w:t>
      </w:r>
    </w:p>
    <w:p w14:paraId="52FA9F78" w14:textId="77777777" w:rsidR="00E83BB7" w:rsidRPr="00E83BB7" w:rsidRDefault="00E83BB7" w:rsidP="00423E91">
      <w:pPr>
        <w:spacing w:after="0"/>
        <w:ind w:left="142"/>
        <w:rPr>
          <w:rFonts w:ascii="Rubik Light" w:hAnsi="Rubik Light" w:cs="Rubik Light"/>
        </w:rPr>
      </w:pPr>
      <w:r w:rsidRPr="00E83BB7">
        <w:rPr>
          <w:rFonts w:ascii="Rubik Light" w:hAnsi="Rubik Light" w:cs="Rubik Light"/>
        </w:rPr>
        <w:t>− level of seniority</w:t>
      </w:r>
    </w:p>
    <w:p w14:paraId="73C492A9" w14:textId="77777777" w:rsidR="00E83BB7" w:rsidRPr="00E83BB7" w:rsidRDefault="00E83BB7" w:rsidP="00423E91">
      <w:pPr>
        <w:spacing w:after="0"/>
        <w:ind w:left="142"/>
        <w:rPr>
          <w:rFonts w:ascii="Rubik Light" w:hAnsi="Rubik Light" w:cs="Rubik Light"/>
        </w:rPr>
      </w:pPr>
      <w:r w:rsidRPr="00E83BB7">
        <w:rPr>
          <w:rFonts w:ascii="Rubik Light" w:hAnsi="Rubik Light" w:cs="Rubik Light"/>
        </w:rPr>
        <w:t>− years in the workforce</w:t>
      </w:r>
    </w:p>
    <w:p w14:paraId="573B55F4" w14:textId="77777777" w:rsidR="00E83BB7" w:rsidRPr="00E83BB7" w:rsidRDefault="00E83BB7" w:rsidP="00423E91">
      <w:pPr>
        <w:spacing w:after="0"/>
        <w:ind w:left="142"/>
        <w:rPr>
          <w:rFonts w:ascii="Rubik Light" w:hAnsi="Rubik Light" w:cs="Rubik Light"/>
        </w:rPr>
      </w:pPr>
      <w:r w:rsidRPr="00E83BB7">
        <w:rPr>
          <w:rFonts w:ascii="Rubik Light" w:hAnsi="Rubik Light" w:cs="Rubik Light"/>
        </w:rPr>
        <w:t>− type of contract</w:t>
      </w:r>
    </w:p>
    <w:p w14:paraId="1A5D5586" w14:textId="77777777" w:rsidR="00E83BB7" w:rsidRDefault="00E83BB7" w:rsidP="00423E91">
      <w:pPr>
        <w:spacing w:after="0"/>
        <w:ind w:left="142"/>
        <w:rPr>
          <w:rFonts w:ascii="Rubik Light" w:hAnsi="Rubik Light" w:cs="Rubik Light"/>
        </w:rPr>
      </w:pPr>
      <w:r w:rsidRPr="00E83BB7">
        <w:rPr>
          <w:rFonts w:ascii="Rubik Light" w:hAnsi="Rubik Light" w:cs="Rubik Light"/>
        </w:rPr>
        <w:t>− job satisfaction</w:t>
      </w:r>
    </w:p>
    <w:p w14:paraId="4DD5B435" w14:textId="77777777" w:rsidR="00423E91" w:rsidRPr="00E83BB7" w:rsidRDefault="00423E91" w:rsidP="00423E91">
      <w:pPr>
        <w:spacing w:after="0"/>
        <w:ind w:left="142"/>
        <w:rPr>
          <w:rFonts w:ascii="Rubik Light" w:hAnsi="Rubik Light" w:cs="Rubik Light"/>
        </w:rPr>
      </w:pPr>
    </w:p>
    <w:p w14:paraId="09A6AE08" w14:textId="1373FD33" w:rsidR="00E83BB7" w:rsidRDefault="00E83BB7" w:rsidP="00423E91">
      <w:pPr>
        <w:pStyle w:val="ListParagraph"/>
        <w:numPr>
          <w:ilvl w:val="0"/>
          <w:numId w:val="4"/>
        </w:numPr>
        <w:spacing w:after="0"/>
        <w:ind w:left="142" w:hanging="142"/>
        <w:rPr>
          <w:rFonts w:ascii="Rubik Light" w:hAnsi="Rubik Light" w:cs="Rubik Light"/>
        </w:rPr>
      </w:pPr>
      <w:r w:rsidRPr="00E83BB7">
        <w:rPr>
          <w:rFonts w:ascii="Rubik Light" w:hAnsi="Rubik Light" w:cs="Rubik Light"/>
        </w:rPr>
        <w:t>experience of training, career development and mobility</w:t>
      </w:r>
    </w:p>
    <w:p w14:paraId="5A6F0CCC" w14:textId="2228858A" w:rsidR="00E83BB7" w:rsidRDefault="00E83BB7" w:rsidP="00423E91">
      <w:pPr>
        <w:pStyle w:val="ListParagraph"/>
        <w:numPr>
          <w:ilvl w:val="0"/>
          <w:numId w:val="4"/>
        </w:numPr>
        <w:spacing w:after="0"/>
        <w:ind w:left="142" w:hanging="142"/>
        <w:rPr>
          <w:rFonts w:ascii="Rubik Light" w:hAnsi="Rubik Light" w:cs="Rubik Light"/>
        </w:rPr>
      </w:pPr>
      <w:r w:rsidRPr="00E83BB7">
        <w:rPr>
          <w:rFonts w:ascii="Rubik Light" w:hAnsi="Rubik Light" w:cs="Rubik Light"/>
        </w:rPr>
        <w:t>views about career prospects</w:t>
      </w:r>
    </w:p>
    <w:p w14:paraId="714AC82C" w14:textId="2077B77D" w:rsidR="00E83BB7" w:rsidRDefault="00E83BB7" w:rsidP="00423E91">
      <w:pPr>
        <w:pStyle w:val="ListParagraph"/>
        <w:numPr>
          <w:ilvl w:val="0"/>
          <w:numId w:val="4"/>
        </w:numPr>
        <w:spacing w:after="0"/>
        <w:ind w:left="142" w:hanging="142"/>
        <w:rPr>
          <w:rFonts w:ascii="Rubik Light" w:hAnsi="Rubik Light" w:cs="Rubik Light"/>
        </w:rPr>
      </w:pPr>
      <w:r w:rsidRPr="00E83BB7">
        <w:rPr>
          <w:rFonts w:ascii="Rubik Light" w:hAnsi="Rubik Light" w:cs="Rubik Light"/>
        </w:rPr>
        <w:t xml:space="preserve">experience of discrimination, </w:t>
      </w:r>
      <w:proofErr w:type="gramStart"/>
      <w:r w:rsidRPr="00E83BB7">
        <w:rPr>
          <w:rFonts w:ascii="Rubik Light" w:hAnsi="Rubik Light" w:cs="Rubik Light"/>
        </w:rPr>
        <w:t>harassment</w:t>
      </w:r>
      <w:proofErr w:type="gramEnd"/>
      <w:r w:rsidRPr="00E83BB7">
        <w:rPr>
          <w:rFonts w:ascii="Rubik Light" w:hAnsi="Rubik Light" w:cs="Rubik Light"/>
        </w:rPr>
        <w:t xml:space="preserve"> and bullying</w:t>
      </w:r>
    </w:p>
    <w:p w14:paraId="5CEE268F" w14:textId="2532EE08" w:rsidR="00E83BB7" w:rsidRDefault="00E83BB7" w:rsidP="00423E91">
      <w:pPr>
        <w:pStyle w:val="ListParagraph"/>
        <w:numPr>
          <w:ilvl w:val="0"/>
          <w:numId w:val="4"/>
        </w:numPr>
        <w:spacing w:after="0"/>
        <w:ind w:left="142" w:hanging="142"/>
        <w:rPr>
          <w:rFonts w:ascii="Rubik Light" w:hAnsi="Rubik Light" w:cs="Rubik Light"/>
        </w:rPr>
      </w:pPr>
      <w:r w:rsidRPr="00E83BB7">
        <w:rPr>
          <w:rFonts w:ascii="Rubik Light" w:hAnsi="Rubik Light" w:cs="Rubik Light"/>
        </w:rPr>
        <w:t>experience of career barriers.</w:t>
      </w:r>
    </w:p>
    <w:p w14:paraId="15C93F27" w14:textId="77777777" w:rsidR="00E83BB7" w:rsidRPr="00E83BB7" w:rsidRDefault="00E83BB7" w:rsidP="00D91C3A">
      <w:pPr>
        <w:pStyle w:val="ListParagraph"/>
        <w:spacing w:after="0"/>
        <w:ind w:left="283"/>
        <w:rPr>
          <w:rFonts w:ascii="Rubik Light" w:hAnsi="Rubik Light" w:cs="Rubik Light"/>
        </w:rPr>
      </w:pPr>
    </w:p>
    <w:p w14:paraId="374A2F6A" w14:textId="77777777" w:rsidR="00E83BB7" w:rsidRPr="00E83BB7" w:rsidRDefault="00E83BB7" w:rsidP="00E83BB7">
      <w:pPr>
        <w:spacing w:after="0"/>
        <w:rPr>
          <w:rFonts w:ascii="Rubik Light" w:hAnsi="Rubik Light" w:cs="Rubik Light"/>
        </w:rPr>
      </w:pPr>
      <w:r w:rsidRPr="00E83BB7">
        <w:rPr>
          <w:rFonts w:ascii="Rubik Light" w:hAnsi="Rubik Light" w:cs="Rubik Light"/>
        </w:rPr>
        <w:t>The survey also collects detailed demographic data on respondents.</w:t>
      </w:r>
    </w:p>
    <w:p w14:paraId="6AD64B87" w14:textId="77777777" w:rsidR="009367C1" w:rsidRDefault="009367C1" w:rsidP="00E83BB7">
      <w:pPr>
        <w:spacing w:after="0"/>
        <w:rPr>
          <w:rFonts w:ascii="Rubik Light" w:hAnsi="Rubik Light" w:cs="Rubik Light"/>
        </w:rPr>
      </w:pPr>
    </w:p>
    <w:p w14:paraId="3409CBD4" w14:textId="7ACE6161" w:rsidR="00E83BB7" w:rsidRDefault="00E83BB7" w:rsidP="00E83BB7">
      <w:pPr>
        <w:spacing w:after="0"/>
        <w:rPr>
          <w:rFonts w:ascii="Rubik Light" w:hAnsi="Rubik Light" w:cs="Rubik Light"/>
        </w:rPr>
      </w:pPr>
      <w:r w:rsidRPr="00E83BB7">
        <w:rPr>
          <w:rFonts w:ascii="Rubik Light" w:hAnsi="Rubik Light" w:cs="Rubik Light"/>
        </w:rPr>
        <w:t xml:space="preserve">The survey was assessed using the National Statement on Ethical Conduct in Human Research 2007. It was designated as negligible risk research and as such </w:t>
      </w:r>
      <w:r w:rsidR="00D75586" w:rsidRPr="00E83BB7">
        <w:rPr>
          <w:rFonts w:ascii="Rubik Light" w:hAnsi="Rubik Light" w:cs="Rubik Light"/>
        </w:rPr>
        <w:t>exempt</w:t>
      </w:r>
      <w:r w:rsidRPr="00E83BB7">
        <w:rPr>
          <w:rFonts w:ascii="Rubik Light" w:hAnsi="Rubik Light" w:cs="Rubik Light"/>
        </w:rPr>
        <w:t xml:space="preserve"> from review by human research ethics committee.</w:t>
      </w:r>
    </w:p>
    <w:p w14:paraId="64119EB2" w14:textId="77777777" w:rsidR="00E83BB7" w:rsidRPr="00E83BB7" w:rsidRDefault="00E83BB7" w:rsidP="00E83BB7">
      <w:pPr>
        <w:spacing w:after="0"/>
        <w:rPr>
          <w:rFonts w:ascii="Rubik Light" w:hAnsi="Rubik Light" w:cs="Rubik Light"/>
        </w:rPr>
      </w:pPr>
    </w:p>
    <w:p w14:paraId="76DD4114" w14:textId="77777777" w:rsidR="00E83BB7" w:rsidRPr="00E83BB7" w:rsidRDefault="00E83BB7" w:rsidP="00E83BB7">
      <w:pPr>
        <w:spacing w:after="0"/>
        <w:rPr>
          <w:rFonts w:ascii="Rubik Light" w:hAnsi="Rubik Light" w:cs="Rubik Light"/>
        </w:rPr>
      </w:pPr>
      <w:r w:rsidRPr="00E83BB7">
        <w:rPr>
          <w:rFonts w:ascii="Rubik Light" w:hAnsi="Rubik Light" w:cs="Rubik Light"/>
        </w:rPr>
        <w:t>Data are stored in accordance with data management plan DMP2023-00384 approved by The University of Adelaide.</w:t>
      </w:r>
    </w:p>
    <w:p w14:paraId="21169DE5" w14:textId="77777777" w:rsidR="00E83BB7" w:rsidRPr="00E83BB7" w:rsidRDefault="00E83BB7" w:rsidP="00E83BB7">
      <w:pPr>
        <w:spacing w:after="0"/>
        <w:rPr>
          <w:rFonts w:ascii="Rubik Light" w:hAnsi="Rubik Light" w:cs="Rubik Light"/>
        </w:rPr>
      </w:pPr>
      <w:r w:rsidRPr="00E83BB7">
        <w:rPr>
          <w:rFonts w:ascii="Rubik Light" w:hAnsi="Rubik Light" w:cs="Rubik Light"/>
        </w:rPr>
        <w:t xml:space="preserve"> </w:t>
      </w:r>
    </w:p>
    <w:p w14:paraId="57FAD1BA" w14:textId="20BE4FFE" w:rsidR="00E83BB7" w:rsidRDefault="00E83BB7" w:rsidP="00E83BB7">
      <w:pPr>
        <w:spacing w:after="0"/>
        <w:rPr>
          <w:rFonts w:ascii="Rubik Light" w:hAnsi="Rubik Light" w:cs="Rubik Light"/>
        </w:rPr>
      </w:pPr>
      <w:r w:rsidRPr="00E83BB7">
        <w:rPr>
          <w:rFonts w:ascii="Rubik Light" w:hAnsi="Rubik Light" w:cs="Rubik Light"/>
        </w:rPr>
        <w:t>The questionnaire was designed by Science &amp; Technology Australia (STA) with specialist advice from members of the project Eminent Expert Group,</w:t>
      </w:r>
      <w:r w:rsidR="009367C1">
        <w:rPr>
          <w:rFonts w:ascii="Rubik Light" w:hAnsi="Rubik Light" w:cs="Rubik Light"/>
        </w:rPr>
        <w:t xml:space="preserve"> </w:t>
      </w:r>
      <w:r w:rsidRPr="00E83BB7">
        <w:rPr>
          <w:rFonts w:ascii="Rubik Light" w:hAnsi="Rubik Light" w:cs="Rubik Light"/>
        </w:rPr>
        <w:t>comprising respected senior leaders and researchers in the STEM sector (listed at the beginning of this report). The</w:t>
      </w:r>
      <w:r w:rsidR="009367C1">
        <w:rPr>
          <w:rFonts w:ascii="Rubik Light" w:hAnsi="Rubik Light" w:cs="Rubik Light"/>
        </w:rPr>
        <w:t xml:space="preserve"> </w:t>
      </w:r>
      <w:r w:rsidRPr="00E83BB7">
        <w:rPr>
          <w:rFonts w:ascii="Rubik Light" w:hAnsi="Rubik Light" w:cs="Rubik Light"/>
        </w:rPr>
        <w:t>survey was administered online through Survey Monkey. A link to the survey was</w:t>
      </w:r>
      <w:r w:rsidR="009367C1">
        <w:rPr>
          <w:rFonts w:ascii="Rubik Light" w:hAnsi="Rubik Light" w:cs="Rubik Light"/>
        </w:rPr>
        <w:t xml:space="preserve"> </w:t>
      </w:r>
      <w:r w:rsidRPr="00E83BB7">
        <w:rPr>
          <w:rFonts w:ascii="Rubik Light" w:hAnsi="Rubik Light" w:cs="Rubik Light"/>
        </w:rPr>
        <w:t xml:space="preserve">distributed by STA to its uniquely wide membership network </w:t>
      </w:r>
      <w:proofErr w:type="gramStart"/>
      <w:r w:rsidRPr="00E83BB7">
        <w:rPr>
          <w:rFonts w:ascii="Rubik Light" w:hAnsi="Rubik Light" w:cs="Rubik Light"/>
        </w:rPr>
        <w:t>and also</w:t>
      </w:r>
      <w:proofErr w:type="gramEnd"/>
      <w:r w:rsidRPr="00E83BB7">
        <w:rPr>
          <w:rFonts w:ascii="Rubik Light" w:hAnsi="Rubik Light" w:cs="Rubik Light"/>
        </w:rPr>
        <w:t xml:space="preserve"> more broadly to other key stakeholders such as business, industry, professional, education and research peak bodies. STA sent out targeted communications</w:t>
      </w:r>
      <w:r w:rsidR="00AF2D8A">
        <w:rPr>
          <w:rFonts w:ascii="Rubik Light" w:hAnsi="Rubik Light" w:cs="Rubik Light"/>
        </w:rPr>
        <w:t xml:space="preserve"> </w:t>
      </w:r>
      <w:r w:rsidRPr="00E83BB7">
        <w:rPr>
          <w:rFonts w:ascii="Rubik Light" w:hAnsi="Rubik Light" w:cs="Rubik Light"/>
        </w:rPr>
        <w:t>to members and to these other stakeholders and encouraged recipients to share the survey link as widely as possible.</w:t>
      </w:r>
      <w:r w:rsidR="00AF2D8A">
        <w:rPr>
          <w:rFonts w:ascii="Rubik Light" w:hAnsi="Rubik Light" w:cs="Rubik Light"/>
        </w:rPr>
        <w:t xml:space="preserve"> </w:t>
      </w:r>
      <w:r w:rsidRPr="00E83BB7">
        <w:rPr>
          <w:rFonts w:ascii="Rubik Light" w:hAnsi="Rubik Light" w:cs="Rubik Light"/>
        </w:rPr>
        <w:t>Recipients duly circulated the link through various communication channels including their regular member newsletters and social media.</w:t>
      </w:r>
    </w:p>
    <w:p w14:paraId="2D8A8711" w14:textId="77777777" w:rsidR="00AF2D8A" w:rsidRPr="00E83BB7" w:rsidRDefault="00AF2D8A" w:rsidP="00E83BB7">
      <w:pPr>
        <w:spacing w:after="0"/>
        <w:rPr>
          <w:rFonts w:ascii="Rubik Light" w:hAnsi="Rubik Light" w:cs="Rubik Light"/>
        </w:rPr>
      </w:pPr>
    </w:p>
    <w:p w14:paraId="4C4CB0D3" w14:textId="77777777" w:rsidR="00E83BB7" w:rsidRDefault="00E83BB7" w:rsidP="00E83BB7">
      <w:pPr>
        <w:spacing w:after="0"/>
        <w:rPr>
          <w:rFonts w:ascii="Rubik Light" w:hAnsi="Rubik Light" w:cs="Rubik Light"/>
        </w:rPr>
      </w:pPr>
      <w:r w:rsidRPr="00E83BB7">
        <w:rPr>
          <w:rFonts w:ascii="Rubik Light" w:hAnsi="Rubik Light" w:cs="Rubik Light"/>
        </w:rPr>
        <w:t>STA also promoted the survey on its website and through LinkedIn. STA developed communications collateral to promote the survey, including material for other organisations’ newsletters as well as social media tiles and email footers.</w:t>
      </w:r>
    </w:p>
    <w:p w14:paraId="799753DB" w14:textId="77777777" w:rsidR="00AF2D8A" w:rsidRPr="00E83BB7" w:rsidRDefault="00AF2D8A" w:rsidP="00E83BB7">
      <w:pPr>
        <w:spacing w:after="0"/>
        <w:rPr>
          <w:rFonts w:ascii="Rubik Light" w:hAnsi="Rubik Light" w:cs="Rubik Light"/>
        </w:rPr>
      </w:pPr>
    </w:p>
    <w:p w14:paraId="6A71391D" w14:textId="6932F966" w:rsidR="00E83BB7" w:rsidRPr="00E83BB7" w:rsidRDefault="00E83BB7" w:rsidP="00E83BB7">
      <w:pPr>
        <w:spacing w:after="0"/>
        <w:rPr>
          <w:rFonts w:ascii="Rubik Light" w:hAnsi="Rubik Light" w:cs="Rubik Light"/>
        </w:rPr>
      </w:pPr>
      <w:r w:rsidRPr="00E83BB7">
        <w:rPr>
          <w:rFonts w:ascii="Rubik Light" w:hAnsi="Rubik Light" w:cs="Rubik Light"/>
        </w:rPr>
        <w:t>The survey used a convenience/snowball sample method. STA distributed a link to the survey quite widely and other organisations (and individuals) who received the link shared it with their networks.</w:t>
      </w:r>
      <w:r w:rsidR="00AF2D8A">
        <w:rPr>
          <w:rFonts w:ascii="Rubik Light" w:hAnsi="Rubik Light" w:cs="Rubik Light"/>
        </w:rPr>
        <w:t xml:space="preserve"> </w:t>
      </w:r>
      <w:r w:rsidRPr="00E83BB7">
        <w:rPr>
          <w:rFonts w:ascii="Rubik Light" w:hAnsi="Rubik Light" w:cs="Rubik Light"/>
        </w:rPr>
        <w:t>Respondents self-selected to participate in the survey.</w:t>
      </w:r>
    </w:p>
    <w:p w14:paraId="14A90FD7" w14:textId="77777777" w:rsidR="00E83BB7" w:rsidRPr="00E83BB7" w:rsidRDefault="00E83BB7" w:rsidP="00E83BB7">
      <w:pPr>
        <w:spacing w:after="0"/>
        <w:rPr>
          <w:rFonts w:ascii="Rubik Light" w:hAnsi="Rubik Light" w:cs="Rubik Light"/>
        </w:rPr>
      </w:pPr>
    </w:p>
    <w:p w14:paraId="34D159B6" w14:textId="77777777" w:rsidR="00E83BB7" w:rsidRDefault="00E83BB7" w:rsidP="00845BE8">
      <w:pPr>
        <w:pStyle w:val="Heading2"/>
      </w:pPr>
      <w:bookmarkStart w:id="48" w:name="_Toc158706296"/>
      <w:r w:rsidRPr="00E83BB7">
        <w:t>Analysis of survey data</w:t>
      </w:r>
      <w:bookmarkEnd w:id="48"/>
    </w:p>
    <w:p w14:paraId="25B4E52B" w14:textId="77777777" w:rsidR="00E83BB7" w:rsidRPr="00E83BB7" w:rsidRDefault="00E83BB7" w:rsidP="00E83BB7">
      <w:pPr>
        <w:spacing w:after="0"/>
        <w:rPr>
          <w:rFonts w:ascii="Rubik Light" w:hAnsi="Rubik Light" w:cs="Rubik Light"/>
          <w:b/>
          <w:bCs/>
          <w:sz w:val="24"/>
          <w:szCs w:val="24"/>
        </w:rPr>
      </w:pPr>
    </w:p>
    <w:p w14:paraId="5E6B7435" w14:textId="77777777" w:rsidR="00E83BB7" w:rsidRDefault="00E83BB7" w:rsidP="00E83BB7">
      <w:pPr>
        <w:spacing w:after="0"/>
        <w:rPr>
          <w:rFonts w:ascii="Rubik Light" w:hAnsi="Rubik Light" w:cs="Rubik Light"/>
        </w:rPr>
      </w:pPr>
      <w:r w:rsidRPr="00E83BB7">
        <w:rPr>
          <w:rFonts w:ascii="Rubik Light" w:hAnsi="Rubik Light" w:cs="Rubik Light"/>
        </w:rPr>
        <w:t>Analysis of survey results in this report is largely limited to straightforward descriptive statistics – frequencies, cross-tabulations by variables of interest (qualifications, sector of employment, demographic variables) and reporting of averages and medians as well as distribution of continuous variables such as hours worked.</w:t>
      </w:r>
    </w:p>
    <w:p w14:paraId="27FCA7F0" w14:textId="77777777" w:rsidR="00AF2D8A" w:rsidRPr="00E83BB7" w:rsidRDefault="00AF2D8A" w:rsidP="00E83BB7">
      <w:pPr>
        <w:spacing w:after="0"/>
        <w:rPr>
          <w:rFonts w:ascii="Rubik Light" w:hAnsi="Rubik Light" w:cs="Rubik Light"/>
        </w:rPr>
      </w:pPr>
    </w:p>
    <w:p w14:paraId="5B55EDF8" w14:textId="77777777" w:rsidR="00E83BB7" w:rsidRDefault="00E83BB7" w:rsidP="00E83BB7">
      <w:pPr>
        <w:spacing w:after="0"/>
        <w:rPr>
          <w:rFonts w:ascii="Rubik Light" w:hAnsi="Rubik Light" w:cs="Rubik Light"/>
        </w:rPr>
      </w:pPr>
      <w:r w:rsidRPr="00E83BB7">
        <w:rPr>
          <w:rFonts w:ascii="Rubik Light" w:hAnsi="Rubik Light" w:cs="Rubik Light"/>
        </w:rPr>
        <w:t>Further analysis of the survey dataset in the future could examine the results in more detail for various groups of respondents and test hypotheses. Data will be freely available to other researchers through open access.</w:t>
      </w:r>
    </w:p>
    <w:p w14:paraId="3BD6BFA1" w14:textId="77777777" w:rsidR="00AF2D8A" w:rsidRPr="00E83BB7" w:rsidRDefault="00AF2D8A" w:rsidP="00E83BB7">
      <w:pPr>
        <w:spacing w:after="0"/>
        <w:rPr>
          <w:rFonts w:ascii="Rubik Light" w:hAnsi="Rubik Light" w:cs="Rubik Light"/>
        </w:rPr>
      </w:pPr>
    </w:p>
    <w:p w14:paraId="51072F3B" w14:textId="0A971F56" w:rsidR="00E83BB7" w:rsidRDefault="00E83BB7" w:rsidP="00E83BB7">
      <w:pPr>
        <w:spacing w:after="0"/>
        <w:rPr>
          <w:rFonts w:ascii="Rubik Light" w:hAnsi="Rubik Light" w:cs="Rubik Light"/>
        </w:rPr>
      </w:pPr>
      <w:r w:rsidRPr="00E83BB7">
        <w:rPr>
          <w:rFonts w:ascii="Rubik Light" w:hAnsi="Rubik Light" w:cs="Rubik Light"/>
        </w:rPr>
        <w:t>In this report, differences between groups of respondents are reported where the difference is at least five percentage points. Where variation in the results (for example, by gender or highest qualification) falls beneath this threshold, no difference is reported.</w:t>
      </w:r>
    </w:p>
    <w:p w14:paraId="0C201DE8" w14:textId="77777777" w:rsidR="00786F9F" w:rsidRDefault="00786F9F" w:rsidP="00E83BB7">
      <w:pPr>
        <w:spacing w:after="0"/>
        <w:rPr>
          <w:rFonts w:ascii="Rubik Light" w:hAnsi="Rubik Light" w:cs="Rubik Light"/>
        </w:rPr>
      </w:pPr>
    </w:p>
    <w:p w14:paraId="6CB95553" w14:textId="58170233" w:rsidR="00786F9F" w:rsidRPr="00786F9F" w:rsidRDefault="00786F9F" w:rsidP="00786F9F">
      <w:pPr>
        <w:spacing w:after="0"/>
        <w:rPr>
          <w:rFonts w:ascii="Rubik Light" w:hAnsi="Rubik Light" w:cs="Rubik Light"/>
        </w:rPr>
      </w:pPr>
      <w:r w:rsidRPr="00786F9F">
        <w:rPr>
          <w:rFonts w:ascii="Rubik Light" w:hAnsi="Rubik Light" w:cs="Rubik Light"/>
        </w:rPr>
        <w:t>In all tables and graphs in this report, totals represent the total number of respondents that answered the relevant question(s). Like all surveys, the STEM Career Pathways survey had some missing data (often because respondents did most of the questions but failed to complete the questionnaire, e.g. the demographic questions at the end). Further, skip patterns in</w:t>
      </w:r>
      <w:r>
        <w:rPr>
          <w:rFonts w:ascii="Rubik Light" w:hAnsi="Rubik Light" w:cs="Rubik Light"/>
        </w:rPr>
        <w:t xml:space="preserve"> </w:t>
      </w:r>
      <w:r w:rsidRPr="00786F9F">
        <w:rPr>
          <w:rFonts w:ascii="Rubik Light" w:hAnsi="Rubik Light" w:cs="Rubik Light"/>
        </w:rPr>
        <w:t>the design of the questionnaire meant that not all respondents were required (or able) to answer all questions: for example, questions about current study were only answered by respondents who had indicated that they were currently studying.</w:t>
      </w:r>
    </w:p>
    <w:p w14:paraId="1D0B545B" w14:textId="77777777" w:rsidR="00786F9F" w:rsidRPr="00786F9F" w:rsidRDefault="00786F9F" w:rsidP="00786F9F">
      <w:pPr>
        <w:spacing w:after="0"/>
        <w:rPr>
          <w:rFonts w:ascii="Rubik Light" w:hAnsi="Rubik Light" w:cs="Rubik Light"/>
        </w:rPr>
      </w:pPr>
    </w:p>
    <w:p w14:paraId="56AFDCA2" w14:textId="77777777" w:rsidR="00786F9F" w:rsidRDefault="00786F9F" w:rsidP="00845BE8">
      <w:pPr>
        <w:pStyle w:val="Heading2"/>
      </w:pPr>
      <w:bookmarkStart w:id="49" w:name="_Toc158706297"/>
      <w:r w:rsidRPr="00B755B6">
        <w:t xml:space="preserve">The survey sample, compared to the total university-educated STEM </w:t>
      </w:r>
      <w:proofErr w:type="gramStart"/>
      <w:r w:rsidRPr="00B755B6">
        <w:t>workforce</w:t>
      </w:r>
      <w:bookmarkEnd w:id="49"/>
      <w:proofErr w:type="gramEnd"/>
    </w:p>
    <w:p w14:paraId="727A1DC1" w14:textId="77777777" w:rsidR="00B755B6" w:rsidRPr="00B755B6" w:rsidRDefault="00B755B6" w:rsidP="00786F9F">
      <w:pPr>
        <w:spacing w:after="0"/>
        <w:rPr>
          <w:rFonts w:ascii="Rubik Light" w:hAnsi="Rubik Light" w:cs="Rubik Light"/>
          <w:b/>
          <w:bCs/>
        </w:rPr>
      </w:pPr>
    </w:p>
    <w:p w14:paraId="0328DC62" w14:textId="6C0E891A" w:rsidR="00786F9F" w:rsidRDefault="00786F9F" w:rsidP="00786F9F">
      <w:pPr>
        <w:spacing w:after="0"/>
        <w:rPr>
          <w:rFonts w:ascii="Rubik Light" w:hAnsi="Rubik Light" w:cs="Rubik Light"/>
        </w:rPr>
      </w:pPr>
      <w:r w:rsidRPr="00786F9F">
        <w:rPr>
          <w:rFonts w:ascii="Rubik Light" w:hAnsi="Rubik Light" w:cs="Rubik Light"/>
        </w:rPr>
        <w:t>As shown in Table A1, the sample represents people with qualifications in Natural and Physical Science particularly strongly. People with Engineering qualifications, on the other hand, are under- represented compared to the population, but still make up a fifth of the sample or well over 600 respondents. People with IT qualifications make up over a quarter of the university-educated STEM workforce but are only</w:t>
      </w:r>
      <w:r w:rsidR="00B755B6">
        <w:rPr>
          <w:rFonts w:ascii="Rubik Light" w:hAnsi="Rubik Light" w:cs="Rubik Light"/>
        </w:rPr>
        <w:t xml:space="preserve"> </w:t>
      </w:r>
      <w:r w:rsidRPr="00786F9F">
        <w:rPr>
          <w:rFonts w:ascii="Rubik Light" w:hAnsi="Rubik Light" w:cs="Rubik Light"/>
        </w:rPr>
        <w:t>7 per cent of the sample (236 individuals). Agricultural and Environmental Studies claim the same share of the sample and the population. In the sample, 6 per cent of respondents had a highest qualification in an ‘Other’ field. These ‘Other’ fields were a range of STEM and STEM-adjacent fields and some non-STEM fields.</w:t>
      </w:r>
    </w:p>
    <w:p w14:paraId="3B70D881" w14:textId="77777777" w:rsidR="00B755B6" w:rsidRPr="00786F9F" w:rsidRDefault="00B755B6" w:rsidP="00786F9F">
      <w:pPr>
        <w:spacing w:after="0"/>
        <w:rPr>
          <w:rFonts w:ascii="Rubik Light" w:hAnsi="Rubik Light" w:cs="Rubik Light"/>
        </w:rPr>
      </w:pPr>
    </w:p>
    <w:p w14:paraId="519B4DF4" w14:textId="77777777" w:rsidR="00786F9F" w:rsidRPr="00786F9F" w:rsidRDefault="00786F9F" w:rsidP="00786F9F">
      <w:pPr>
        <w:spacing w:after="0"/>
        <w:rPr>
          <w:rFonts w:ascii="Rubik Light" w:hAnsi="Rubik Light" w:cs="Rubik Light"/>
        </w:rPr>
      </w:pPr>
      <w:r w:rsidRPr="00786F9F">
        <w:rPr>
          <w:rFonts w:ascii="Rubik Light" w:hAnsi="Rubik Light" w:cs="Rubik Light"/>
        </w:rPr>
        <w:t>The sample over-represents postgraduate qualifications compared to the population (Table A2).</w:t>
      </w:r>
    </w:p>
    <w:p w14:paraId="64EB618F" w14:textId="5E4B49BE" w:rsidR="00786F9F" w:rsidRDefault="00786F9F" w:rsidP="00786F9F">
      <w:pPr>
        <w:spacing w:after="0"/>
        <w:rPr>
          <w:rFonts w:ascii="Rubik Light" w:hAnsi="Rubik Light" w:cs="Rubik Light"/>
        </w:rPr>
      </w:pPr>
      <w:r w:rsidRPr="00786F9F">
        <w:rPr>
          <w:rFonts w:ascii="Rubik Light" w:hAnsi="Rubik Light" w:cs="Rubik Light"/>
        </w:rPr>
        <w:t xml:space="preserve">In the survey sample, more than three-fifths of respondents have doctoral or </w:t>
      </w:r>
      <w:proofErr w:type="gramStart"/>
      <w:r w:rsidRPr="00786F9F">
        <w:rPr>
          <w:rFonts w:ascii="Rubik Light" w:hAnsi="Rubik Light" w:cs="Rubik Light"/>
        </w:rPr>
        <w:t>Masters</w:t>
      </w:r>
      <w:proofErr w:type="gramEnd"/>
      <w:r w:rsidR="00B755B6">
        <w:rPr>
          <w:rFonts w:ascii="Rubik Light" w:hAnsi="Rubik Light" w:cs="Rubik Light"/>
        </w:rPr>
        <w:t xml:space="preserve"> </w:t>
      </w:r>
      <w:r w:rsidRPr="00786F9F">
        <w:rPr>
          <w:rFonts w:ascii="Rubik Light" w:hAnsi="Rubik Light" w:cs="Rubik Light"/>
        </w:rPr>
        <w:t xml:space="preserve">degrees – and just under half of the sample (45%) is PhD-qualified. The share of the full university-qualified STEM workforce with PhDs is just over a quarter. Conversely, people whose highest qualification is a </w:t>
      </w:r>
      <w:proofErr w:type="gramStart"/>
      <w:r w:rsidRPr="00786F9F">
        <w:rPr>
          <w:rFonts w:ascii="Rubik Light" w:hAnsi="Rubik Light" w:cs="Rubik Light"/>
        </w:rPr>
        <w:t>Bachelor</w:t>
      </w:r>
      <w:proofErr w:type="gramEnd"/>
      <w:r w:rsidRPr="00786F9F">
        <w:rPr>
          <w:rFonts w:ascii="Rubik Light" w:hAnsi="Rubik Light" w:cs="Rubik Light"/>
        </w:rPr>
        <w:t xml:space="preserve"> degree make up 70% of the university-qualified STEM workforce, but less than 30% of the sample. Graduate Diplomas and Graduate Certificates are slightly over- represented in the sample.</w:t>
      </w:r>
    </w:p>
    <w:p w14:paraId="5D6658D1" w14:textId="77777777" w:rsidR="005F0C64" w:rsidRDefault="005F0C64" w:rsidP="00786F9F">
      <w:pPr>
        <w:spacing w:after="0"/>
        <w:rPr>
          <w:rFonts w:ascii="Rubik Light" w:hAnsi="Rubik Light" w:cs="Rubik Light"/>
        </w:rPr>
      </w:pPr>
    </w:p>
    <w:p w14:paraId="097C2647" w14:textId="77777777" w:rsidR="005F0C64" w:rsidRPr="005F0C64" w:rsidRDefault="005F0C64" w:rsidP="005F0C64">
      <w:pPr>
        <w:spacing w:after="0"/>
        <w:rPr>
          <w:rFonts w:ascii="Rubik Light" w:hAnsi="Rubik Light" w:cs="Rubik Light"/>
          <w:b/>
          <w:bCs/>
        </w:rPr>
      </w:pPr>
      <w:r w:rsidRPr="005F0C64">
        <w:rPr>
          <w:rFonts w:ascii="Rubik Light" w:hAnsi="Rubik Light" w:cs="Rubik Light"/>
          <w:b/>
          <w:bCs/>
        </w:rPr>
        <w:t>Table A1</w:t>
      </w:r>
    </w:p>
    <w:p w14:paraId="176BEB0A" w14:textId="7AD52FAF" w:rsidR="005F0C64" w:rsidRDefault="005F0C64" w:rsidP="005F0C64">
      <w:pPr>
        <w:spacing w:after="0"/>
        <w:rPr>
          <w:rFonts w:ascii="Rubik Light" w:hAnsi="Rubik Light" w:cs="Rubik Light"/>
          <w:sz w:val="20"/>
          <w:szCs w:val="20"/>
        </w:rPr>
      </w:pPr>
      <w:r w:rsidRPr="005F0C64">
        <w:rPr>
          <w:rFonts w:ascii="Rubik Light" w:hAnsi="Rubik Light" w:cs="Rubik Light"/>
          <w:sz w:val="20"/>
          <w:szCs w:val="20"/>
        </w:rPr>
        <w:t>Field of qualification, survey sample compared to population data (Australia’s STEM Workforce)</w:t>
      </w:r>
    </w:p>
    <w:p w14:paraId="1A64AE19" w14:textId="77777777" w:rsidR="003F1674" w:rsidRDefault="003F1674" w:rsidP="005F0C64">
      <w:pPr>
        <w:spacing w:after="0"/>
        <w:rPr>
          <w:rFonts w:ascii="Rubik Light" w:hAnsi="Rubik Light" w:cs="Rubik Light"/>
          <w:sz w:val="20"/>
          <w:szCs w:val="20"/>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2127"/>
        <w:gridCol w:w="1559"/>
        <w:gridCol w:w="1134"/>
      </w:tblGrid>
      <w:tr w:rsidR="003F1674" w:rsidRPr="003F1674" w14:paraId="6098E672" w14:textId="77777777" w:rsidTr="00DC3293">
        <w:trPr>
          <w:trHeight w:val="805"/>
        </w:trPr>
        <w:tc>
          <w:tcPr>
            <w:tcW w:w="3969" w:type="dxa"/>
          </w:tcPr>
          <w:p w14:paraId="0DD874A4" w14:textId="127B33CB" w:rsidR="003F1674" w:rsidRPr="003F1674" w:rsidRDefault="003F1674" w:rsidP="00C31F57">
            <w:pPr>
              <w:pStyle w:val="TableParagraph"/>
              <w:spacing w:before="150" w:line="213" w:lineRule="auto"/>
              <w:ind w:left="56" w:right="211"/>
              <w:rPr>
                <w:rFonts w:ascii="Calibri"/>
                <w:b/>
              </w:rPr>
            </w:pPr>
            <w:r w:rsidRPr="003F1674">
              <w:rPr>
                <w:rFonts w:ascii="Calibri"/>
                <w:b/>
              </w:rPr>
              <w:t xml:space="preserve">Field of </w:t>
            </w:r>
            <w:r w:rsidRPr="003F1674">
              <w:rPr>
                <w:rFonts w:ascii="Calibri"/>
                <w:b/>
                <w:spacing w:val="-2"/>
              </w:rPr>
              <w:t>qualification</w:t>
            </w:r>
          </w:p>
        </w:tc>
        <w:tc>
          <w:tcPr>
            <w:tcW w:w="2127" w:type="dxa"/>
          </w:tcPr>
          <w:p w14:paraId="43FF8009" w14:textId="77777777" w:rsidR="003F1674" w:rsidRPr="003F1674" w:rsidRDefault="003F1674" w:rsidP="00C31F57">
            <w:pPr>
              <w:pStyle w:val="TableParagraph"/>
              <w:spacing w:before="150" w:line="213" w:lineRule="auto"/>
              <w:ind w:left="257" w:right="49" w:hanging="196"/>
              <w:rPr>
                <w:rFonts w:ascii="Calibri"/>
                <w:b/>
              </w:rPr>
            </w:pPr>
            <w:r w:rsidRPr="003F1674">
              <w:rPr>
                <w:rFonts w:ascii="Calibri"/>
                <w:b/>
              </w:rPr>
              <w:t>%</w:t>
            </w:r>
            <w:r w:rsidRPr="003F1674">
              <w:rPr>
                <w:rFonts w:ascii="Calibri"/>
                <w:b/>
                <w:spacing w:val="-13"/>
              </w:rPr>
              <w:t xml:space="preserve"> </w:t>
            </w:r>
            <w:r w:rsidRPr="003F1674">
              <w:rPr>
                <w:rFonts w:ascii="Calibri"/>
                <w:b/>
              </w:rPr>
              <w:t>of</w:t>
            </w:r>
            <w:r w:rsidRPr="003F1674">
              <w:rPr>
                <w:rFonts w:ascii="Calibri"/>
                <w:b/>
                <w:spacing w:val="-12"/>
              </w:rPr>
              <w:t xml:space="preserve"> </w:t>
            </w:r>
            <w:r w:rsidRPr="003F1674">
              <w:rPr>
                <w:rFonts w:ascii="Calibri"/>
                <w:b/>
              </w:rPr>
              <w:t xml:space="preserve">survey </w:t>
            </w:r>
            <w:r w:rsidRPr="003F1674">
              <w:rPr>
                <w:rFonts w:ascii="Calibri"/>
                <w:b/>
                <w:spacing w:val="-2"/>
              </w:rPr>
              <w:t>sample</w:t>
            </w:r>
          </w:p>
        </w:tc>
        <w:tc>
          <w:tcPr>
            <w:tcW w:w="1559" w:type="dxa"/>
          </w:tcPr>
          <w:p w14:paraId="3BDFA58C" w14:textId="77777777" w:rsidR="003F1674" w:rsidRPr="003F1674" w:rsidRDefault="003F1674" w:rsidP="00C31F57">
            <w:pPr>
              <w:pStyle w:val="TableParagraph"/>
              <w:spacing w:before="30" w:line="213" w:lineRule="auto"/>
              <w:ind w:left="248" w:right="234"/>
              <w:jc w:val="center"/>
              <w:rPr>
                <w:rFonts w:ascii="Calibri"/>
                <w:b/>
              </w:rPr>
            </w:pPr>
            <w:r w:rsidRPr="003F1674">
              <w:rPr>
                <w:rFonts w:ascii="Calibri"/>
                <w:b/>
                <w:spacing w:val="-2"/>
              </w:rPr>
              <w:t xml:space="preserve">Survey sample </w:t>
            </w:r>
            <w:r w:rsidRPr="003F1674">
              <w:rPr>
                <w:rFonts w:ascii="Calibri"/>
                <w:b/>
                <w:spacing w:val="-10"/>
              </w:rPr>
              <w:t>N</w:t>
            </w:r>
          </w:p>
        </w:tc>
        <w:tc>
          <w:tcPr>
            <w:tcW w:w="1134" w:type="dxa"/>
          </w:tcPr>
          <w:p w14:paraId="0DDEC241" w14:textId="77777777" w:rsidR="003F1674" w:rsidRPr="003F1674" w:rsidRDefault="003F1674" w:rsidP="00C31F57">
            <w:pPr>
              <w:pStyle w:val="TableParagraph"/>
              <w:spacing w:before="30" w:line="213" w:lineRule="auto"/>
              <w:ind w:left="15"/>
              <w:jc w:val="center"/>
              <w:rPr>
                <w:rFonts w:ascii="Calibri" w:hAnsi="Calibri"/>
                <w:b/>
              </w:rPr>
            </w:pPr>
            <w:r w:rsidRPr="003F1674">
              <w:rPr>
                <w:rFonts w:ascii="Calibri" w:hAnsi="Calibri"/>
                <w:b/>
                <w:spacing w:val="-4"/>
              </w:rPr>
              <w:t>Australia’s STEM</w:t>
            </w:r>
          </w:p>
          <w:p w14:paraId="35CEFBA6" w14:textId="77777777" w:rsidR="003F1674" w:rsidRPr="003F1674" w:rsidRDefault="003F1674" w:rsidP="00C31F57">
            <w:pPr>
              <w:pStyle w:val="TableParagraph"/>
              <w:spacing w:before="0" w:line="247" w:lineRule="exact"/>
              <w:ind w:left="15" w:right="2"/>
              <w:jc w:val="center"/>
              <w:rPr>
                <w:rFonts w:ascii="Calibri"/>
                <w:b/>
              </w:rPr>
            </w:pPr>
            <w:r w:rsidRPr="003F1674">
              <w:rPr>
                <w:rFonts w:ascii="Calibri"/>
                <w:b/>
                <w:spacing w:val="-2"/>
              </w:rPr>
              <w:t>workforce</w:t>
            </w:r>
          </w:p>
        </w:tc>
      </w:tr>
      <w:tr w:rsidR="003F1674" w14:paraId="43E78FA0" w14:textId="77777777" w:rsidTr="00DC3293">
        <w:trPr>
          <w:trHeight w:val="567"/>
        </w:trPr>
        <w:tc>
          <w:tcPr>
            <w:tcW w:w="3969" w:type="dxa"/>
            <w:tcBorders>
              <w:left w:val="nil"/>
              <w:bottom w:val="single" w:sz="2" w:space="0" w:color="383838"/>
              <w:right w:val="nil"/>
            </w:tcBorders>
          </w:tcPr>
          <w:p w14:paraId="64CD86C4" w14:textId="77777777" w:rsidR="003F1674" w:rsidRDefault="003F1674" w:rsidP="00C31F57">
            <w:pPr>
              <w:pStyle w:val="TableParagraph"/>
              <w:spacing w:before="30" w:line="213" w:lineRule="auto"/>
              <w:ind w:left="5"/>
            </w:pPr>
            <w:r>
              <w:rPr>
                <w:color w:val="262626"/>
              </w:rPr>
              <w:t xml:space="preserve">Natural &amp; </w:t>
            </w:r>
            <w:r>
              <w:rPr>
                <w:color w:val="262626"/>
                <w:spacing w:val="-2"/>
              </w:rPr>
              <w:t>Physical</w:t>
            </w:r>
            <w:r>
              <w:rPr>
                <w:color w:val="262626"/>
                <w:spacing w:val="-11"/>
              </w:rPr>
              <w:t xml:space="preserve"> </w:t>
            </w:r>
            <w:r>
              <w:rPr>
                <w:color w:val="262626"/>
                <w:spacing w:val="-2"/>
              </w:rPr>
              <w:t>Science</w:t>
            </w:r>
          </w:p>
        </w:tc>
        <w:tc>
          <w:tcPr>
            <w:tcW w:w="2127" w:type="dxa"/>
            <w:tcBorders>
              <w:left w:val="nil"/>
              <w:bottom w:val="single" w:sz="2" w:space="0" w:color="383838"/>
              <w:right w:val="nil"/>
            </w:tcBorders>
          </w:tcPr>
          <w:p w14:paraId="3BB807DC" w14:textId="77777777" w:rsidR="003F1674" w:rsidRDefault="003F1674" w:rsidP="00C31F57">
            <w:pPr>
              <w:pStyle w:val="TableParagraph"/>
              <w:spacing w:before="127"/>
              <w:ind w:left="11"/>
              <w:jc w:val="center"/>
            </w:pPr>
            <w:r>
              <w:rPr>
                <w:color w:val="262626"/>
                <w:spacing w:val="-5"/>
              </w:rPr>
              <w:t>59%</w:t>
            </w:r>
          </w:p>
        </w:tc>
        <w:tc>
          <w:tcPr>
            <w:tcW w:w="1559" w:type="dxa"/>
            <w:tcBorders>
              <w:left w:val="nil"/>
              <w:bottom w:val="single" w:sz="2" w:space="0" w:color="383838"/>
              <w:right w:val="nil"/>
            </w:tcBorders>
          </w:tcPr>
          <w:p w14:paraId="1E126A07" w14:textId="77777777" w:rsidR="003F1674" w:rsidRDefault="003F1674" w:rsidP="00C31F57">
            <w:pPr>
              <w:pStyle w:val="TableParagraph"/>
              <w:spacing w:before="127"/>
              <w:ind w:left="12"/>
              <w:jc w:val="center"/>
            </w:pPr>
            <w:r>
              <w:rPr>
                <w:color w:val="262626"/>
                <w:spacing w:val="-4"/>
              </w:rPr>
              <w:t>1952</w:t>
            </w:r>
          </w:p>
        </w:tc>
        <w:tc>
          <w:tcPr>
            <w:tcW w:w="1134" w:type="dxa"/>
            <w:tcBorders>
              <w:left w:val="nil"/>
              <w:bottom w:val="single" w:sz="2" w:space="0" w:color="383838"/>
              <w:right w:val="nil"/>
            </w:tcBorders>
          </w:tcPr>
          <w:p w14:paraId="437A3F9F" w14:textId="77777777" w:rsidR="003F1674" w:rsidRDefault="003F1674" w:rsidP="00C31F57">
            <w:pPr>
              <w:pStyle w:val="TableParagraph"/>
              <w:spacing w:before="127"/>
              <w:ind w:left="14"/>
              <w:jc w:val="center"/>
            </w:pPr>
            <w:r>
              <w:rPr>
                <w:color w:val="262626"/>
                <w:spacing w:val="-5"/>
              </w:rPr>
              <w:t>29%</w:t>
            </w:r>
          </w:p>
        </w:tc>
      </w:tr>
      <w:tr w:rsidR="003F1674" w14:paraId="7E6885CA" w14:textId="77777777" w:rsidTr="00DC3293">
        <w:trPr>
          <w:trHeight w:val="448"/>
        </w:trPr>
        <w:tc>
          <w:tcPr>
            <w:tcW w:w="3969" w:type="dxa"/>
            <w:tcBorders>
              <w:top w:val="single" w:sz="2" w:space="0" w:color="383838"/>
              <w:left w:val="nil"/>
              <w:bottom w:val="single" w:sz="2" w:space="0" w:color="383838"/>
              <w:right w:val="nil"/>
            </w:tcBorders>
          </w:tcPr>
          <w:p w14:paraId="257DD74D" w14:textId="77777777" w:rsidR="003F1674" w:rsidRDefault="003F1674" w:rsidP="00C31F57">
            <w:pPr>
              <w:pStyle w:val="TableParagraph"/>
              <w:spacing w:before="69"/>
              <w:ind w:left="5"/>
            </w:pPr>
            <w:r>
              <w:rPr>
                <w:color w:val="262626"/>
                <w:spacing w:val="-2"/>
              </w:rPr>
              <w:t>Engineering</w:t>
            </w:r>
          </w:p>
        </w:tc>
        <w:tc>
          <w:tcPr>
            <w:tcW w:w="2127" w:type="dxa"/>
            <w:tcBorders>
              <w:top w:val="single" w:sz="2" w:space="0" w:color="383838"/>
              <w:left w:val="nil"/>
              <w:bottom w:val="single" w:sz="2" w:space="0" w:color="383838"/>
              <w:right w:val="nil"/>
            </w:tcBorders>
          </w:tcPr>
          <w:p w14:paraId="67B96735" w14:textId="77777777" w:rsidR="003F1674" w:rsidRDefault="003F1674" w:rsidP="00C31F57">
            <w:pPr>
              <w:pStyle w:val="TableParagraph"/>
              <w:spacing w:before="69"/>
              <w:ind w:left="11"/>
              <w:jc w:val="center"/>
            </w:pPr>
            <w:r>
              <w:rPr>
                <w:color w:val="262626"/>
                <w:spacing w:val="-5"/>
              </w:rPr>
              <w:t>20%</w:t>
            </w:r>
          </w:p>
        </w:tc>
        <w:tc>
          <w:tcPr>
            <w:tcW w:w="1559" w:type="dxa"/>
            <w:tcBorders>
              <w:top w:val="single" w:sz="2" w:space="0" w:color="383838"/>
              <w:left w:val="nil"/>
              <w:bottom w:val="single" w:sz="2" w:space="0" w:color="383838"/>
              <w:right w:val="nil"/>
            </w:tcBorders>
          </w:tcPr>
          <w:p w14:paraId="4EB94BF9" w14:textId="77777777" w:rsidR="003F1674" w:rsidRDefault="003F1674" w:rsidP="00C31F57">
            <w:pPr>
              <w:pStyle w:val="TableParagraph"/>
              <w:spacing w:before="69"/>
              <w:ind w:left="12"/>
              <w:jc w:val="center"/>
            </w:pPr>
            <w:r>
              <w:rPr>
                <w:color w:val="262626"/>
                <w:spacing w:val="-5"/>
              </w:rPr>
              <w:t>622</w:t>
            </w:r>
          </w:p>
        </w:tc>
        <w:tc>
          <w:tcPr>
            <w:tcW w:w="1134" w:type="dxa"/>
            <w:tcBorders>
              <w:top w:val="single" w:sz="2" w:space="0" w:color="383838"/>
              <w:left w:val="nil"/>
              <w:bottom w:val="single" w:sz="2" w:space="0" w:color="383838"/>
              <w:right w:val="nil"/>
            </w:tcBorders>
          </w:tcPr>
          <w:p w14:paraId="35A462A1" w14:textId="77777777" w:rsidR="003F1674" w:rsidRDefault="003F1674" w:rsidP="00C31F57">
            <w:pPr>
              <w:pStyle w:val="TableParagraph"/>
              <w:spacing w:before="69"/>
              <w:ind w:left="14"/>
              <w:jc w:val="center"/>
            </w:pPr>
            <w:r>
              <w:rPr>
                <w:color w:val="262626"/>
                <w:spacing w:val="-5"/>
              </w:rPr>
              <w:t>38%</w:t>
            </w:r>
          </w:p>
        </w:tc>
      </w:tr>
      <w:tr w:rsidR="003F1674" w14:paraId="78B442EB" w14:textId="77777777" w:rsidTr="00DC3293">
        <w:trPr>
          <w:trHeight w:val="448"/>
        </w:trPr>
        <w:tc>
          <w:tcPr>
            <w:tcW w:w="3969" w:type="dxa"/>
            <w:tcBorders>
              <w:top w:val="single" w:sz="2" w:space="0" w:color="383838"/>
              <w:left w:val="nil"/>
              <w:bottom w:val="single" w:sz="2" w:space="0" w:color="383838"/>
              <w:right w:val="nil"/>
            </w:tcBorders>
          </w:tcPr>
          <w:p w14:paraId="0AE18548" w14:textId="77777777" w:rsidR="003F1674" w:rsidRDefault="003F1674" w:rsidP="00C31F57">
            <w:pPr>
              <w:pStyle w:val="TableParagraph"/>
              <w:spacing w:before="69"/>
              <w:ind w:left="5"/>
            </w:pPr>
            <w:r>
              <w:rPr>
                <w:color w:val="262626"/>
                <w:spacing w:val="-5"/>
              </w:rPr>
              <w:t>IT</w:t>
            </w:r>
          </w:p>
        </w:tc>
        <w:tc>
          <w:tcPr>
            <w:tcW w:w="2127" w:type="dxa"/>
            <w:tcBorders>
              <w:top w:val="single" w:sz="2" w:space="0" w:color="383838"/>
              <w:left w:val="nil"/>
              <w:bottom w:val="single" w:sz="2" w:space="0" w:color="383838"/>
              <w:right w:val="nil"/>
            </w:tcBorders>
          </w:tcPr>
          <w:p w14:paraId="08C2C80B" w14:textId="77777777" w:rsidR="003F1674" w:rsidRDefault="003F1674" w:rsidP="00C31F57">
            <w:pPr>
              <w:pStyle w:val="TableParagraph"/>
              <w:spacing w:before="69"/>
              <w:ind w:left="11"/>
              <w:jc w:val="center"/>
            </w:pPr>
            <w:r>
              <w:rPr>
                <w:color w:val="262626"/>
                <w:spacing w:val="-5"/>
              </w:rPr>
              <w:t>7%</w:t>
            </w:r>
          </w:p>
        </w:tc>
        <w:tc>
          <w:tcPr>
            <w:tcW w:w="1559" w:type="dxa"/>
            <w:tcBorders>
              <w:top w:val="single" w:sz="2" w:space="0" w:color="383838"/>
              <w:left w:val="nil"/>
              <w:bottom w:val="single" w:sz="2" w:space="0" w:color="383838"/>
              <w:right w:val="nil"/>
            </w:tcBorders>
          </w:tcPr>
          <w:p w14:paraId="3380F9E8" w14:textId="77777777" w:rsidR="003F1674" w:rsidRDefault="003F1674" w:rsidP="00C31F57">
            <w:pPr>
              <w:pStyle w:val="TableParagraph"/>
              <w:spacing w:before="69"/>
              <w:ind w:left="12"/>
              <w:jc w:val="center"/>
            </w:pPr>
            <w:r>
              <w:rPr>
                <w:color w:val="262626"/>
                <w:spacing w:val="-5"/>
              </w:rPr>
              <w:t>236</w:t>
            </w:r>
          </w:p>
        </w:tc>
        <w:tc>
          <w:tcPr>
            <w:tcW w:w="1134" w:type="dxa"/>
            <w:tcBorders>
              <w:top w:val="single" w:sz="2" w:space="0" w:color="383838"/>
              <w:left w:val="nil"/>
              <w:bottom w:val="single" w:sz="2" w:space="0" w:color="383838"/>
              <w:right w:val="nil"/>
            </w:tcBorders>
          </w:tcPr>
          <w:p w14:paraId="75FFFDB0" w14:textId="77777777" w:rsidR="003F1674" w:rsidRDefault="003F1674" w:rsidP="00C31F57">
            <w:pPr>
              <w:pStyle w:val="TableParagraph"/>
              <w:spacing w:before="69"/>
              <w:ind w:left="14"/>
              <w:jc w:val="center"/>
            </w:pPr>
            <w:r>
              <w:rPr>
                <w:color w:val="262626"/>
                <w:spacing w:val="-5"/>
              </w:rPr>
              <w:t>26%</w:t>
            </w:r>
          </w:p>
        </w:tc>
      </w:tr>
      <w:tr w:rsidR="003F1674" w14:paraId="6696BA60" w14:textId="77777777" w:rsidTr="00DC3293">
        <w:trPr>
          <w:trHeight w:val="464"/>
        </w:trPr>
        <w:tc>
          <w:tcPr>
            <w:tcW w:w="3969" w:type="dxa"/>
            <w:tcBorders>
              <w:top w:val="single" w:sz="2" w:space="0" w:color="383838"/>
              <w:left w:val="nil"/>
              <w:bottom w:val="single" w:sz="2" w:space="0" w:color="383838"/>
              <w:right w:val="nil"/>
            </w:tcBorders>
            <w:vAlign w:val="center"/>
          </w:tcPr>
          <w:p w14:paraId="3678267C" w14:textId="77777777" w:rsidR="003F1674" w:rsidRDefault="003F1674" w:rsidP="003F1674">
            <w:pPr>
              <w:pStyle w:val="TableParagraph"/>
              <w:spacing w:before="0" w:line="213" w:lineRule="auto"/>
              <w:ind w:left="5" w:right="129"/>
            </w:pPr>
            <w:r>
              <w:rPr>
                <w:color w:val="262626"/>
              </w:rPr>
              <w:t xml:space="preserve">Agricultural &amp; </w:t>
            </w:r>
            <w:r>
              <w:rPr>
                <w:color w:val="262626"/>
                <w:spacing w:val="-2"/>
              </w:rPr>
              <w:t>Environmental Studies</w:t>
            </w:r>
          </w:p>
        </w:tc>
        <w:tc>
          <w:tcPr>
            <w:tcW w:w="2127" w:type="dxa"/>
            <w:tcBorders>
              <w:top w:val="single" w:sz="2" w:space="0" w:color="383838"/>
              <w:left w:val="nil"/>
              <w:bottom w:val="single" w:sz="2" w:space="0" w:color="383838"/>
              <w:right w:val="nil"/>
            </w:tcBorders>
            <w:vAlign w:val="center"/>
          </w:tcPr>
          <w:p w14:paraId="3A69394A" w14:textId="77777777" w:rsidR="003F1674" w:rsidRDefault="003F1674" w:rsidP="003F1674">
            <w:pPr>
              <w:pStyle w:val="TableParagraph"/>
              <w:spacing w:before="0"/>
              <w:ind w:left="11"/>
              <w:jc w:val="center"/>
            </w:pPr>
            <w:r>
              <w:rPr>
                <w:color w:val="262626"/>
                <w:spacing w:val="-5"/>
              </w:rPr>
              <w:t>7%</w:t>
            </w:r>
          </w:p>
        </w:tc>
        <w:tc>
          <w:tcPr>
            <w:tcW w:w="1559" w:type="dxa"/>
            <w:tcBorders>
              <w:top w:val="single" w:sz="2" w:space="0" w:color="383838"/>
              <w:left w:val="nil"/>
              <w:bottom w:val="single" w:sz="2" w:space="0" w:color="383838"/>
              <w:right w:val="nil"/>
            </w:tcBorders>
            <w:vAlign w:val="center"/>
          </w:tcPr>
          <w:p w14:paraId="71C7A857" w14:textId="77777777" w:rsidR="003F1674" w:rsidRDefault="003F1674" w:rsidP="003F1674">
            <w:pPr>
              <w:pStyle w:val="TableParagraph"/>
              <w:spacing w:before="0"/>
              <w:ind w:left="12"/>
              <w:jc w:val="center"/>
            </w:pPr>
            <w:r>
              <w:rPr>
                <w:color w:val="262626"/>
                <w:spacing w:val="-5"/>
              </w:rPr>
              <w:t>219</w:t>
            </w:r>
          </w:p>
        </w:tc>
        <w:tc>
          <w:tcPr>
            <w:tcW w:w="1134" w:type="dxa"/>
            <w:tcBorders>
              <w:top w:val="single" w:sz="2" w:space="0" w:color="383838"/>
              <w:left w:val="nil"/>
              <w:bottom w:val="single" w:sz="2" w:space="0" w:color="383838"/>
              <w:right w:val="nil"/>
            </w:tcBorders>
            <w:vAlign w:val="center"/>
          </w:tcPr>
          <w:p w14:paraId="1392175B" w14:textId="77777777" w:rsidR="003F1674" w:rsidRDefault="003F1674" w:rsidP="003F1674">
            <w:pPr>
              <w:pStyle w:val="TableParagraph"/>
              <w:spacing w:before="0"/>
              <w:ind w:left="14"/>
              <w:jc w:val="center"/>
            </w:pPr>
            <w:r>
              <w:rPr>
                <w:color w:val="262626"/>
                <w:spacing w:val="-5"/>
              </w:rPr>
              <w:t>7%</w:t>
            </w:r>
          </w:p>
        </w:tc>
      </w:tr>
      <w:tr w:rsidR="003F1674" w14:paraId="547FC3CC" w14:textId="77777777" w:rsidTr="00DC3293">
        <w:trPr>
          <w:trHeight w:val="448"/>
        </w:trPr>
        <w:tc>
          <w:tcPr>
            <w:tcW w:w="3969" w:type="dxa"/>
            <w:tcBorders>
              <w:top w:val="single" w:sz="2" w:space="0" w:color="383838"/>
              <w:left w:val="nil"/>
              <w:bottom w:val="single" w:sz="2" w:space="0" w:color="383838"/>
              <w:right w:val="nil"/>
            </w:tcBorders>
          </w:tcPr>
          <w:p w14:paraId="3F78D72E" w14:textId="77777777" w:rsidR="003F1674" w:rsidRDefault="003F1674" w:rsidP="00C31F57">
            <w:pPr>
              <w:pStyle w:val="TableParagraph"/>
              <w:spacing w:before="69"/>
              <w:ind w:left="5"/>
            </w:pPr>
            <w:r>
              <w:rPr>
                <w:color w:val="262626"/>
                <w:spacing w:val="-2"/>
              </w:rPr>
              <w:t>Other</w:t>
            </w:r>
          </w:p>
        </w:tc>
        <w:tc>
          <w:tcPr>
            <w:tcW w:w="2127" w:type="dxa"/>
            <w:tcBorders>
              <w:top w:val="single" w:sz="2" w:space="0" w:color="383838"/>
              <w:left w:val="nil"/>
              <w:bottom w:val="single" w:sz="2" w:space="0" w:color="383838"/>
              <w:right w:val="nil"/>
            </w:tcBorders>
          </w:tcPr>
          <w:p w14:paraId="19E3E58B" w14:textId="77777777" w:rsidR="003F1674" w:rsidRDefault="003F1674" w:rsidP="00C31F57">
            <w:pPr>
              <w:pStyle w:val="TableParagraph"/>
              <w:spacing w:before="69"/>
              <w:ind w:left="11"/>
              <w:jc w:val="center"/>
            </w:pPr>
            <w:r>
              <w:rPr>
                <w:color w:val="262626"/>
                <w:spacing w:val="-5"/>
              </w:rPr>
              <w:t>6%</w:t>
            </w:r>
          </w:p>
        </w:tc>
        <w:tc>
          <w:tcPr>
            <w:tcW w:w="1559" w:type="dxa"/>
            <w:tcBorders>
              <w:top w:val="single" w:sz="2" w:space="0" w:color="383838"/>
              <w:left w:val="nil"/>
              <w:bottom w:val="single" w:sz="2" w:space="0" w:color="383838"/>
              <w:right w:val="nil"/>
            </w:tcBorders>
          </w:tcPr>
          <w:p w14:paraId="56E9B334" w14:textId="77777777" w:rsidR="003F1674" w:rsidRDefault="003F1674" w:rsidP="00C31F57">
            <w:pPr>
              <w:pStyle w:val="TableParagraph"/>
              <w:spacing w:before="80"/>
              <w:ind w:left="12"/>
              <w:jc w:val="center"/>
              <w:rPr>
                <w:sz w:val="20"/>
              </w:rPr>
            </w:pPr>
            <w:r>
              <w:rPr>
                <w:color w:val="262626"/>
                <w:spacing w:val="-5"/>
                <w:sz w:val="20"/>
              </w:rPr>
              <w:t>211</w:t>
            </w:r>
          </w:p>
        </w:tc>
        <w:tc>
          <w:tcPr>
            <w:tcW w:w="1134" w:type="dxa"/>
            <w:tcBorders>
              <w:top w:val="single" w:sz="2" w:space="0" w:color="383838"/>
              <w:left w:val="nil"/>
              <w:bottom w:val="single" w:sz="2" w:space="0" w:color="383838"/>
              <w:right w:val="nil"/>
            </w:tcBorders>
          </w:tcPr>
          <w:p w14:paraId="5E8CA416" w14:textId="77777777" w:rsidR="003F1674" w:rsidRDefault="003F1674" w:rsidP="00C31F57">
            <w:pPr>
              <w:pStyle w:val="TableParagraph"/>
              <w:spacing w:before="0"/>
              <w:ind w:left="0"/>
              <w:rPr>
                <w:rFonts w:ascii="Times New Roman"/>
                <w:sz w:val="20"/>
              </w:rPr>
            </w:pPr>
          </w:p>
        </w:tc>
      </w:tr>
      <w:tr w:rsidR="003F1674" w14:paraId="64FA2DC0" w14:textId="77777777" w:rsidTr="00DC3293">
        <w:trPr>
          <w:trHeight w:val="448"/>
        </w:trPr>
        <w:tc>
          <w:tcPr>
            <w:tcW w:w="3969" w:type="dxa"/>
            <w:tcBorders>
              <w:top w:val="single" w:sz="2" w:space="0" w:color="383838"/>
              <w:left w:val="nil"/>
              <w:bottom w:val="single" w:sz="2" w:space="0" w:color="383838"/>
              <w:right w:val="nil"/>
            </w:tcBorders>
          </w:tcPr>
          <w:p w14:paraId="448740DA" w14:textId="77777777" w:rsidR="003F1674" w:rsidRDefault="003F1674" w:rsidP="00C31F57">
            <w:pPr>
              <w:pStyle w:val="TableParagraph"/>
              <w:spacing w:before="69"/>
              <w:ind w:left="5"/>
            </w:pPr>
            <w:r>
              <w:rPr>
                <w:color w:val="262626"/>
                <w:spacing w:val="-2"/>
              </w:rPr>
              <w:t>Total</w:t>
            </w:r>
          </w:p>
        </w:tc>
        <w:tc>
          <w:tcPr>
            <w:tcW w:w="2127" w:type="dxa"/>
            <w:tcBorders>
              <w:top w:val="single" w:sz="2" w:space="0" w:color="383838"/>
              <w:left w:val="nil"/>
              <w:bottom w:val="single" w:sz="2" w:space="0" w:color="383838"/>
              <w:right w:val="nil"/>
            </w:tcBorders>
          </w:tcPr>
          <w:p w14:paraId="13CFB993" w14:textId="77777777" w:rsidR="003F1674" w:rsidRDefault="003F1674" w:rsidP="00C31F57">
            <w:pPr>
              <w:pStyle w:val="TableParagraph"/>
              <w:spacing w:before="69"/>
              <w:ind w:left="11"/>
              <w:jc w:val="center"/>
            </w:pPr>
            <w:r>
              <w:rPr>
                <w:color w:val="262626"/>
                <w:spacing w:val="-4"/>
              </w:rPr>
              <w:t>100%</w:t>
            </w:r>
          </w:p>
        </w:tc>
        <w:tc>
          <w:tcPr>
            <w:tcW w:w="1559" w:type="dxa"/>
            <w:tcBorders>
              <w:top w:val="single" w:sz="2" w:space="0" w:color="383838"/>
              <w:left w:val="nil"/>
              <w:bottom w:val="single" w:sz="2" w:space="0" w:color="383838"/>
              <w:right w:val="nil"/>
            </w:tcBorders>
          </w:tcPr>
          <w:p w14:paraId="230EEFBB" w14:textId="77777777" w:rsidR="003F1674" w:rsidRDefault="003F1674" w:rsidP="00C31F57">
            <w:pPr>
              <w:pStyle w:val="TableParagraph"/>
              <w:spacing w:before="69"/>
              <w:ind w:left="12"/>
              <w:jc w:val="center"/>
            </w:pPr>
            <w:r>
              <w:rPr>
                <w:color w:val="262626"/>
                <w:spacing w:val="-4"/>
              </w:rPr>
              <w:t>1952</w:t>
            </w:r>
          </w:p>
        </w:tc>
        <w:tc>
          <w:tcPr>
            <w:tcW w:w="1134" w:type="dxa"/>
            <w:tcBorders>
              <w:top w:val="single" w:sz="2" w:space="0" w:color="383838"/>
              <w:left w:val="nil"/>
              <w:bottom w:val="single" w:sz="2" w:space="0" w:color="383838"/>
              <w:right w:val="nil"/>
            </w:tcBorders>
          </w:tcPr>
          <w:p w14:paraId="0F0F9CAC" w14:textId="77777777" w:rsidR="003F1674" w:rsidRDefault="003F1674" w:rsidP="00C31F57">
            <w:pPr>
              <w:pStyle w:val="TableParagraph"/>
              <w:spacing w:before="80"/>
              <w:ind w:left="14"/>
              <w:jc w:val="center"/>
              <w:rPr>
                <w:sz w:val="20"/>
              </w:rPr>
            </w:pPr>
            <w:r>
              <w:rPr>
                <w:color w:val="262626"/>
                <w:spacing w:val="-4"/>
                <w:sz w:val="20"/>
              </w:rPr>
              <w:t>100%</w:t>
            </w:r>
          </w:p>
        </w:tc>
      </w:tr>
    </w:tbl>
    <w:p w14:paraId="383BB8D7" w14:textId="77777777" w:rsidR="00524160" w:rsidRDefault="00524160" w:rsidP="00524160">
      <w:pPr>
        <w:spacing w:before="80" w:line="218" w:lineRule="auto"/>
        <w:ind w:left="126" w:right="671"/>
        <w:rPr>
          <w:sz w:val="18"/>
        </w:rPr>
      </w:pPr>
      <w:r>
        <w:rPr>
          <w:color w:val="262626"/>
          <w:sz w:val="18"/>
        </w:rPr>
        <w:t>Source</w:t>
      </w:r>
      <w:r>
        <w:rPr>
          <w:color w:val="262626"/>
          <w:spacing w:val="-10"/>
          <w:sz w:val="18"/>
        </w:rPr>
        <w:t xml:space="preserve"> </w:t>
      </w:r>
      <w:r>
        <w:rPr>
          <w:color w:val="262626"/>
          <w:sz w:val="18"/>
        </w:rPr>
        <w:t>for</w:t>
      </w:r>
      <w:r>
        <w:rPr>
          <w:color w:val="262626"/>
          <w:spacing w:val="-9"/>
          <w:sz w:val="18"/>
        </w:rPr>
        <w:t xml:space="preserve"> </w:t>
      </w:r>
      <w:r>
        <w:rPr>
          <w:color w:val="262626"/>
          <w:sz w:val="18"/>
        </w:rPr>
        <w:t>Australia’s</w:t>
      </w:r>
      <w:r>
        <w:rPr>
          <w:color w:val="262626"/>
          <w:spacing w:val="-9"/>
          <w:sz w:val="18"/>
        </w:rPr>
        <w:t xml:space="preserve"> </w:t>
      </w:r>
      <w:r>
        <w:rPr>
          <w:color w:val="262626"/>
          <w:sz w:val="18"/>
        </w:rPr>
        <w:t>STEM</w:t>
      </w:r>
      <w:r>
        <w:rPr>
          <w:color w:val="262626"/>
          <w:spacing w:val="-9"/>
          <w:sz w:val="18"/>
        </w:rPr>
        <w:t xml:space="preserve"> </w:t>
      </w:r>
      <w:r>
        <w:rPr>
          <w:color w:val="262626"/>
          <w:sz w:val="18"/>
        </w:rPr>
        <w:t>Workforce:</w:t>
      </w:r>
      <w:r>
        <w:rPr>
          <w:color w:val="262626"/>
          <w:spacing w:val="-9"/>
          <w:sz w:val="18"/>
        </w:rPr>
        <w:t xml:space="preserve"> </w:t>
      </w:r>
      <w:r>
        <w:rPr>
          <w:color w:val="262626"/>
          <w:sz w:val="18"/>
        </w:rPr>
        <w:t>Office</w:t>
      </w:r>
      <w:r>
        <w:rPr>
          <w:color w:val="262626"/>
          <w:spacing w:val="-10"/>
          <w:sz w:val="18"/>
        </w:rPr>
        <w:t xml:space="preserve"> </w:t>
      </w:r>
      <w:r>
        <w:rPr>
          <w:color w:val="262626"/>
          <w:sz w:val="18"/>
        </w:rPr>
        <w:t>of</w:t>
      </w:r>
      <w:r>
        <w:rPr>
          <w:color w:val="262626"/>
          <w:spacing w:val="-9"/>
          <w:sz w:val="18"/>
        </w:rPr>
        <w:t xml:space="preserve"> </w:t>
      </w:r>
      <w:r>
        <w:rPr>
          <w:color w:val="262626"/>
          <w:sz w:val="18"/>
        </w:rPr>
        <w:t>the</w:t>
      </w:r>
      <w:r>
        <w:rPr>
          <w:color w:val="262626"/>
          <w:spacing w:val="-10"/>
          <w:sz w:val="18"/>
        </w:rPr>
        <w:t xml:space="preserve"> </w:t>
      </w:r>
      <w:r>
        <w:rPr>
          <w:color w:val="262626"/>
          <w:sz w:val="18"/>
        </w:rPr>
        <w:t>Chief</w:t>
      </w:r>
      <w:r>
        <w:rPr>
          <w:color w:val="262626"/>
          <w:spacing w:val="-9"/>
          <w:sz w:val="18"/>
        </w:rPr>
        <w:t xml:space="preserve"> </w:t>
      </w:r>
      <w:r>
        <w:rPr>
          <w:color w:val="262626"/>
          <w:sz w:val="18"/>
        </w:rPr>
        <w:t xml:space="preserve">Scientist (2020), </w:t>
      </w:r>
      <w:r>
        <w:rPr>
          <w:i/>
          <w:color w:val="262626"/>
          <w:sz w:val="18"/>
        </w:rPr>
        <w:t>Australia’s STEM Workforce</w:t>
      </w:r>
      <w:r>
        <w:rPr>
          <w:color w:val="262626"/>
          <w:sz w:val="18"/>
        </w:rPr>
        <w:t xml:space="preserve">, Office of the Chief Scientist, </w:t>
      </w:r>
      <w:r>
        <w:rPr>
          <w:color w:val="262626"/>
          <w:spacing w:val="-2"/>
          <w:sz w:val="18"/>
        </w:rPr>
        <w:t>Canberra.</w:t>
      </w:r>
    </w:p>
    <w:p w14:paraId="43B852AC" w14:textId="77777777" w:rsidR="00541BB6" w:rsidRDefault="00541BB6" w:rsidP="00541BB6">
      <w:pPr>
        <w:spacing w:after="0"/>
        <w:rPr>
          <w:rFonts w:ascii="Rubik Light" w:hAnsi="Rubik Light" w:cs="Rubik Light"/>
          <w:b/>
          <w:bCs/>
        </w:rPr>
      </w:pPr>
    </w:p>
    <w:p w14:paraId="6194355A" w14:textId="01480A1B" w:rsidR="00541BB6" w:rsidRPr="00541BB6" w:rsidRDefault="00541BB6" w:rsidP="00541BB6">
      <w:pPr>
        <w:spacing w:after="0"/>
        <w:rPr>
          <w:rFonts w:ascii="Rubik Light" w:hAnsi="Rubik Light" w:cs="Rubik Light"/>
          <w:b/>
          <w:bCs/>
        </w:rPr>
      </w:pPr>
      <w:r w:rsidRPr="00541BB6">
        <w:rPr>
          <w:rFonts w:ascii="Rubik Light" w:hAnsi="Rubik Light" w:cs="Rubik Light"/>
          <w:b/>
          <w:bCs/>
        </w:rPr>
        <w:t>Table A2</w:t>
      </w:r>
    </w:p>
    <w:p w14:paraId="41845C5F" w14:textId="0DCFA686" w:rsidR="003F1674" w:rsidRDefault="00541BB6" w:rsidP="00541BB6">
      <w:pPr>
        <w:spacing w:after="0"/>
        <w:rPr>
          <w:rFonts w:ascii="Rubik Light" w:hAnsi="Rubik Light" w:cs="Rubik Light"/>
          <w:sz w:val="20"/>
          <w:szCs w:val="20"/>
        </w:rPr>
      </w:pPr>
      <w:r w:rsidRPr="00541BB6">
        <w:rPr>
          <w:rFonts w:ascii="Rubik Light" w:hAnsi="Rubik Light" w:cs="Rubik Light"/>
          <w:sz w:val="20"/>
          <w:szCs w:val="20"/>
        </w:rPr>
        <w:t>Level of education, survey sample compared to population data (Australia’s STEM Workforce)</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53"/>
        <w:gridCol w:w="1276"/>
        <w:gridCol w:w="1275"/>
        <w:gridCol w:w="1985"/>
      </w:tblGrid>
      <w:tr w:rsidR="00A26904" w14:paraId="4BB51CF7" w14:textId="77777777" w:rsidTr="00A26904">
        <w:trPr>
          <w:trHeight w:val="1045"/>
        </w:trPr>
        <w:tc>
          <w:tcPr>
            <w:tcW w:w="4253" w:type="dxa"/>
          </w:tcPr>
          <w:p w14:paraId="6C71F9E7" w14:textId="0B5AA120" w:rsidR="00A26904" w:rsidRPr="00A26904" w:rsidRDefault="00A26904" w:rsidP="00C31F57">
            <w:pPr>
              <w:pStyle w:val="TableParagraph"/>
              <w:spacing w:before="270" w:line="213" w:lineRule="auto"/>
              <w:ind w:left="56" w:right="334"/>
              <w:rPr>
                <w:rFonts w:ascii="Calibri"/>
                <w:b/>
              </w:rPr>
            </w:pPr>
            <w:r w:rsidRPr="00A26904">
              <w:rPr>
                <w:rFonts w:ascii="Calibri"/>
                <w:b/>
              </w:rPr>
              <w:t xml:space="preserve">Level of </w:t>
            </w:r>
            <w:r w:rsidRPr="00A26904">
              <w:rPr>
                <w:rFonts w:ascii="Calibri"/>
                <w:b/>
                <w:spacing w:val="-2"/>
              </w:rPr>
              <w:t>qualification</w:t>
            </w:r>
          </w:p>
        </w:tc>
        <w:tc>
          <w:tcPr>
            <w:tcW w:w="1276" w:type="dxa"/>
            <w:vAlign w:val="center"/>
          </w:tcPr>
          <w:p w14:paraId="6B8D131E" w14:textId="7C55DF1E" w:rsidR="00A26904" w:rsidRPr="00A26904" w:rsidRDefault="00A26904" w:rsidP="00A26904">
            <w:pPr>
              <w:pStyle w:val="TableParagraph"/>
              <w:spacing w:before="150" w:line="213" w:lineRule="auto"/>
              <w:ind w:left="55" w:right="45"/>
              <w:jc w:val="center"/>
              <w:rPr>
                <w:rFonts w:ascii="Calibri"/>
                <w:b/>
              </w:rPr>
            </w:pPr>
            <w:r w:rsidRPr="00A26904">
              <w:rPr>
                <w:rFonts w:ascii="Calibri"/>
                <w:b/>
              </w:rPr>
              <w:t xml:space="preserve">% of </w:t>
            </w:r>
            <w:r w:rsidRPr="00A26904">
              <w:rPr>
                <w:rFonts w:ascii="Calibri"/>
                <w:b/>
                <w:spacing w:val="-2"/>
              </w:rPr>
              <w:t>survey sample</w:t>
            </w:r>
          </w:p>
        </w:tc>
        <w:tc>
          <w:tcPr>
            <w:tcW w:w="1275" w:type="dxa"/>
            <w:vAlign w:val="center"/>
          </w:tcPr>
          <w:p w14:paraId="1E235E03" w14:textId="77777777" w:rsidR="00A26904" w:rsidRPr="00A26904" w:rsidRDefault="00A26904" w:rsidP="00A26904">
            <w:pPr>
              <w:pStyle w:val="TableParagraph"/>
              <w:spacing w:before="150" w:line="213" w:lineRule="auto"/>
              <w:ind w:left="54" w:right="45"/>
              <w:jc w:val="center"/>
              <w:rPr>
                <w:rFonts w:ascii="Calibri"/>
                <w:b/>
              </w:rPr>
            </w:pPr>
            <w:r w:rsidRPr="00A26904">
              <w:rPr>
                <w:rFonts w:ascii="Calibri"/>
                <w:b/>
                <w:spacing w:val="-2"/>
              </w:rPr>
              <w:t xml:space="preserve">Survey sample </w:t>
            </w:r>
            <w:r w:rsidRPr="00A26904">
              <w:rPr>
                <w:rFonts w:ascii="Calibri"/>
                <w:b/>
                <w:spacing w:val="-10"/>
              </w:rPr>
              <w:t>N</w:t>
            </w:r>
          </w:p>
        </w:tc>
        <w:tc>
          <w:tcPr>
            <w:tcW w:w="1985" w:type="dxa"/>
            <w:vAlign w:val="center"/>
          </w:tcPr>
          <w:p w14:paraId="4DDA5329" w14:textId="77777777" w:rsidR="00A26904" w:rsidRPr="00A26904" w:rsidRDefault="00A26904" w:rsidP="00A26904">
            <w:pPr>
              <w:pStyle w:val="TableParagraph"/>
              <w:spacing w:before="30" w:line="213" w:lineRule="auto"/>
              <w:ind w:left="138" w:right="130" w:hanging="1"/>
              <w:jc w:val="center"/>
              <w:rPr>
                <w:rFonts w:ascii="Calibri" w:hAnsi="Calibri"/>
                <w:b/>
              </w:rPr>
            </w:pPr>
            <w:r w:rsidRPr="00A26904">
              <w:rPr>
                <w:rFonts w:ascii="Calibri" w:hAnsi="Calibri"/>
                <w:b/>
                <w:spacing w:val="-2"/>
              </w:rPr>
              <w:t xml:space="preserve">Australia’s university- </w:t>
            </w:r>
            <w:r w:rsidRPr="00A26904">
              <w:rPr>
                <w:rFonts w:ascii="Calibri" w:hAnsi="Calibri"/>
                <w:b/>
              </w:rPr>
              <w:t>qualified</w:t>
            </w:r>
            <w:r w:rsidRPr="00A26904">
              <w:rPr>
                <w:rFonts w:ascii="Calibri" w:hAnsi="Calibri"/>
                <w:b/>
                <w:spacing w:val="-13"/>
              </w:rPr>
              <w:t xml:space="preserve"> </w:t>
            </w:r>
            <w:r w:rsidRPr="00A26904">
              <w:rPr>
                <w:rFonts w:ascii="Calibri" w:hAnsi="Calibri"/>
                <w:b/>
              </w:rPr>
              <w:t xml:space="preserve">STEM </w:t>
            </w:r>
            <w:r w:rsidRPr="00A26904">
              <w:rPr>
                <w:rFonts w:ascii="Calibri" w:hAnsi="Calibri"/>
                <w:b/>
                <w:spacing w:val="-2"/>
              </w:rPr>
              <w:t>workforce</w:t>
            </w:r>
          </w:p>
        </w:tc>
      </w:tr>
      <w:tr w:rsidR="00A26904" w14:paraId="46D43FDE" w14:textId="77777777" w:rsidTr="00A26904">
        <w:trPr>
          <w:trHeight w:val="387"/>
        </w:trPr>
        <w:tc>
          <w:tcPr>
            <w:tcW w:w="4253" w:type="dxa"/>
            <w:tcBorders>
              <w:left w:val="nil"/>
              <w:bottom w:val="single" w:sz="2" w:space="0" w:color="383838"/>
              <w:right w:val="nil"/>
            </w:tcBorders>
            <w:vAlign w:val="center"/>
          </w:tcPr>
          <w:p w14:paraId="7E251E19" w14:textId="77777777" w:rsidR="00A26904" w:rsidRDefault="00A26904" w:rsidP="00A26904">
            <w:pPr>
              <w:pStyle w:val="TableParagraph"/>
              <w:spacing w:before="30" w:line="213" w:lineRule="auto"/>
              <w:ind w:left="5" w:right="-15"/>
            </w:pPr>
            <w:r>
              <w:rPr>
                <w:color w:val="262626"/>
                <w:spacing w:val="-2"/>
              </w:rPr>
              <w:t>Doctoral/</w:t>
            </w:r>
            <w:proofErr w:type="spellStart"/>
            <w:proofErr w:type="gramStart"/>
            <w:r>
              <w:rPr>
                <w:color w:val="262626"/>
                <w:spacing w:val="-2"/>
              </w:rPr>
              <w:t>Masters</w:t>
            </w:r>
            <w:proofErr w:type="spellEnd"/>
            <w:proofErr w:type="gramEnd"/>
            <w:r>
              <w:rPr>
                <w:color w:val="262626"/>
                <w:spacing w:val="-2"/>
              </w:rPr>
              <w:t xml:space="preserve"> degree</w:t>
            </w:r>
          </w:p>
        </w:tc>
        <w:tc>
          <w:tcPr>
            <w:tcW w:w="1276" w:type="dxa"/>
            <w:tcBorders>
              <w:left w:val="nil"/>
              <w:bottom w:val="single" w:sz="2" w:space="0" w:color="383838"/>
              <w:right w:val="nil"/>
            </w:tcBorders>
          </w:tcPr>
          <w:p w14:paraId="71009446" w14:textId="77777777" w:rsidR="00A26904" w:rsidRDefault="00A26904" w:rsidP="00C31F57">
            <w:pPr>
              <w:pStyle w:val="TableParagraph"/>
              <w:spacing w:before="127"/>
              <w:ind w:right="1"/>
              <w:jc w:val="center"/>
            </w:pPr>
            <w:r>
              <w:rPr>
                <w:color w:val="262626"/>
                <w:spacing w:val="-5"/>
              </w:rPr>
              <w:t>61%</w:t>
            </w:r>
          </w:p>
        </w:tc>
        <w:tc>
          <w:tcPr>
            <w:tcW w:w="1275" w:type="dxa"/>
            <w:tcBorders>
              <w:left w:val="nil"/>
              <w:bottom w:val="single" w:sz="2" w:space="0" w:color="383838"/>
              <w:right w:val="nil"/>
            </w:tcBorders>
          </w:tcPr>
          <w:p w14:paraId="3E45308C" w14:textId="77777777" w:rsidR="00A26904" w:rsidRDefault="00A26904" w:rsidP="00C31F57">
            <w:pPr>
              <w:pStyle w:val="TableParagraph"/>
              <w:spacing w:before="127"/>
              <w:ind w:right="2"/>
              <w:jc w:val="center"/>
            </w:pPr>
            <w:r>
              <w:rPr>
                <w:color w:val="262626"/>
                <w:spacing w:val="-4"/>
              </w:rPr>
              <w:t>2047</w:t>
            </w:r>
          </w:p>
        </w:tc>
        <w:tc>
          <w:tcPr>
            <w:tcW w:w="1985" w:type="dxa"/>
            <w:tcBorders>
              <w:left w:val="nil"/>
              <w:bottom w:val="single" w:sz="2" w:space="0" w:color="383838"/>
              <w:right w:val="nil"/>
            </w:tcBorders>
          </w:tcPr>
          <w:p w14:paraId="7F645315" w14:textId="77777777" w:rsidR="00A26904" w:rsidRDefault="00A26904" w:rsidP="00C31F57">
            <w:pPr>
              <w:pStyle w:val="TableParagraph"/>
              <w:spacing w:before="127"/>
              <w:ind w:left="5"/>
              <w:jc w:val="center"/>
            </w:pPr>
            <w:r>
              <w:rPr>
                <w:color w:val="262626"/>
                <w:spacing w:val="-5"/>
              </w:rPr>
              <w:t>26%</w:t>
            </w:r>
          </w:p>
        </w:tc>
      </w:tr>
      <w:tr w:rsidR="00A26904" w14:paraId="3AC7DD34" w14:textId="77777777" w:rsidTr="007F312C">
        <w:trPr>
          <w:trHeight w:val="411"/>
        </w:trPr>
        <w:tc>
          <w:tcPr>
            <w:tcW w:w="4253" w:type="dxa"/>
            <w:tcBorders>
              <w:top w:val="single" w:sz="2" w:space="0" w:color="383838"/>
              <w:left w:val="nil"/>
              <w:bottom w:val="single" w:sz="2" w:space="0" w:color="383838"/>
              <w:right w:val="nil"/>
            </w:tcBorders>
            <w:vAlign w:val="center"/>
          </w:tcPr>
          <w:p w14:paraId="57A30F93" w14:textId="70EA3EE1" w:rsidR="00A26904" w:rsidRDefault="00A26904" w:rsidP="00A26904">
            <w:pPr>
              <w:pStyle w:val="TableParagraph"/>
              <w:spacing w:before="0" w:line="213" w:lineRule="auto"/>
              <w:ind w:left="5" w:right="626"/>
            </w:pPr>
            <w:r>
              <w:rPr>
                <w:color w:val="262626"/>
                <w:spacing w:val="-2"/>
              </w:rPr>
              <w:t>Graduate Diploma/ Graduate Certificate</w:t>
            </w:r>
          </w:p>
        </w:tc>
        <w:tc>
          <w:tcPr>
            <w:tcW w:w="1276" w:type="dxa"/>
            <w:tcBorders>
              <w:top w:val="single" w:sz="2" w:space="0" w:color="383838"/>
              <w:left w:val="nil"/>
              <w:bottom w:val="single" w:sz="2" w:space="0" w:color="383838"/>
              <w:right w:val="nil"/>
            </w:tcBorders>
            <w:vAlign w:val="center"/>
          </w:tcPr>
          <w:p w14:paraId="05E2C478" w14:textId="77777777" w:rsidR="00A26904" w:rsidRDefault="00A26904" w:rsidP="00A26904">
            <w:pPr>
              <w:pStyle w:val="TableParagraph"/>
              <w:spacing w:before="0"/>
              <w:ind w:right="1"/>
              <w:jc w:val="center"/>
            </w:pPr>
            <w:r>
              <w:rPr>
                <w:color w:val="262626"/>
                <w:spacing w:val="-5"/>
              </w:rPr>
              <w:t>6%</w:t>
            </w:r>
          </w:p>
        </w:tc>
        <w:tc>
          <w:tcPr>
            <w:tcW w:w="1275" w:type="dxa"/>
            <w:tcBorders>
              <w:top w:val="single" w:sz="2" w:space="0" w:color="383838"/>
              <w:left w:val="nil"/>
              <w:bottom w:val="single" w:sz="2" w:space="0" w:color="383838"/>
              <w:right w:val="nil"/>
            </w:tcBorders>
            <w:vAlign w:val="center"/>
          </w:tcPr>
          <w:p w14:paraId="463FFA1F" w14:textId="77777777" w:rsidR="00A26904" w:rsidRDefault="00A26904" w:rsidP="00A26904">
            <w:pPr>
              <w:pStyle w:val="TableParagraph"/>
              <w:spacing w:before="0"/>
              <w:ind w:right="2"/>
              <w:jc w:val="center"/>
            </w:pPr>
            <w:r>
              <w:rPr>
                <w:color w:val="262626"/>
                <w:spacing w:val="-5"/>
              </w:rPr>
              <w:t>190</w:t>
            </w:r>
          </w:p>
        </w:tc>
        <w:tc>
          <w:tcPr>
            <w:tcW w:w="1985" w:type="dxa"/>
            <w:tcBorders>
              <w:top w:val="single" w:sz="2" w:space="0" w:color="383838"/>
              <w:left w:val="nil"/>
              <w:bottom w:val="single" w:sz="2" w:space="0" w:color="383838"/>
              <w:right w:val="nil"/>
            </w:tcBorders>
            <w:vAlign w:val="center"/>
          </w:tcPr>
          <w:p w14:paraId="7121DA7D" w14:textId="77777777" w:rsidR="00A26904" w:rsidRDefault="00A26904" w:rsidP="00A26904">
            <w:pPr>
              <w:pStyle w:val="TableParagraph"/>
              <w:spacing w:before="0"/>
              <w:ind w:left="5"/>
              <w:jc w:val="center"/>
            </w:pPr>
            <w:r>
              <w:rPr>
                <w:color w:val="262626"/>
                <w:spacing w:val="-5"/>
              </w:rPr>
              <w:t>4%</w:t>
            </w:r>
          </w:p>
        </w:tc>
      </w:tr>
      <w:tr w:rsidR="00A26904" w14:paraId="092CFED8" w14:textId="77777777" w:rsidTr="007F312C">
        <w:trPr>
          <w:trHeight w:val="418"/>
        </w:trPr>
        <w:tc>
          <w:tcPr>
            <w:tcW w:w="4253" w:type="dxa"/>
            <w:tcBorders>
              <w:top w:val="single" w:sz="2" w:space="0" w:color="383838"/>
              <w:left w:val="nil"/>
              <w:bottom w:val="single" w:sz="2" w:space="0" w:color="383838"/>
              <w:right w:val="nil"/>
            </w:tcBorders>
            <w:vAlign w:val="center"/>
          </w:tcPr>
          <w:p w14:paraId="207DEE08" w14:textId="77777777" w:rsidR="00A26904" w:rsidRDefault="00A26904" w:rsidP="007F312C">
            <w:pPr>
              <w:pStyle w:val="TableParagraph"/>
              <w:spacing w:before="0"/>
              <w:ind w:left="5"/>
            </w:pPr>
            <w:r>
              <w:rPr>
                <w:color w:val="262626"/>
                <w:spacing w:val="-2"/>
              </w:rPr>
              <w:t>Bachelors</w:t>
            </w:r>
          </w:p>
        </w:tc>
        <w:tc>
          <w:tcPr>
            <w:tcW w:w="1276" w:type="dxa"/>
            <w:tcBorders>
              <w:top w:val="single" w:sz="2" w:space="0" w:color="383838"/>
              <w:left w:val="nil"/>
              <w:bottom w:val="single" w:sz="2" w:space="0" w:color="383838"/>
              <w:right w:val="nil"/>
            </w:tcBorders>
          </w:tcPr>
          <w:p w14:paraId="1A217017" w14:textId="77777777" w:rsidR="00A26904" w:rsidRDefault="00A26904" w:rsidP="00C31F57">
            <w:pPr>
              <w:pStyle w:val="TableParagraph"/>
              <w:spacing w:before="125"/>
              <w:ind w:right="1"/>
              <w:jc w:val="center"/>
            </w:pPr>
            <w:r>
              <w:rPr>
                <w:color w:val="262626"/>
                <w:spacing w:val="-5"/>
              </w:rPr>
              <w:t>28%</w:t>
            </w:r>
          </w:p>
        </w:tc>
        <w:tc>
          <w:tcPr>
            <w:tcW w:w="1275" w:type="dxa"/>
            <w:tcBorders>
              <w:top w:val="single" w:sz="2" w:space="0" w:color="383838"/>
              <w:left w:val="nil"/>
              <w:bottom w:val="single" w:sz="2" w:space="0" w:color="383838"/>
              <w:right w:val="nil"/>
            </w:tcBorders>
          </w:tcPr>
          <w:p w14:paraId="0FD5EB44" w14:textId="77777777" w:rsidR="00A26904" w:rsidRDefault="00A26904" w:rsidP="00C31F57">
            <w:pPr>
              <w:pStyle w:val="TableParagraph"/>
              <w:spacing w:before="125"/>
              <w:ind w:right="2"/>
              <w:jc w:val="center"/>
            </w:pPr>
            <w:r>
              <w:rPr>
                <w:color w:val="262626"/>
                <w:spacing w:val="-5"/>
              </w:rPr>
              <w:t>927</w:t>
            </w:r>
          </w:p>
        </w:tc>
        <w:tc>
          <w:tcPr>
            <w:tcW w:w="1985" w:type="dxa"/>
            <w:tcBorders>
              <w:top w:val="single" w:sz="2" w:space="0" w:color="383838"/>
              <w:left w:val="nil"/>
              <w:bottom w:val="single" w:sz="2" w:space="0" w:color="383838"/>
              <w:right w:val="nil"/>
            </w:tcBorders>
          </w:tcPr>
          <w:p w14:paraId="1CAF3911" w14:textId="77777777" w:rsidR="00A26904" w:rsidRDefault="00A26904" w:rsidP="00C31F57">
            <w:pPr>
              <w:pStyle w:val="TableParagraph"/>
              <w:spacing w:before="137"/>
              <w:ind w:left="5"/>
              <w:jc w:val="center"/>
              <w:rPr>
                <w:sz w:val="20"/>
              </w:rPr>
            </w:pPr>
            <w:r>
              <w:rPr>
                <w:color w:val="262626"/>
                <w:spacing w:val="-5"/>
                <w:sz w:val="20"/>
              </w:rPr>
              <w:t>70%</w:t>
            </w:r>
          </w:p>
        </w:tc>
      </w:tr>
    </w:tbl>
    <w:p w14:paraId="099B3DBA" w14:textId="77777777" w:rsidR="002C32EB" w:rsidRDefault="002C32EB" w:rsidP="00541BB6">
      <w:pPr>
        <w:spacing w:after="0"/>
        <w:rPr>
          <w:rFonts w:asciiTheme="majorHAnsi" w:hAnsiTheme="majorHAnsi" w:cstheme="majorHAnsi"/>
          <w:sz w:val="18"/>
          <w:szCs w:val="18"/>
        </w:rPr>
      </w:pPr>
    </w:p>
    <w:p w14:paraId="5D42F305" w14:textId="7390FA6A" w:rsidR="00A26904" w:rsidRDefault="002C32EB" w:rsidP="00FA298E">
      <w:pPr>
        <w:spacing w:after="0" w:line="218" w:lineRule="auto"/>
        <w:rPr>
          <w:rFonts w:asciiTheme="majorHAnsi" w:hAnsiTheme="majorHAnsi" w:cstheme="majorHAnsi"/>
          <w:sz w:val="18"/>
          <w:szCs w:val="18"/>
        </w:rPr>
      </w:pPr>
      <w:r w:rsidRPr="002C32EB">
        <w:rPr>
          <w:rFonts w:asciiTheme="majorHAnsi" w:hAnsiTheme="majorHAnsi" w:cstheme="majorHAnsi"/>
          <w:sz w:val="18"/>
          <w:szCs w:val="18"/>
        </w:rPr>
        <w:t>Note: For comparability with OCS data on the total university- qualified STEM workforce, data on the survey sample in Table A2 exclude respondents whose highest qualification was an Advanced Diploma/Diploma (2%) or Certificate (1%) or who reported their highest qualification as ‘Other’ (3%). For this reason, survey data do not sum to 100%. Source for Australia’s STEM Workforce: Office of the Chief Scientist (2020), Australia’s STEM Workforce, Office of the Chief Scientist, Canberra</w:t>
      </w:r>
      <w:r w:rsidR="00FF2F51">
        <w:rPr>
          <w:rFonts w:asciiTheme="majorHAnsi" w:hAnsiTheme="majorHAnsi" w:cstheme="majorHAnsi"/>
          <w:sz w:val="18"/>
          <w:szCs w:val="18"/>
        </w:rPr>
        <w:t>.</w:t>
      </w:r>
    </w:p>
    <w:p w14:paraId="4C888DF7" w14:textId="127EAAED" w:rsidR="00CB50C2" w:rsidRPr="00CB50C2" w:rsidRDefault="00CB50C2" w:rsidP="00CB50C2">
      <w:pPr>
        <w:spacing w:after="0"/>
        <w:rPr>
          <w:rFonts w:ascii="Rubik Light" w:hAnsi="Rubik Light" w:cs="Rubik Light"/>
        </w:rPr>
      </w:pPr>
      <w:r w:rsidRPr="00CB50C2">
        <w:rPr>
          <w:rFonts w:ascii="Rubik Light" w:hAnsi="Rubik Light" w:cs="Rubik Light"/>
        </w:rPr>
        <w:t xml:space="preserve">By industry of employment, Professional, Scientific and Technical Services was the biggest industry in both the sample and the university-education STEM </w:t>
      </w:r>
      <w:proofErr w:type="gramStart"/>
      <w:r w:rsidRPr="00CB50C2">
        <w:rPr>
          <w:rFonts w:ascii="Rubik Light" w:hAnsi="Rubik Light" w:cs="Rubik Light"/>
        </w:rPr>
        <w:t>workforce as a whole</w:t>
      </w:r>
      <w:proofErr w:type="gramEnd"/>
      <w:r w:rsidRPr="00CB50C2">
        <w:rPr>
          <w:rFonts w:ascii="Rubik Light" w:hAnsi="Rubik Light" w:cs="Rubik Light"/>
        </w:rPr>
        <w:t>. Consistent with the strong representation of the university workforce in the sample, Education and Training is over-represented in the survey</w:t>
      </w:r>
      <w:r>
        <w:rPr>
          <w:rFonts w:ascii="Rubik Light" w:hAnsi="Rubik Light" w:cs="Rubik Light"/>
        </w:rPr>
        <w:t xml:space="preserve"> </w:t>
      </w:r>
      <w:r w:rsidRPr="00CB50C2">
        <w:rPr>
          <w:rFonts w:ascii="Rubik Light" w:hAnsi="Rubik Light" w:cs="Rubik Light"/>
        </w:rPr>
        <w:t>sample. The three next biggest industries were under- represented in the sample compared to the workforce population (Figure A1).</w:t>
      </w:r>
    </w:p>
    <w:p w14:paraId="7C0A7FF8" w14:textId="39917F25" w:rsidR="00CB50C2" w:rsidRDefault="00CB50C2" w:rsidP="00CB50C2">
      <w:pPr>
        <w:spacing w:after="0"/>
        <w:rPr>
          <w:rFonts w:ascii="Rubik Light" w:hAnsi="Rubik Light" w:cs="Rubik Light"/>
        </w:rPr>
      </w:pPr>
      <w:r w:rsidRPr="00CB50C2">
        <w:rPr>
          <w:rFonts w:ascii="Rubik Light" w:hAnsi="Rubik Light" w:cs="Rubik Light"/>
        </w:rPr>
        <w:t>The survey asks respondents which ‘employment sector’ they work in (Figure A2). This concept doesn’t correspond closely with concepts reported in Australia’s STEM Workforce.</w:t>
      </w:r>
      <w:r w:rsidR="0019383A">
        <w:rPr>
          <w:rFonts w:ascii="Rubik Light" w:hAnsi="Rubik Light" w:cs="Rubik Light"/>
        </w:rPr>
        <w:t xml:space="preserve"> </w:t>
      </w:r>
      <w:r w:rsidRPr="00CB50C2">
        <w:rPr>
          <w:rFonts w:ascii="Rubik Light" w:hAnsi="Rubik Light" w:cs="Rubik Light"/>
        </w:rPr>
        <w:t>Nevertheless, the</w:t>
      </w:r>
      <w:r w:rsidR="0019383A">
        <w:rPr>
          <w:rFonts w:ascii="Rubik Light" w:hAnsi="Rubik Light" w:cs="Rubik Light"/>
        </w:rPr>
        <w:t xml:space="preserve"> </w:t>
      </w:r>
      <w:r w:rsidRPr="00CB50C2">
        <w:rPr>
          <w:rFonts w:ascii="Rubik Light" w:hAnsi="Rubik Light" w:cs="Rubik Light"/>
        </w:rPr>
        <w:t>distribution of survey responses by employment sector helps explain the figures reported above, and the differences between sample and population figures.</w:t>
      </w:r>
    </w:p>
    <w:p w14:paraId="07CD3170" w14:textId="77777777" w:rsidR="0019383A" w:rsidRPr="00CB50C2" w:rsidRDefault="0019383A" w:rsidP="00CB50C2">
      <w:pPr>
        <w:spacing w:after="0"/>
        <w:rPr>
          <w:rFonts w:ascii="Rubik Light" w:hAnsi="Rubik Light" w:cs="Rubik Light"/>
        </w:rPr>
      </w:pPr>
    </w:p>
    <w:p w14:paraId="39DC4069" w14:textId="77777777" w:rsidR="00CB50C2" w:rsidRDefault="00CB50C2" w:rsidP="00CB50C2">
      <w:pPr>
        <w:spacing w:after="0"/>
        <w:rPr>
          <w:rFonts w:ascii="Rubik Light" w:hAnsi="Rubik Light" w:cs="Rubik Light"/>
        </w:rPr>
      </w:pPr>
      <w:r w:rsidRPr="00CB50C2">
        <w:rPr>
          <w:rFonts w:ascii="Rubik Light" w:hAnsi="Rubik Light" w:cs="Rubik Light"/>
        </w:rPr>
        <w:t>Thirty per cent of survey respondents work in universities. A further 30% work in other public sector research (MRIs, PFRAs, defence science and technology). Nearly 20% work in private sector business and 14% in the public service.</w:t>
      </w:r>
    </w:p>
    <w:p w14:paraId="0C19A4B6" w14:textId="77777777" w:rsidR="00401CB3" w:rsidRPr="00CB50C2" w:rsidRDefault="00401CB3" w:rsidP="00CB50C2">
      <w:pPr>
        <w:spacing w:after="0"/>
        <w:rPr>
          <w:rFonts w:ascii="Rubik Light" w:hAnsi="Rubik Light" w:cs="Rubik Light"/>
        </w:rPr>
      </w:pPr>
    </w:p>
    <w:p w14:paraId="79461438" w14:textId="07F8CD61" w:rsidR="00CB50C2" w:rsidRPr="00CB50C2" w:rsidRDefault="00CB50C2" w:rsidP="00CB50C2">
      <w:pPr>
        <w:spacing w:after="0"/>
        <w:rPr>
          <w:rFonts w:ascii="Rubik Light" w:hAnsi="Rubik Light" w:cs="Rubik Light"/>
        </w:rPr>
      </w:pPr>
      <w:r w:rsidRPr="00CB50C2">
        <w:rPr>
          <w:rFonts w:ascii="Rubik Light" w:hAnsi="Rubik Light" w:cs="Rubik Light"/>
        </w:rPr>
        <w:t>The survey collects quite detailed demographic data. There is a stark difference between the gender</w:t>
      </w:r>
      <w:r w:rsidR="00401CB3">
        <w:rPr>
          <w:rFonts w:ascii="Rubik Light" w:hAnsi="Rubik Light" w:cs="Rubik Light"/>
        </w:rPr>
        <w:t xml:space="preserve"> </w:t>
      </w:r>
      <w:r w:rsidRPr="00CB50C2">
        <w:rPr>
          <w:rFonts w:ascii="Rubik Light" w:hAnsi="Rubik Light" w:cs="Rubik Light"/>
        </w:rPr>
        <w:t>breakdown of the sample survey – over half (55%) of respondents were women – and the overall workforce (more than 70% men).</w:t>
      </w:r>
    </w:p>
    <w:p w14:paraId="647315F8" w14:textId="77777777" w:rsidR="00401CB3" w:rsidRDefault="00401CB3" w:rsidP="00CB50C2">
      <w:pPr>
        <w:spacing w:after="0"/>
        <w:rPr>
          <w:rFonts w:ascii="Rubik Light" w:hAnsi="Rubik Light" w:cs="Rubik Light"/>
        </w:rPr>
      </w:pPr>
    </w:p>
    <w:p w14:paraId="0E5BE6E7" w14:textId="6180BFB1" w:rsidR="00CB50C2" w:rsidRDefault="00CB50C2" w:rsidP="00CB50C2">
      <w:pPr>
        <w:spacing w:after="0"/>
        <w:rPr>
          <w:rFonts w:ascii="Rubik Light" w:hAnsi="Rubik Light" w:cs="Rubik Light"/>
        </w:rPr>
      </w:pPr>
      <w:r w:rsidRPr="00CB50C2">
        <w:rPr>
          <w:rFonts w:ascii="Rubik Light" w:hAnsi="Rubik Light" w:cs="Rubik Light"/>
        </w:rPr>
        <w:t>The survey sample and the total STEM workforce also differ on country of birth: where a majority of the</w:t>
      </w:r>
      <w:r w:rsidR="00401CB3">
        <w:rPr>
          <w:rFonts w:ascii="Rubik Light" w:hAnsi="Rubik Light" w:cs="Rubik Light"/>
        </w:rPr>
        <w:t xml:space="preserve"> </w:t>
      </w:r>
      <w:r w:rsidRPr="00CB50C2">
        <w:rPr>
          <w:rFonts w:ascii="Rubik Light" w:hAnsi="Rubik Light" w:cs="Rubik Light"/>
        </w:rPr>
        <w:t>university-qualified STEM workforce (56%) was born overseas, most of the survey respondents (62%) were born in Australia.</w:t>
      </w:r>
    </w:p>
    <w:p w14:paraId="6DA1E346" w14:textId="77777777" w:rsidR="00401CB3" w:rsidRPr="00CB50C2" w:rsidRDefault="00401CB3" w:rsidP="00CB50C2">
      <w:pPr>
        <w:spacing w:after="0"/>
        <w:rPr>
          <w:rFonts w:ascii="Rubik Light" w:hAnsi="Rubik Light" w:cs="Rubik Light"/>
        </w:rPr>
      </w:pPr>
    </w:p>
    <w:p w14:paraId="76B5DA4C" w14:textId="77777777" w:rsidR="00CB50C2" w:rsidRDefault="00CB50C2" w:rsidP="00CB50C2">
      <w:pPr>
        <w:spacing w:after="0"/>
        <w:rPr>
          <w:rFonts w:ascii="Rubik Light" w:hAnsi="Rubik Light" w:cs="Rubik Light"/>
        </w:rPr>
      </w:pPr>
      <w:r w:rsidRPr="00CB50C2">
        <w:rPr>
          <w:rFonts w:ascii="Rubik Light" w:hAnsi="Rubik Light" w:cs="Rubik Light"/>
        </w:rPr>
        <w:t>Similarly, 45% of the university-qualified STEM workforce reported that they spoke a language other than English at home. In this survey, the figure was 29%.</w:t>
      </w:r>
    </w:p>
    <w:p w14:paraId="655485B7" w14:textId="77777777" w:rsidR="00393CC5" w:rsidRPr="00CB50C2" w:rsidRDefault="00393CC5" w:rsidP="00CB50C2">
      <w:pPr>
        <w:spacing w:after="0"/>
        <w:rPr>
          <w:rFonts w:ascii="Rubik Light" w:hAnsi="Rubik Light" w:cs="Rubik Light"/>
        </w:rPr>
      </w:pPr>
    </w:p>
    <w:p w14:paraId="2B3563C3" w14:textId="0642C6C7" w:rsidR="00CB50C2" w:rsidRDefault="00CB50C2" w:rsidP="00CB50C2">
      <w:pPr>
        <w:spacing w:after="0"/>
        <w:rPr>
          <w:rFonts w:ascii="Rubik Light" w:hAnsi="Rubik Light" w:cs="Rubik Light"/>
        </w:rPr>
      </w:pPr>
      <w:r w:rsidRPr="00CB50C2">
        <w:rPr>
          <w:rFonts w:ascii="Rubik Light" w:hAnsi="Rubik Light" w:cs="Rubik Light"/>
        </w:rPr>
        <w:t>Age distribution in the survey sample is very similar to population figures. The share of people aged less than 30 was 21% in both the sample and the population. In the STEM workforce, 37% were aged 45 or over. The sample uses ten-year age groups so this figure can’t be directly compared. In the survey results, 49% were aged 40 or above and 20% were aged 50 or above.</w:t>
      </w:r>
      <w:r w:rsidR="00393CC5">
        <w:rPr>
          <w:rFonts w:ascii="Rubik Light" w:hAnsi="Rubik Light" w:cs="Rubik Light"/>
        </w:rPr>
        <w:t xml:space="preserve"> </w:t>
      </w:r>
      <w:r w:rsidRPr="00CB50C2">
        <w:rPr>
          <w:rFonts w:ascii="Rubik Light" w:hAnsi="Rubik Light" w:cs="Rubik Light"/>
        </w:rPr>
        <w:t>These sample figures appear broadly comparable with the population data.</w:t>
      </w:r>
    </w:p>
    <w:p w14:paraId="3B718D2B" w14:textId="77777777" w:rsidR="00393CC5" w:rsidRPr="00CB50C2" w:rsidRDefault="00393CC5" w:rsidP="00CB50C2">
      <w:pPr>
        <w:spacing w:after="0"/>
        <w:rPr>
          <w:rFonts w:ascii="Rubik Light" w:hAnsi="Rubik Light" w:cs="Rubik Light"/>
        </w:rPr>
      </w:pPr>
    </w:p>
    <w:p w14:paraId="3A40F287" w14:textId="77777777" w:rsidR="00CB50C2" w:rsidRDefault="00CB50C2" w:rsidP="00CB50C2">
      <w:pPr>
        <w:spacing w:after="0"/>
        <w:rPr>
          <w:rFonts w:ascii="Rubik Light" w:hAnsi="Rubik Light" w:cs="Rubik Light"/>
        </w:rPr>
      </w:pPr>
      <w:r w:rsidRPr="00CB50C2">
        <w:rPr>
          <w:rFonts w:ascii="Rubik Light" w:hAnsi="Rubik Light" w:cs="Rubik Light"/>
        </w:rPr>
        <w:t>Regionality variables are also different for the sample and the population. More than three-quarters of survey respondents (78%) lived in a capital city. In the total university-educated STEM workforce 86 per cent lived in a ‘major city’. ‘Major city’ is however a much broader category than capital city.</w:t>
      </w:r>
    </w:p>
    <w:p w14:paraId="0169C138" w14:textId="77777777" w:rsidR="00393CC5" w:rsidRPr="00CB50C2" w:rsidRDefault="00393CC5" w:rsidP="00CB50C2">
      <w:pPr>
        <w:spacing w:after="0"/>
        <w:rPr>
          <w:rFonts w:ascii="Rubik Light" w:hAnsi="Rubik Light" w:cs="Rubik Light"/>
        </w:rPr>
      </w:pPr>
    </w:p>
    <w:p w14:paraId="1FA9F44C" w14:textId="68A4F1D8" w:rsidR="00CB50C2" w:rsidRDefault="00CB50C2" w:rsidP="00CB50C2">
      <w:pPr>
        <w:spacing w:after="0"/>
        <w:rPr>
          <w:rFonts w:ascii="Rubik Light" w:hAnsi="Rubik Light" w:cs="Rubik Light"/>
        </w:rPr>
      </w:pPr>
      <w:r w:rsidRPr="00393CC5">
        <w:rPr>
          <w:rFonts w:ascii="Rubik Light" w:hAnsi="Rubik Light" w:cs="Rubik Light"/>
          <w:i/>
          <w:iCs/>
        </w:rPr>
        <w:t>Australia’s STEM Workforce</w:t>
      </w:r>
      <w:r w:rsidRPr="00CB50C2">
        <w:rPr>
          <w:rFonts w:ascii="Rubik Light" w:hAnsi="Rubik Light" w:cs="Rubik Light"/>
        </w:rPr>
        <w:t xml:space="preserve"> also reports figures on the share of the university-educated STEM workforce with childcare responsibilities (37%) as well as those who cared for disabled or elderly relatives (11%). Sample figures (36% and 20%, respectively) were consistent with the STEM workforce data.</w:t>
      </w:r>
    </w:p>
    <w:p w14:paraId="70C21A92" w14:textId="77777777" w:rsidR="002B1CCA" w:rsidRDefault="002B1CCA" w:rsidP="00CB50C2">
      <w:pPr>
        <w:spacing w:after="0"/>
        <w:rPr>
          <w:rFonts w:ascii="Rubik Light" w:hAnsi="Rubik Light" w:cs="Rubik Light"/>
        </w:rPr>
      </w:pPr>
    </w:p>
    <w:p w14:paraId="4C203C83" w14:textId="77777777" w:rsidR="00073717" w:rsidRDefault="00073717" w:rsidP="00CB50C2">
      <w:pPr>
        <w:spacing w:after="0"/>
        <w:rPr>
          <w:rFonts w:ascii="Rubik Light" w:hAnsi="Rubik Light" w:cs="Rubik Light"/>
          <w:b/>
        </w:rPr>
      </w:pPr>
    </w:p>
    <w:p w14:paraId="1EAA2E6B" w14:textId="77777777" w:rsidR="00073717" w:rsidRDefault="00073717" w:rsidP="00CB50C2">
      <w:pPr>
        <w:spacing w:after="0"/>
        <w:rPr>
          <w:rFonts w:ascii="Rubik Light" w:hAnsi="Rubik Light" w:cs="Rubik Light"/>
          <w:b/>
        </w:rPr>
      </w:pPr>
    </w:p>
    <w:p w14:paraId="44E950C4" w14:textId="77777777" w:rsidR="00CE063D" w:rsidRDefault="00CE063D" w:rsidP="00CB50C2">
      <w:pPr>
        <w:spacing w:after="0"/>
        <w:rPr>
          <w:rFonts w:ascii="Rubik Light" w:hAnsi="Rubik Light" w:cs="Rubik Light"/>
          <w:b/>
          <w:bCs/>
        </w:rPr>
      </w:pPr>
    </w:p>
    <w:p w14:paraId="4B4B9A74" w14:textId="77777777" w:rsidR="00CE063D" w:rsidRDefault="00CE063D" w:rsidP="00CB50C2">
      <w:pPr>
        <w:spacing w:after="0"/>
        <w:rPr>
          <w:rFonts w:ascii="Rubik Light" w:hAnsi="Rubik Light" w:cs="Rubik Light"/>
          <w:b/>
          <w:bCs/>
        </w:rPr>
      </w:pPr>
    </w:p>
    <w:p w14:paraId="5ECECE22" w14:textId="45CC57A8" w:rsidR="002B1CCA" w:rsidRDefault="002B102A" w:rsidP="00CB50C2">
      <w:pPr>
        <w:spacing w:after="0"/>
        <w:rPr>
          <w:rFonts w:ascii="Rubik Light" w:hAnsi="Rubik Light" w:cs="Rubik Light"/>
          <w:b/>
          <w:bCs/>
        </w:rPr>
      </w:pPr>
      <w:r w:rsidRPr="002B102A">
        <w:rPr>
          <w:rFonts w:ascii="Rubik Light" w:hAnsi="Rubik Light" w:cs="Rubik Light"/>
          <w:b/>
          <w:bCs/>
        </w:rPr>
        <w:t>Figure A1</w:t>
      </w:r>
    </w:p>
    <w:p w14:paraId="50F1775F" w14:textId="6C779A7F" w:rsidR="002B102A" w:rsidRDefault="00675E3A" w:rsidP="00CB50C2">
      <w:pPr>
        <w:spacing w:after="0"/>
        <w:rPr>
          <w:rFonts w:ascii="Rubik Light" w:hAnsi="Rubik Light" w:cs="Rubik Light"/>
          <w:sz w:val="20"/>
          <w:szCs w:val="20"/>
        </w:rPr>
      </w:pPr>
      <w:r>
        <w:rPr>
          <w:rFonts w:ascii="Rubik Light" w:hAnsi="Rubik Light" w:cs="Rubik Light"/>
          <w:noProof/>
          <w:sz w:val="20"/>
          <w:szCs w:val="20"/>
        </w:rPr>
        <w:drawing>
          <wp:anchor distT="0" distB="0" distL="114300" distR="114300" simplePos="0" relativeHeight="251658251" behindDoc="0" locked="0" layoutInCell="1" allowOverlap="1" wp14:anchorId="542BD8CD" wp14:editId="79FC5C6B">
            <wp:simplePos x="0" y="0"/>
            <wp:positionH relativeFrom="column">
              <wp:posOffset>28575</wp:posOffset>
            </wp:positionH>
            <wp:positionV relativeFrom="paragraph">
              <wp:posOffset>288290</wp:posOffset>
            </wp:positionV>
            <wp:extent cx="5731510" cy="1593215"/>
            <wp:effectExtent l="0" t="0" r="2540" b="6985"/>
            <wp:wrapTopAndBottom/>
            <wp:docPr id="1235892622" name="Picture 29" descr="Multi-coloured bar graph comparing this survey data to population data with regard to percentage of respondents in different indus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892622" name="Picture 29" descr="Multi-coloured bar graph comparing this survey data to population data with regard to percentage of respondents in different industries."/>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510" cy="1593215"/>
                    </a:xfrm>
                    <a:prstGeom prst="rect">
                      <a:avLst/>
                    </a:prstGeom>
                  </pic:spPr>
                </pic:pic>
              </a:graphicData>
            </a:graphic>
          </wp:anchor>
        </w:drawing>
      </w:r>
      <w:r w:rsidR="00565990" w:rsidRPr="00565990">
        <w:rPr>
          <w:rFonts w:ascii="Rubik Light" w:hAnsi="Rubik Light" w:cs="Rubik Light"/>
          <w:sz w:val="20"/>
          <w:szCs w:val="20"/>
        </w:rPr>
        <w:t xml:space="preserve">Employment by industry, survey sample compared to population </w:t>
      </w:r>
      <w:proofErr w:type="gramStart"/>
      <w:r w:rsidR="00565990" w:rsidRPr="00565990">
        <w:rPr>
          <w:rFonts w:ascii="Rubik Light" w:hAnsi="Rubik Light" w:cs="Rubik Light"/>
          <w:sz w:val="20"/>
          <w:szCs w:val="20"/>
        </w:rPr>
        <w:t>data</w:t>
      </w:r>
      <w:proofErr w:type="gramEnd"/>
    </w:p>
    <w:p w14:paraId="436EEE93" w14:textId="77777777" w:rsidR="00675E3A" w:rsidRDefault="00675E3A" w:rsidP="00675E3A">
      <w:pPr>
        <w:spacing w:before="172"/>
        <w:ind w:left="126"/>
        <w:rPr>
          <w:sz w:val="18"/>
        </w:rPr>
      </w:pPr>
      <w:r>
        <w:rPr>
          <w:color w:val="262626"/>
          <w:sz w:val="18"/>
        </w:rPr>
        <w:t>Source</w:t>
      </w:r>
      <w:r>
        <w:rPr>
          <w:color w:val="262626"/>
          <w:spacing w:val="-8"/>
          <w:sz w:val="18"/>
        </w:rPr>
        <w:t xml:space="preserve"> </w:t>
      </w:r>
      <w:r>
        <w:rPr>
          <w:color w:val="262626"/>
          <w:sz w:val="18"/>
        </w:rPr>
        <w:t>for</w:t>
      </w:r>
      <w:r>
        <w:rPr>
          <w:color w:val="262626"/>
          <w:spacing w:val="-7"/>
          <w:sz w:val="18"/>
        </w:rPr>
        <w:t xml:space="preserve"> </w:t>
      </w:r>
      <w:r>
        <w:rPr>
          <w:color w:val="262626"/>
          <w:sz w:val="18"/>
        </w:rPr>
        <w:t>Australia’s</w:t>
      </w:r>
      <w:r>
        <w:rPr>
          <w:color w:val="262626"/>
          <w:spacing w:val="-7"/>
          <w:sz w:val="18"/>
        </w:rPr>
        <w:t xml:space="preserve"> </w:t>
      </w:r>
      <w:r>
        <w:rPr>
          <w:color w:val="262626"/>
          <w:sz w:val="18"/>
        </w:rPr>
        <w:t>STEM</w:t>
      </w:r>
      <w:r>
        <w:rPr>
          <w:color w:val="262626"/>
          <w:spacing w:val="-7"/>
          <w:sz w:val="18"/>
        </w:rPr>
        <w:t xml:space="preserve"> </w:t>
      </w:r>
      <w:r>
        <w:rPr>
          <w:color w:val="262626"/>
          <w:sz w:val="18"/>
        </w:rPr>
        <w:t>Workforce:</w:t>
      </w:r>
      <w:r>
        <w:rPr>
          <w:color w:val="262626"/>
          <w:spacing w:val="-7"/>
          <w:sz w:val="18"/>
        </w:rPr>
        <w:t xml:space="preserve"> </w:t>
      </w:r>
      <w:r>
        <w:rPr>
          <w:color w:val="262626"/>
          <w:sz w:val="18"/>
        </w:rPr>
        <w:t>Office</w:t>
      </w:r>
      <w:r>
        <w:rPr>
          <w:color w:val="262626"/>
          <w:spacing w:val="-7"/>
          <w:sz w:val="18"/>
        </w:rPr>
        <w:t xml:space="preserve"> </w:t>
      </w:r>
      <w:r>
        <w:rPr>
          <w:color w:val="262626"/>
          <w:sz w:val="18"/>
        </w:rPr>
        <w:t>of</w:t>
      </w:r>
      <w:r>
        <w:rPr>
          <w:color w:val="262626"/>
          <w:spacing w:val="-7"/>
          <w:sz w:val="18"/>
        </w:rPr>
        <w:t xml:space="preserve"> </w:t>
      </w:r>
      <w:r>
        <w:rPr>
          <w:color w:val="262626"/>
          <w:sz w:val="18"/>
        </w:rPr>
        <w:t>the</w:t>
      </w:r>
      <w:r>
        <w:rPr>
          <w:color w:val="262626"/>
          <w:spacing w:val="-8"/>
          <w:sz w:val="18"/>
        </w:rPr>
        <w:t xml:space="preserve"> </w:t>
      </w:r>
      <w:r>
        <w:rPr>
          <w:color w:val="262626"/>
          <w:sz w:val="18"/>
        </w:rPr>
        <w:t>Chief</w:t>
      </w:r>
      <w:r>
        <w:rPr>
          <w:color w:val="262626"/>
          <w:spacing w:val="-7"/>
          <w:sz w:val="18"/>
        </w:rPr>
        <w:t xml:space="preserve"> </w:t>
      </w:r>
      <w:r>
        <w:rPr>
          <w:color w:val="262626"/>
          <w:sz w:val="18"/>
        </w:rPr>
        <w:t>Scientist</w:t>
      </w:r>
      <w:r>
        <w:rPr>
          <w:color w:val="262626"/>
          <w:spacing w:val="-7"/>
          <w:sz w:val="18"/>
        </w:rPr>
        <w:t xml:space="preserve"> </w:t>
      </w:r>
      <w:r>
        <w:rPr>
          <w:color w:val="262626"/>
          <w:sz w:val="18"/>
        </w:rPr>
        <w:t>(2020),</w:t>
      </w:r>
      <w:r>
        <w:rPr>
          <w:color w:val="262626"/>
          <w:spacing w:val="-8"/>
          <w:sz w:val="18"/>
        </w:rPr>
        <w:t xml:space="preserve"> </w:t>
      </w:r>
      <w:r>
        <w:rPr>
          <w:i/>
          <w:color w:val="262626"/>
          <w:sz w:val="18"/>
        </w:rPr>
        <w:t>Australia’s</w:t>
      </w:r>
      <w:r>
        <w:rPr>
          <w:i/>
          <w:color w:val="262626"/>
          <w:spacing w:val="-7"/>
          <w:sz w:val="18"/>
        </w:rPr>
        <w:t xml:space="preserve"> </w:t>
      </w:r>
      <w:r>
        <w:rPr>
          <w:i/>
          <w:color w:val="262626"/>
          <w:sz w:val="18"/>
        </w:rPr>
        <w:t>STEM</w:t>
      </w:r>
      <w:r>
        <w:rPr>
          <w:i/>
          <w:color w:val="262626"/>
          <w:spacing w:val="-7"/>
          <w:sz w:val="18"/>
        </w:rPr>
        <w:t xml:space="preserve"> </w:t>
      </w:r>
      <w:r>
        <w:rPr>
          <w:i/>
          <w:color w:val="262626"/>
          <w:sz w:val="18"/>
        </w:rPr>
        <w:t>Workforce</w:t>
      </w:r>
      <w:r>
        <w:rPr>
          <w:color w:val="262626"/>
          <w:sz w:val="18"/>
        </w:rPr>
        <w:t>,</w:t>
      </w:r>
      <w:r>
        <w:rPr>
          <w:color w:val="262626"/>
          <w:spacing w:val="-7"/>
          <w:sz w:val="18"/>
        </w:rPr>
        <w:t xml:space="preserve"> </w:t>
      </w:r>
      <w:r>
        <w:rPr>
          <w:color w:val="262626"/>
          <w:sz w:val="18"/>
        </w:rPr>
        <w:t>Office</w:t>
      </w:r>
      <w:r>
        <w:rPr>
          <w:color w:val="262626"/>
          <w:spacing w:val="-8"/>
          <w:sz w:val="18"/>
        </w:rPr>
        <w:t xml:space="preserve"> </w:t>
      </w:r>
      <w:r>
        <w:rPr>
          <w:color w:val="262626"/>
          <w:sz w:val="18"/>
        </w:rPr>
        <w:t>of</w:t>
      </w:r>
      <w:r>
        <w:rPr>
          <w:color w:val="262626"/>
          <w:spacing w:val="-7"/>
          <w:sz w:val="18"/>
        </w:rPr>
        <w:t xml:space="preserve"> </w:t>
      </w:r>
      <w:r>
        <w:rPr>
          <w:color w:val="262626"/>
          <w:sz w:val="18"/>
        </w:rPr>
        <w:t>the</w:t>
      </w:r>
      <w:r>
        <w:rPr>
          <w:color w:val="262626"/>
          <w:spacing w:val="-7"/>
          <w:sz w:val="18"/>
        </w:rPr>
        <w:t xml:space="preserve"> </w:t>
      </w:r>
      <w:r>
        <w:rPr>
          <w:color w:val="262626"/>
          <w:sz w:val="18"/>
        </w:rPr>
        <w:t>Chief</w:t>
      </w:r>
      <w:r>
        <w:rPr>
          <w:color w:val="262626"/>
          <w:spacing w:val="-7"/>
          <w:sz w:val="18"/>
        </w:rPr>
        <w:t xml:space="preserve"> </w:t>
      </w:r>
      <w:r>
        <w:rPr>
          <w:color w:val="262626"/>
          <w:sz w:val="18"/>
        </w:rPr>
        <w:t>Scientist,</w:t>
      </w:r>
      <w:r>
        <w:rPr>
          <w:color w:val="262626"/>
          <w:spacing w:val="-7"/>
          <w:sz w:val="18"/>
        </w:rPr>
        <w:t xml:space="preserve"> </w:t>
      </w:r>
      <w:r>
        <w:rPr>
          <w:color w:val="262626"/>
          <w:spacing w:val="-2"/>
          <w:sz w:val="18"/>
        </w:rPr>
        <w:t>Canberra</w:t>
      </w:r>
    </w:p>
    <w:p w14:paraId="7A525024" w14:textId="1B2819EF" w:rsidR="00565990" w:rsidRDefault="00565990" w:rsidP="00CB50C2">
      <w:pPr>
        <w:spacing w:after="0"/>
        <w:rPr>
          <w:rFonts w:ascii="Rubik Light" w:hAnsi="Rubik Light" w:cs="Rubik Light"/>
          <w:sz w:val="20"/>
          <w:szCs w:val="20"/>
        </w:rPr>
      </w:pPr>
    </w:p>
    <w:p w14:paraId="53D3F774" w14:textId="653BADE7" w:rsidR="00675E3A" w:rsidRDefault="00675E3A" w:rsidP="00675E3A">
      <w:pPr>
        <w:spacing w:after="0"/>
        <w:rPr>
          <w:rFonts w:ascii="Rubik Light" w:hAnsi="Rubik Light" w:cs="Rubik Light"/>
          <w:b/>
          <w:bCs/>
        </w:rPr>
      </w:pPr>
      <w:r w:rsidRPr="002B102A">
        <w:rPr>
          <w:rFonts w:ascii="Rubik Light" w:hAnsi="Rubik Light" w:cs="Rubik Light"/>
          <w:b/>
          <w:bCs/>
        </w:rPr>
        <w:t>Figure A</w:t>
      </w:r>
      <w:r>
        <w:rPr>
          <w:rFonts w:ascii="Rubik Light" w:hAnsi="Rubik Light" w:cs="Rubik Light"/>
          <w:b/>
          <w:bCs/>
        </w:rPr>
        <w:t>2</w:t>
      </w:r>
    </w:p>
    <w:p w14:paraId="2BB45A0F" w14:textId="135BC072" w:rsidR="00565990" w:rsidRDefault="00C565BE" w:rsidP="00CB50C2">
      <w:pPr>
        <w:spacing w:after="0"/>
        <w:rPr>
          <w:rFonts w:ascii="Rubik Light" w:hAnsi="Rubik Light" w:cs="Rubik Light"/>
          <w:sz w:val="20"/>
          <w:szCs w:val="20"/>
        </w:rPr>
      </w:pPr>
      <w:r w:rsidRPr="00C565BE">
        <w:rPr>
          <w:rFonts w:ascii="Rubik Light" w:hAnsi="Rubik Light" w:cs="Rubik Light"/>
          <w:sz w:val="20"/>
          <w:szCs w:val="20"/>
        </w:rPr>
        <w:t>Respondents by employment sector</w:t>
      </w:r>
    </w:p>
    <w:p w14:paraId="76A49142" w14:textId="77777777" w:rsidR="00FC56CE" w:rsidRDefault="00FC56CE" w:rsidP="00CB50C2">
      <w:pPr>
        <w:spacing w:after="0"/>
        <w:rPr>
          <w:rFonts w:ascii="Rubik Light" w:hAnsi="Rubik Light" w:cs="Rubik Light"/>
          <w:sz w:val="20"/>
          <w:szCs w:val="20"/>
        </w:rPr>
      </w:pPr>
    </w:p>
    <w:p w14:paraId="29F30C54" w14:textId="08926B52" w:rsidR="00FC56CE" w:rsidRDefault="00FC56CE" w:rsidP="00CB50C2">
      <w:pPr>
        <w:spacing w:after="0"/>
        <w:rPr>
          <w:rFonts w:ascii="Rubik Light" w:hAnsi="Rubik Light" w:cs="Rubik Light"/>
          <w:sz w:val="20"/>
          <w:szCs w:val="20"/>
        </w:rPr>
      </w:pPr>
      <w:r>
        <w:rPr>
          <w:rFonts w:ascii="Rubik Light" w:hAnsi="Rubik Light" w:cs="Rubik Light"/>
          <w:noProof/>
          <w:sz w:val="20"/>
          <w:szCs w:val="20"/>
        </w:rPr>
        <w:drawing>
          <wp:inline distT="0" distB="0" distL="0" distR="0" wp14:anchorId="742BCEED" wp14:editId="4B15BEA8">
            <wp:extent cx="5731510" cy="1593215"/>
            <wp:effectExtent l="0" t="0" r="2540" b="6985"/>
            <wp:docPr id="472639355" name="Picture 30" descr="Respondents by employment sector in coloured squares. University (largest square, blue), Private sector (next largest, orange), PFRA and Government (same size as each other, next largest, purple and pink respectively), Defense (next largest, yellow), in decreasing size: MRI, sole trader and N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639355" name="Picture 30" descr="Respondents by employment sector in coloured squares. University (largest square, blue), Private sector (next largest, orange), PFRA and Government (same size as each other, next largest, purple and pink respectively), Defense (next largest, yellow), in decreasing size: MRI, sole trader and NFP."/>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1510" cy="1593215"/>
                    </a:xfrm>
                    <a:prstGeom prst="rect">
                      <a:avLst/>
                    </a:prstGeom>
                  </pic:spPr>
                </pic:pic>
              </a:graphicData>
            </a:graphic>
          </wp:inline>
        </w:drawing>
      </w:r>
    </w:p>
    <w:p w14:paraId="34DAAFFB" w14:textId="77777777" w:rsidR="0033091D" w:rsidRDefault="0033091D" w:rsidP="00CB50C2">
      <w:pPr>
        <w:spacing w:after="0"/>
        <w:rPr>
          <w:rFonts w:ascii="Rubik Light" w:hAnsi="Rubik Light" w:cs="Rubik Light"/>
          <w:sz w:val="20"/>
          <w:szCs w:val="20"/>
        </w:rPr>
      </w:pPr>
    </w:p>
    <w:p w14:paraId="194C5C4F" w14:textId="77777777" w:rsidR="0033091D" w:rsidRPr="0033091D" w:rsidRDefault="0033091D" w:rsidP="0033091D">
      <w:pPr>
        <w:spacing w:after="0"/>
        <w:rPr>
          <w:rFonts w:ascii="Rubik Light" w:hAnsi="Rubik Light" w:cs="Rubik Light"/>
          <w:b/>
          <w:bCs/>
        </w:rPr>
      </w:pPr>
      <w:r w:rsidRPr="0033091D">
        <w:rPr>
          <w:rFonts w:ascii="Rubik Light" w:hAnsi="Rubik Light" w:cs="Rubik Light"/>
          <w:b/>
          <w:bCs/>
        </w:rPr>
        <w:t>Table A3</w:t>
      </w:r>
    </w:p>
    <w:p w14:paraId="7E523595" w14:textId="217E00F8" w:rsidR="0033091D" w:rsidRDefault="0033091D" w:rsidP="0033091D">
      <w:pPr>
        <w:spacing w:after="0"/>
        <w:rPr>
          <w:rFonts w:ascii="Rubik Light" w:hAnsi="Rubik Light" w:cs="Rubik Light"/>
          <w:sz w:val="20"/>
          <w:szCs w:val="20"/>
        </w:rPr>
      </w:pPr>
      <w:r w:rsidRPr="0033091D">
        <w:rPr>
          <w:rFonts w:ascii="Rubik Light" w:hAnsi="Rubik Light" w:cs="Rubik Light"/>
          <w:sz w:val="20"/>
          <w:szCs w:val="20"/>
        </w:rPr>
        <w:t xml:space="preserve">Mobility programs identified by survey </w:t>
      </w:r>
      <w:proofErr w:type="gramStart"/>
      <w:r w:rsidRPr="0033091D">
        <w:rPr>
          <w:rFonts w:ascii="Rubik Light" w:hAnsi="Rubik Light" w:cs="Rubik Light"/>
          <w:sz w:val="20"/>
          <w:szCs w:val="20"/>
        </w:rPr>
        <w:t>respondents</w:t>
      </w:r>
      <w:proofErr w:type="gramEnd"/>
    </w:p>
    <w:p w14:paraId="64FAE227" w14:textId="77777777" w:rsidR="001A21DA" w:rsidRDefault="001A21DA" w:rsidP="0033091D">
      <w:pPr>
        <w:spacing w:after="0"/>
        <w:rPr>
          <w:rFonts w:ascii="Rubik Light" w:hAnsi="Rubik Light" w:cs="Rubik Light"/>
          <w:sz w:val="20"/>
          <w:szCs w:val="20"/>
        </w:rPr>
      </w:pP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72"/>
      </w:tblGrid>
      <w:tr w:rsidR="001A21DA" w14:paraId="61287A89" w14:textId="77777777" w:rsidTr="0029784E">
        <w:trPr>
          <w:trHeight w:val="325"/>
        </w:trPr>
        <w:tc>
          <w:tcPr>
            <w:tcW w:w="9072" w:type="dxa"/>
          </w:tcPr>
          <w:p w14:paraId="1017190B" w14:textId="0BE4C6F2" w:rsidR="001A21DA" w:rsidRDefault="001A21DA" w:rsidP="00C31F57">
            <w:pPr>
              <w:pStyle w:val="TableParagraph"/>
              <w:spacing w:before="7"/>
              <w:ind w:left="61"/>
              <w:rPr>
                <w:rFonts w:ascii="Calibri"/>
                <w:b/>
              </w:rPr>
            </w:pPr>
            <w:r w:rsidRPr="00B038E0">
              <w:rPr>
                <w:rFonts w:ascii="Calibri"/>
                <w:b/>
                <w:spacing w:val="-6"/>
              </w:rPr>
              <w:t>Undergraduate</w:t>
            </w:r>
            <w:r w:rsidRPr="00B038E0">
              <w:rPr>
                <w:rFonts w:ascii="Calibri"/>
                <w:b/>
                <w:spacing w:val="8"/>
              </w:rPr>
              <w:t xml:space="preserve"> </w:t>
            </w:r>
            <w:r w:rsidRPr="00B038E0">
              <w:rPr>
                <w:rFonts w:ascii="Calibri"/>
                <w:b/>
                <w:spacing w:val="-6"/>
              </w:rPr>
              <w:t>and</w:t>
            </w:r>
            <w:r w:rsidRPr="00B038E0">
              <w:rPr>
                <w:rFonts w:ascii="Calibri"/>
                <w:b/>
                <w:spacing w:val="8"/>
              </w:rPr>
              <w:t xml:space="preserve"> </w:t>
            </w:r>
            <w:r w:rsidRPr="00B038E0">
              <w:rPr>
                <w:rFonts w:ascii="Calibri"/>
                <w:b/>
                <w:spacing w:val="-6"/>
              </w:rPr>
              <w:t>postgraduate</w:t>
            </w:r>
            <w:r w:rsidRPr="00B038E0">
              <w:rPr>
                <w:rFonts w:ascii="Calibri"/>
                <w:b/>
                <w:spacing w:val="9"/>
              </w:rPr>
              <w:t xml:space="preserve"> </w:t>
            </w:r>
            <w:r w:rsidRPr="00B038E0">
              <w:rPr>
                <w:rFonts w:ascii="Calibri"/>
                <w:b/>
                <w:spacing w:val="-6"/>
              </w:rPr>
              <w:t>students</w:t>
            </w:r>
          </w:p>
        </w:tc>
      </w:tr>
      <w:tr w:rsidR="001A21DA" w14:paraId="1EFF5C9C" w14:textId="77777777" w:rsidTr="0029784E">
        <w:trPr>
          <w:trHeight w:val="899"/>
        </w:trPr>
        <w:tc>
          <w:tcPr>
            <w:tcW w:w="9072" w:type="dxa"/>
            <w:tcBorders>
              <w:left w:val="nil"/>
              <w:bottom w:val="single" w:sz="2" w:space="0" w:color="383838"/>
              <w:right w:val="nil"/>
            </w:tcBorders>
          </w:tcPr>
          <w:p w14:paraId="68F1B4CE" w14:textId="77777777" w:rsidR="001A21DA" w:rsidRDefault="001A21DA" w:rsidP="00C31F57">
            <w:pPr>
              <w:pStyle w:val="TableParagraph"/>
              <w:spacing w:before="53" w:line="254" w:lineRule="exact"/>
              <w:rPr>
                <w:rFonts w:ascii="Calibri"/>
                <w:b/>
              </w:rPr>
            </w:pPr>
            <w:r>
              <w:rPr>
                <w:rFonts w:ascii="Calibri"/>
                <w:b/>
                <w:color w:val="262626"/>
                <w:spacing w:val="-2"/>
              </w:rPr>
              <w:t>QUT</w:t>
            </w:r>
            <w:r>
              <w:rPr>
                <w:rFonts w:ascii="Calibri"/>
                <w:b/>
                <w:color w:val="262626"/>
                <w:spacing w:val="-11"/>
              </w:rPr>
              <w:t xml:space="preserve"> </w:t>
            </w:r>
            <w:r>
              <w:rPr>
                <w:rFonts w:ascii="Calibri"/>
                <w:b/>
                <w:color w:val="262626"/>
                <w:spacing w:val="-4"/>
              </w:rPr>
              <w:t>GRED</w:t>
            </w:r>
          </w:p>
          <w:p w14:paraId="1BB23747" w14:textId="77777777" w:rsidR="001A21DA" w:rsidRDefault="001A21DA" w:rsidP="00C31F57">
            <w:pPr>
              <w:pStyle w:val="TableParagraph"/>
              <w:spacing w:line="213" w:lineRule="auto"/>
              <w:ind w:right="3612"/>
            </w:pPr>
            <w:r>
              <w:rPr>
                <w:color w:val="262626"/>
              </w:rPr>
              <w:t>Professional</w:t>
            </w:r>
            <w:r>
              <w:rPr>
                <w:color w:val="262626"/>
                <w:spacing w:val="-10"/>
              </w:rPr>
              <w:t xml:space="preserve"> </w:t>
            </w:r>
            <w:r>
              <w:rPr>
                <w:color w:val="262626"/>
              </w:rPr>
              <w:t>development</w:t>
            </w:r>
            <w:r>
              <w:rPr>
                <w:color w:val="262626"/>
                <w:spacing w:val="-10"/>
              </w:rPr>
              <w:t xml:space="preserve"> </w:t>
            </w:r>
            <w:r>
              <w:rPr>
                <w:color w:val="262626"/>
              </w:rPr>
              <w:t>for</w:t>
            </w:r>
            <w:r>
              <w:rPr>
                <w:color w:val="262626"/>
                <w:spacing w:val="-10"/>
              </w:rPr>
              <w:t xml:space="preserve"> </w:t>
            </w:r>
            <w:r>
              <w:rPr>
                <w:color w:val="262626"/>
              </w:rPr>
              <w:t>students,</w:t>
            </w:r>
            <w:r>
              <w:rPr>
                <w:color w:val="262626"/>
                <w:spacing w:val="-10"/>
              </w:rPr>
              <w:t xml:space="preserve"> </w:t>
            </w:r>
            <w:r>
              <w:rPr>
                <w:color w:val="262626"/>
              </w:rPr>
              <w:t>includes</w:t>
            </w:r>
            <w:r>
              <w:rPr>
                <w:color w:val="262626"/>
                <w:spacing w:val="-10"/>
              </w:rPr>
              <w:t xml:space="preserve"> </w:t>
            </w:r>
            <w:r>
              <w:rPr>
                <w:color w:val="262626"/>
              </w:rPr>
              <w:t>internships</w:t>
            </w:r>
            <w:r>
              <w:rPr>
                <w:color w:val="262626"/>
                <w:spacing w:val="-10"/>
              </w:rPr>
              <w:t xml:space="preserve"> </w:t>
            </w:r>
            <w:r>
              <w:rPr>
                <w:color w:val="262626"/>
              </w:rPr>
              <w:t>in</w:t>
            </w:r>
            <w:r>
              <w:rPr>
                <w:color w:val="262626"/>
                <w:spacing w:val="-10"/>
              </w:rPr>
              <w:t xml:space="preserve"> </w:t>
            </w:r>
            <w:r>
              <w:rPr>
                <w:color w:val="262626"/>
              </w:rPr>
              <w:t xml:space="preserve">industry: </w:t>
            </w:r>
            <w:hyperlink r:id="rId29">
              <w:r>
                <w:rPr>
                  <w:spacing w:val="-2"/>
                  <w:u w:val="single"/>
                </w:rPr>
                <w:t>qut.edu.au/research/study-with-us/research-education-and-training</w:t>
              </w:r>
            </w:hyperlink>
          </w:p>
        </w:tc>
      </w:tr>
      <w:tr w:rsidR="001A21DA" w14:paraId="3B71FAEE" w14:textId="77777777" w:rsidTr="0029784E">
        <w:trPr>
          <w:trHeight w:val="902"/>
        </w:trPr>
        <w:tc>
          <w:tcPr>
            <w:tcW w:w="9072" w:type="dxa"/>
            <w:tcBorders>
              <w:top w:val="single" w:sz="2" w:space="0" w:color="383838"/>
              <w:left w:val="nil"/>
              <w:bottom w:val="single" w:sz="2" w:space="0" w:color="383838"/>
              <w:right w:val="nil"/>
            </w:tcBorders>
          </w:tcPr>
          <w:p w14:paraId="4590A0E4" w14:textId="77777777" w:rsidR="001A21DA" w:rsidRDefault="001A21DA" w:rsidP="00C31F57">
            <w:pPr>
              <w:pStyle w:val="TableParagraph"/>
              <w:spacing w:before="55" w:line="254" w:lineRule="exact"/>
              <w:rPr>
                <w:rFonts w:ascii="Calibri"/>
                <w:b/>
              </w:rPr>
            </w:pPr>
            <w:r>
              <w:rPr>
                <w:rFonts w:ascii="Calibri"/>
                <w:b/>
                <w:color w:val="262626"/>
                <w:spacing w:val="-2"/>
              </w:rPr>
              <w:t>APR</w:t>
            </w:r>
            <w:r>
              <w:rPr>
                <w:rFonts w:ascii="Calibri"/>
                <w:b/>
                <w:color w:val="262626"/>
                <w:spacing w:val="-9"/>
              </w:rPr>
              <w:t xml:space="preserve"> </w:t>
            </w:r>
            <w:r>
              <w:rPr>
                <w:rFonts w:ascii="Calibri"/>
                <w:b/>
                <w:color w:val="262626"/>
                <w:spacing w:val="-2"/>
              </w:rPr>
              <w:t>internship</w:t>
            </w:r>
          </w:p>
          <w:p w14:paraId="58792AF6" w14:textId="77777777" w:rsidR="001A21DA" w:rsidRDefault="001A21DA" w:rsidP="00C31F57">
            <w:pPr>
              <w:pStyle w:val="TableParagraph"/>
              <w:spacing w:line="213" w:lineRule="auto"/>
              <w:ind w:right="2064"/>
            </w:pPr>
            <w:r>
              <w:rPr>
                <w:color w:val="262626"/>
              </w:rPr>
              <w:t>Short</w:t>
            </w:r>
            <w:r>
              <w:rPr>
                <w:color w:val="262626"/>
                <w:spacing w:val="-6"/>
              </w:rPr>
              <w:t xml:space="preserve"> </w:t>
            </w:r>
            <w:r>
              <w:rPr>
                <w:color w:val="262626"/>
              </w:rPr>
              <w:t>term</w:t>
            </w:r>
            <w:r>
              <w:rPr>
                <w:color w:val="262626"/>
                <w:spacing w:val="-7"/>
              </w:rPr>
              <w:t xml:space="preserve"> </w:t>
            </w:r>
            <w:r>
              <w:rPr>
                <w:color w:val="262626"/>
              </w:rPr>
              <w:t>placements</w:t>
            </w:r>
            <w:r>
              <w:rPr>
                <w:color w:val="262626"/>
                <w:spacing w:val="-6"/>
              </w:rPr>
              <w:t xml:space="preserve"> </w:t>
            </w:r>
            <w:r>
              <w:rPr>
                <w:color w:val="262626"/>
              </w:rPr>
              <w:t>in</w:t>
            </w:r>
            <w:r>
              <w:rPr>
                <w:color w:val="262626"/>
                <w:spacing w:val="-6"/>
              </w:rPr>
              <w:t xml:space="preserve"> </w:t>
            </w:r>
            <w:r>
              <w:rPr>
                <w:color w:val="262626"/>
              </w:rPr>
              <w:t>the</w:t>
            </w:r>
            <w:r>
              <w:rPr>
                <w:color w:val="262626"/>
                <w:spacing w:val="-7"/>
              </w:rPr>
              <w:t xml:space="preserve"> </w:t>
            </w:r>
            <w:r>
              <w:rPr>
                <w:color w:val="262626"/>
              </w:rPr>
              <w:t>workplace</w:t>
            </w:r>
            <w:r>
              <w:rPr>
                <w:color w:val="262626"/>
                <w:spacing w:val="-7"/>
              </w:rPr>
              <w:t xml:space="preserve"> </w:t>
            </w:r>
            <w:r>
              <w:rPr>
                <w:color w:val="262626"/>
              </w:rPr>
              <w:t>for</w:t>
            </w:r>
            <w:r>
              <w:rPr>
                <w:color w:val="262626"/>
                <w:spacing w:val="-6"/>
              </w:rPr>
              <w:t xml:space="preserve"> </w:t>
            </w:r>
            <w:r>
              <w:rPr>
                <w:color w:val="262626"/>
              </w:rPr>
              <w:t>PhD</w:t>
            </w:r>
            <w:r>
              <w:rPr>
                <w:color w:val="262626"/>
                <w:spacing w:val="-6"/>
              </w:rPr>
              <w:t xml:space="preserve"> </w:t>
            </w:r>
            <w:r>
              <w:rPr>
                <w:color w:val="262626"/>
              </w:rPr>
              <w:t>students</w:t>
            </w:r>
            <w:r>
              <w:rPr>
                <w:color w:val="262626"/>
                <w:spacing w:val="-6"/>
              </w:rPr>
              <w:t xml:space="preserve"> </w:t>
            </w:r>
            <w:r>
              <w:rPr>
                <w:color w:val="262626"/>
              </w:rPr>
              <w:t>and</w:t>
            </w:r>
            <w:r>
              <w:rPr>
                <w:color w:val="262626"/>
                <w:spacing w:val="-6"/>
              </w:rPr>
              <w:t xml:space="preserve"> </w:t>
            </w:r>
            <w:proofErr w:type="gramStart"/>
            <w:r>
              <w:rPr>
                <w:color w:val="262626"/>
              </w:rPr>
              <w:t>masters</w:t>
            </w:r>
            <w:proofErr w:type="gramEnd"/>
            <w:r>
              <w:rPr>
                <w:color w:val="262626"/>
                <w:spacing w:val="-6"/>
              </w:rPr>
              <w:t xml:space="preserve"> </w:t>
            </w:r>
            <w:r>
              <w:rPr>
                <w:color w:val="262626"/>
              </w:rPr>
              <w:t xml:space="preserve">students: </w:t>
            </w:r>
            <w:hyperlink r:id="rId30">
              <w:r>
                <w:rPr>
                  <w:spacing w:val="-2"/>
                  <w:u w:val="single"/>
                </w:rPr>
                <w:t>aprintern.org.au/</w:t>
              </w:r>
            </w:hyperlink>
          </w:p>
        </w:tc>
      </w:tr>
      <w:tr w:rsidR="001A21DA" w14:paraId="38A2B64D" w14:textId="77777777" w:rsidTr="0029784E">
        <w:trPr>
          <w:trHeight w:val="902"/>
        </w:trPr>
        <w:tc>
          <w:tcPr>
            <w:tcW w:w="9072" w:type="dxa"/>
            <w:tcBorders>
              <w:top w:val="single" w:sz="2" w:space="0" w:color="383838"/>
              <w:left w:val="nil"/>
              <w:bottom w:val="single" w:sz="2" w:space="0" w:color="383838"/>
              <w:right w:val="nil"/>
            </w:tcBorders>
          </w:tcPr>
          <w:p w14:paraId="1EB454F4" w14:textId="77777777" w:rsidR="001A21DA" w:rsidRDefault="001A21DA" w:rsidP="00C31F57">
            <w:pPr>
              <w:pStyle w:val="TableParagraph"/>
              <w:spacing w:before="55" w:line="254" w:lineRule="exact"/>
              <w:rPr>
                <w:rFonts w:ascii="Calibri"/>
                <w:b/>
              </w:rPr>
            </w:pPr>
            <w:r>
              <w:rPr>
                <w:rFonts w:ascii="Calibri"/>
                <w:b/>
                <w:color w:val="262626"/>
                <w:spacing w:val="-4"/>
              </w:rPr>
              <w:t>AAS</w:t>
            </w:r>
            <w:r>
              <w:rPr>
                <w:rFonts w:ascii="Calibri"/>
                <w:b/>
                <w:color w:val="262626"/>
                <w:spacing w:val="-7"/>
              </w:rPr>
              <w:t xml:space="preserve"> </w:t>
            </w:r>
            <w:r>
              <w:rPr>
                <w:rFonts w:ascii="Calibri"/>
                <w:b/>
                <w:color w:val="262626"/>
                <w:spacing w:val="-4"/>
              </w:rPr>
              <w:t>Policy internships</w:t>
            </w:r>
          </w:p>
          <w:p w14:paraId="072BDBFA" w14:textId="6EF4E73E" w:rsidR="001A21DA" w:rsidRDefault="001A21DA" w:rsidP="00C31F57">
            <w:pPr>
              <w:pStyle w:val="TableParagraph"/>
              <w:spacing w:line="213" w:lineRule="auto"/>
              <w:ind w:right="5162"/>
            </w:pPr>
            <w:proofErr w:type="gramStart"/>
            <w:r>
              <w:rPr>
                <w:color w:val="262626"/>
              </w:rPr>
              <w:t>3 month</w:t>
            </w:r>
            <w:proofErr w:type="gramEnd"/>
            <w:r>
              <w:rPr>
                <w:color w:val="262626"/>
              </w:rPr>
              <w:t xml:space="preserve"> policy project for PhD students: </w:t>
            </w:r>
            <w:hyperlink r:id="rId31">
              <w:r>
                <w:rPr>
                  <w:spacing w:val="-2"/>
                  <w:u w:val="single"/>
                </w:rPr>
                <w:t>science.org.au/about-us/careers/science</w:t>
              </w:r>
              <w:r w:rsidR="0029784E">
                <w:rPr>
                  <w:spacing w:val="-2"/>
                  <w:u w:val="single"/>
                </w:rPr>
                <w:t>-</w:t>
              </w:r>
              <w:r>
                <w:rPr>
                  <w:spacing w:val="-2"/>
                  <w:u w:val="single"/>
                </w:rPr>
                <w:t>policy-intern</w:t>
              </w:r>
            </w:hyperlink>
          </w:p>
        </w:tc>
      </w:tr>
      <w:tr w:rsidR="001A21DA" w14:paraId="57D5B1F9" w14:textId="77777777" w:rsidTr="0029784E">
        <w:trPr>
          <w:trHeight w:val="899"/>
        </w:trPr>
        <w:tc>
          <w:tcPr>
            <w:tcW w:w="9072" w:type="dxa"/>
            <w:tcBorders>
              <w:top w:val="single" w:sz="2" w:space="0" w:color="383838"/>
              <w:left w:val="nil"/>
              <w:right w:val="nil"/>
            </w:tcBorders>
          </w:tcPr>
          <w:p w14:paraId="55386F74" w14:textId="77777777" w:rsidR="001A21DA" w:rsidRDefault="001A21DA" w:rsidP="00C31F57">
            <w:pPr>
              <w:pStyle w:val="TableParagraph"/>
              <w:spacing w:before="55" w:line="254" w:lineRule="exact"/>
              <w:rPr>
                <w:rFonts w:ascii="Calibri"/>
                <w:b/>
              </w:rPr>
            </w:pPr>
            <w:r>
              <w:rPr>
                <w:rFonts w:ascii="Calibri"/>
                <w:b/>
                <w:color w:val="262626"/>
                <w:spacing w:val="-4"/>
              </w:rPr>
              <w:t>IMNIS</w:t>
            </w:r>
            <w:r>
              <w:rPr>
                <w:rFonts w:ascii="Calibri"/>
                <w:b/>
                <w:color w:val="262626"/>
                <w:spacing w:val="-5"/>
              </w:rPr>
              <w:t xml:space="preserve"> </w:t>
            </w:r>
            <w:r>
              <w:rPr>
                <w:rFonts w:ascii="Calibri"/>
                <w:b/>
                <w:color w:val="262626"/>
                <w:spacing w:val="-4"/>
              </w:rPr>
              <w:t>Industry</w:t>
            </w:r>
            <w:r>
              <w:rPr>
                <w:rFonts w:ascii="Calibri"/>
                <w:b/>
                <w:color w:val="262626"/>
                <w:spacing w:val="-5"/>
              </w:rPr>
              <w:t xml:space="preserve"> </w:t>
            </w:r>
            <w:r>
              <w:rPr>
                <w:rFonts w:ascii="Calibri"/>
                <w:b/>
                <w:color w:val="262626"/>
                <w:spacing w:val="-4"/>
              </w:rPr>
              <w:t>mentoring scheme</w:t>
            </w:r>
          </w:p>
          <w:p w14:paraId="711899EB" w14:textId="77777777" w:rsidR="001A21DA" w:rsidRDefault="001A21DA" w:rsidP="00C31F57">
            <w:pPr>
              <w:pStyle w:val="TableParagraph"/>
              <w:spacing w:line="213" w:lineRule="auto"/>
              <w:ind w:right="2064"/>
            </w:pPr>
            <w:r>
              <w:rPr>
                <w:color w:val="262626"/>
              </w:rPr>
              <w:t>For</w:t>
            </w:r>
            <w:r>
              <w:rPr>
                <w:color w:val="262626"/>
                <w:spacing w:val="-6"/>
              </w:rPr>
              <w:t xml:space="preserve"> </w:t>
            </w:r>
            <w:r>
              <w:rPr>
                <w:color w:val="262626"/>
              </w:rPr>
              <w:t>PhDs</w:t>
            </w:r>
            <w:r>
              <w:rPr>
                <w:color w:val="262626"/>
                <w:spacing w:val="-6"/>
              </w:rPr>
              <w:t xml:space="preserve"> </w:t>
            </w:r>
            <w:r>
              <w:rPr>
                <w:color w:val="262626"/>
              </w:rPr>
              <w:t>and</w:t>
            </w:r>
            <w:r>
              <w:rPr>
                <w:color w:val="262626"/>
                <w:spacing w:val="-6"/>
              </w:rPr>
              <w:t xml:space="preserve"> </w:t>
            </w:r>
            <w:r>
              <w:rPr>
                <w:color w:val="262626"/>
              </w:rPr>
              <w:t>ECRs</w:t>
            </w:r>
            <w:r>
              <w:rPr>
                <w:color w:val="262626"/>
                <w:spacing w:val="-6"/>
              </w:rPr>
              <w:t xml:space="preserve"> </w:t>
            </w:r>
            <w:r>
              <w:rPr>
                <w:color w:val="262626"/>
              </w:rPr>
              <w:t>mentoring</w:t>
            </w:r>
            <w:r>
              <w:rPr>
                <w:color w:val="262626"/>
                <w:spacing w:val="-6"/>
              </w:rPr>
              <w:t xml:space="preserve"> </w:t>
            </w:r>
            <w:r>
              <w:rPr>
                <w:color w:val="262626"/>
              </w:rPr>
              <w:t>and</w:t>
            </w:r>
            <w:r>
              <w:rPr>
                <w:color w:val="262626"/>
                <w:spacing w:val="-6"/>
              </w:rPr>
              <w:t xml:space="preserve"> </w:t>
            </w:r>
            <w:r>
              <w:rPr>
                <w:color w:val="262626"/>
              </w:rPr>
              <w:t>professional</w:t>
            </w:r>
            <w:r>
              <w:rPr>
                <w:color w:val="262626"/>
                <w:spacing w:val="-6"/>
              </w:rPr>
              <w:t xml:space="preserve"> </w:t>
            </w:r>
            <w:r>
              <w:rPr>
                <w:color w:val="262626"/>
              </w:rPr>
              <w:t>development.</w:t>
            </w:r>
            <w:r>
              <w:rPr>
                <w:color w:val="262626"/>
                <w:spacing w:val="-6"/>
              </w:rPr>
              <w:t xml:space="preserve"> </w:t>
            </w:r>
            <w:r>
              <w:rPr>
                <w:color w:val="262626"/>
              </w:rPr>
              <w:t>Also</w:t>
            </w:r>
            <w:r>
              <w:rPr>
                <w:color w:val="262626"/>
                <w:spacing w:val="-7"/>
              </w:rPr>
              <w:t xml:space="preserve"> </w:t>
            </w:r>
            <w:r>
              <w:rPr>
                <w:color w:val="262626"/>
              </w:rPr>
              <w:t>has</w:t>
            </w:r>
            <w:r>
              <w:rPr>
                <w:color w:val="262626"/>
                <w:spacing w:val="-6"/>
              </w:rPr>
              <w:t xml:space="preserve"> </w:t>
            </w:r>
            <w:r>
              <w:rPr>
                <w:color w:val="262626"/>
              </w:rPr>
              <w:t>an</w:t>
            </w:r>
            <w:r>
              <w:rPr>
                <w:color w:val="262626"/>
                <w:spacing w:val="-6"/>
              </w:rPr>
              <w:t xml:space="preserve"> </w:t>
            </w:r>
            <w:r>
              <w:rPr>
                <w:color w:val="262626"/>
              </w:rPr>
              <w:t>internship</w:t>
            </w:r>
            <w:r>
              <w:rPr>
                <w:color w:val="262626"/>
                <w:spacing w:val="-6"/>
              </w:rPr>
              <w:t xml:space="preserve"> </w:t>
            </w:r>
            <w:r>
              <w:rPr>
                <w:color w:val="262626"/>
              </w:rPr>
              <w:t xml:space="preserve">part: </w:t>
            </w:r>
            <w:hyperlink r:id="rId32">
              <w:r>
                <w:rPr>
                  <w:spacing w:val="-2"/>
                  <w:u w:val="single"/>
                </w:rPr>
                <w:t>atse.org.au/career-pathways/</w:t>
              </w:r>
              <w:proofErr w:type="spellStart"/>
              <w:r>
                <w:rPr>
                  <w:spacing w:val="-2"/>
                  <w:u w:val="single"/>
                </w:rPr>
                <w:t>imnis</w:t>
              </w:r>
              <w:proofErr w:type="spellEnd"/>
              <w:r>
                <w:rPr>
                  <w:spacing w:val="-2"/>
                  <w:u w:val="single"/>
                </w:rPr>
                <w:t>/#</w:t>
              </w:r>
            </w:hyperlink>
          </w:p>
        </w:tc>
      </w:tr>
      <w:tr w:rsidR="001A21DA" w14:paraId="39C2DC1B" w14:textId="77777777" w:rsidTr="0029784E">
        <w:trPr>
          <w:trHeight w:val="325"/>
        </w:trPr>
        <w:tc>
          <w:tcPr>
            <w:tcW w:w="9072" w:type="dxa"/>
          </w:tcPr>
          <w:p w14:paraId="3C1982FC" w14:textId="77777777" w:rsidR="001A21DA" w:rsidRDefault="001A21DA" w:rsidP="00C31F57">
            <w:pPr>
              <w:pStyle w:val="TableParagraph"/>
              <w:spacing w:before="7"/>
              <w:ind w:left="61"/>
              <w:rPr>
                <w:rFonts w:ascii="Calibri"/>
                <w:b/>
              </w:rPr>
            </w:pPr>
            <w:r w:rsidRPr="00B038E0">
              <w:rPr>
                <w:rFonts w:ascii="Calibri"/>
                <w:b/>
                <w:spacing w:val="-4"/>
              </w:rPr>
              <w:t>People</w:t>
            </w:r>
            <w:r w:rsidRPr="00B038E0">
              <w:rPr>
                <w:rFonts w:ascii="Calibri"/>
                <w:b/>
                <w:spacing w:val="-6"/>
              </w:rPr>
              <w:t xml:space="preserve"> </w:t>
            </w:r>
            <w:r w:rsidRPr="00B038E0">
              <w:rPr>
                <w:rFonts w:ascii="Calibri"/>
                <w:b/>
                <w:spacing w:val="-4"/>
              </w:rPr>
              <w:t>in the workforce</w:t>
            </w:r>
          </w:p>
        </w:tc>
      </w:tr>
      <w:tr w:rsidR="001A21DA" w14:paraId="29A1854F" w14:textId="77777777" w:rsidTr="0029784E">
        <w:trPr>
          <w:trHeight w:val="899"/>
        </w:trPr>
        <w:tc>
          <w:tcPr>
            <w:tcW w:w="9072" w:type="dxa"/>
            <w:tcBorders>
              <w:left w:val="nil"/>
              <w:bottom w:val="single" w:sz="2" w:space="0" w:color="383838"/>
              <w:right w:val="nil"/>
            </w:tcBorders>
          </w:tcPr>
          <w:p w14:paraId="0382DA7E" w14:textId="77777777" w:rsidR="001A21DA" w:rsidRDefault="001A21DA" w:rsidP="00C31F57">
            <w:pPr>
              <w:pStyle w:val="TableParagraph"/>
              <w:spacing w:before="53" w:line="254" w:lineRule="exact"/>
              <w:rPr>
                <w:rFonts w:ascii="Calibri" w:hAnsi="Calibri"/>
                <w:b/>
              </w:rPr>
            </w:pPr>
            <w:r>
              <w:rPr>
                <w:rFonts w:ascii="Calibri" w:hAnsi="Calibri"/>
                <w:b/>
                <w:color w:val="262626"/>
                <w:spacing w:val="-6"/>
              </w:rPr>
              <w:t>ASC’s</w:t>
            </w:r>
            <w:r>
              <w:rPr>
                <w:rFonts w:ascii="Calibri" w:hAnsi="Calibri"/>
                <w:b/>
                <w:color w:val="262626"/>
                <w:spacing w:val="3"/>
              </w:rPr>
              <w:t xml:space="preserve"> </w:t>
            </w:r>
            <w:r>
              <w:rPr>
                <w:rFonts w:ascii="Calibri" w:hAnsi="Calibri"/>
                <w:b/>
                <w:color w:val="262626"/>
                <w:spacing w:val="-6"/>
              </w:rPr>
              <w:t>Graduate</w:t>
            </w:r>
            <w:r>
              <w:rPr>
                <w:rFonts w:ascii="Calibri" w:hAnsi="Calibri"/>
                <w:b/>
                <w:color w:val="262626"/>
                <w:spacing w:val="3"/>
              </w:rPr>
              <w:t xml:space="preserve"> </w:t>
            </w:r>
            <w:r>
              <w:rPr>
                <w:rFonts w:ascii="Calibri" w:hAnsi="Calibri"/>
                <w:b/>
                <w:color w:val="262626"/>
                <w:spacing w:val="-6"/>
              </w:rPr>
              <w:t>Program</w:t>
            </w:r>
          </w:p>
          <w:p w14:paraId="4E04CFB7" w14:textId="77777777" w:rsidR="001A21DA" w:rsidRDefault="001A21DA" w:rsidP="00C31F57">
            <w:pPr>
              <w:pStyle w:val="TableParagraph"/>
              <w:spacing w:line="213" w:lineRule="auto"/>
              <w:ind w:right="5513"/>
            </w:pPr>
            <w:r>
              <w:rPr>
                <w:color w:val="262626"/>
              </w:rPr>
              <w:t>Introduction</w:t>
            </w:r>
            <w:r>
              <w:rPr>
                <w:color w:val="262626"/>
                <w:spacing w:val="-9"/>
              </w:rPr>
              <w:t xml:space="preserve"> </w:t>
            </w:r>
            <w:r>
              <w:rPr>
                <w:color w:val="262626"/>
              </w:rPr>
              <w:t>into</w:t>
            </w:r>
            <w:r>
              <w:rPr>
                <w:color w:val="262626"/>
                <w:spacing w:val="-10"/>
              </w:rPr>
              <w:t xml:space="preserve"> </w:t>
            </w:r>
            <w:r>
              <w:rPr>
                <w:color w:val="262626"/>
              </w:rPr>
              <w:t>a</w:t>
            </w:r>
            <w:r>
              <w:rPr>
                <w:color w:val="262626"/>
                <w:spacing w:val="-9"/>
              </w:rPr>
              <w:t xml:space="preserve"> </w:t>
            </w:r>
            <w:r>
              <w:rPr>
                <w:color w:val="262626"/>
              </w:rPr>
              <w:t>career</w:t>
            </w:r>
            <w:r>
              <w:rPr>
                <w:color w:val="262626"/>
                <w:spacing w:val="-9"/>
              </w:rPr>
              <w:t xml:space="preserve"> </w:t>
            </w:r>
            <w:r>
              <w:rPr>
                <w:color w:val="262626"/>
              </w:rPr>
              <w:t>in</w:t>
            </w:r>
            <w:r>
              <w:rPr>
                <w:color w:val="262626"/>
                <w:spacing w:val="-9"/>
              </w:rPr>
              <w:t xml:space="preserve"> </w:t>
            </w:r>
            <w:r>
              <w:rPr>
                <w:color w:val="262626"/>
              </w:rPr>
              <w:t>the</w:t>
            </w:r>
            <w:r>
              <w:rPr>
                <w:color w:val="262626"/>
                <w:spacing w:val="-10"/>
              </w:rPr>
              <w:t xml:space="preserve"> </w:t>
            </w:r>
            <w:proofErr w:type="spellStart"/>
            <w:r>
              <w:rPr>
                <w:color w:val="262626"/>
              </w:rPr>
              <w:t>defence</w:t>
            </w:r>
            <w:proofErr w:type="spellEnd"/>
            <w:r>
              <w:rPr>
                <w:color w:val="262626"/>
                <w:spacing w:val="-10"/>
              </w:rPr>
              <w:t xml:space="preserve"> </w:t>
            </w:r>
            <w:r>
              <w:rPr>
                <w:color w:val="262626"/>
              </w:rPr>
              <w:t xml:space="preserve">industry: </w:t>
            </w:r>
            <w:hyperlink r:id="rId33">
              <w:r>
                <w:rPr>
                  <w:spacing w:val="-2"/>
                  <w:u w:val="single"/>
                </w:rPr>
                <w:t>asc.com.au/careers/graduate-program/</w:t>
              </w:r>
            </w:hyperlink>
          </w:p>
        </w:tc>
      </w:tr>
      <w:tr w:rsidR="001A21DA" w14:paraId="3364CAA5" w14:textId="77777777" w:rsidTr="0029784E">
        <w:trPr>
          <w:trHeight w:val="902"/>
        </w:trPr>
        <w:tc>
          <w:tcPr>
            <w:tcW w:w="9072" w:type="dxa"/>
            <w:tcBorders>
              <w:top w:val="single" w:sz="2" w:space="0" w:color="383838"/>
              <w:left w:val="nil"/>
              <w:bottom w:val="single" w:sz="2" w:space="0" w:color="383838"/>
              <w:right w:val="nil"/>
            </w:tcBorders>
          </w:tcPr>
          <w:p w14:paraId="3483FBC5" w14:textId="77777777" w:rsidR="001A21DA" w:rsidRDefault="001A21DA" w:rsidP="00C31F57">
            <w:pPr>
              <w:pStyle w:val="TableParagraph"/>
              <w:spacing w:before="55" w:line="254" w:lineRule="exact"/>
              <w:rPr>
                <w:rFonts w:ascii="Calibri"/>
                <w:b/>
              </w:rPr>
            </w:pPr>
            <w:r>
              <w:rPr>
                <w:rFonts w:ascii="Calibri"/>
                <w:b/>
                <w:color w:val="262626"/>
                <w:spacing w:val="-4"/>
              </w:rPr>
              <w:t>Australian</w:t>
            </w:r>
            <w:r>
              <w:rPr>
                <w:rFonts w:ascii="Calibri"/>
                <w:b/>
                <w:color w:val="262626"/>
                <w:spacing w:val="-7"/>
              </w:rPr>
              <w:t xml:space="preserve"> </w:t>
            </w:r>
            <w:r>
              <w:rPr>
                <w:rFonts w:ascii="Calibri"/>
                <w:b/>
                <w:color w:val="262626"/>
                <w:spacing w:val="-4"/>
              </w:rPr>
              <w:t>Science</w:t>
            </w:r>
            <w:r>
              <w:rPr>
                <w:rFonts w:ascii="Calibri"/>
                <w:b/>
                <w:color w:val="262626"/>
                <w:spacing w:val="-6"/>
              </w:rPr>
              <w:t xml:space="preserve"> </w:t>
            </w:r>
            <w:r>
              <w:rPr>
                <w:rFonts w:ascii="Calibri"/>
                <w:b/>
                <w:color w:val="262626"/>
                <w:spacing w:val="-4"/>
              </w:rPr>
              <w:t>Policy</w:t>
            </w:r>
            <w:r>
              <w:rPr>
                <w:rFonts w:ascii="Calibri"/>
                <w:b/>
                <w:color w:val="262626"/>
                <w:spacing w:val="-6"/>
              </w:rPr>
              <w:t xml:space="preserve"> </w:t>
            </w:r>
            <w:r>
              <w:rPr>
                <w:rFonts w:ascii="Calibri"/>
                <w:b/>
                <w:color w:val="262626"/>
                <w:spacing w:val="-4"/>
              </w:rPr>
              <w:t>Fellowship</w:t>
            </w:r>
          </w:p>
          <w:p w14:paraId="465E86C3" w14:textId="77777777" w:rsidR="001A21DA" w:rsidRDefault="001A21DA" w:rsidP="00C31F57">
            <w:pPr>
              <w:pStyle w:val="TableParagraph"/>
              <w:spacing w:line="213" w:lineRule="auto"/>
              <w:ind w:right="3426"/>
            </w:pPr>
            <w:r>
              <w:rPr>
                <w:color w:val="262626"/>
              </w:rPr>
              <w:t>1</w:t>
            </w:r>
            <w:r>
              <w:rPr>
                <w:color w:val="262626"/>
                <w:spacing w:val="-6"/>
              </w:rPr>
              <w:t xml:space="preserve"> </w:t>
            </w:r>
            <w:r>
              <w:rPr>
                <w:color w:val="262626"/>
              </w:rPr>
              <w:t>year</w:t>
            </w:r>
            <w:r>
              <w:rPr>
                <w:color w:val="262626"/>
                <w:spacing w:val="-6"/>
              </w:rPr>
              <w:t xml:space="preserve"> </w:t>
            </w:r>
            <w:r>
              <w:rPr>
                <w:color w:val="262626"/>
              </w:rPr>
              <w:t>fellowship</w:t>
            </w:r>
            <w:r>
              <w:rPr>
                <w:color w:val="262626"/>
                <w:spacing w:val="-6"/>
              </w:rPr>
              <w:t xml:space="preserve"> </w:t>
            </w:r>
            <w:r>
              <w:rPr>
                <w:color w:val="262626"/>
              </w:rPr>
              <w:t>for</w:t>
            </w:r>
            <w:r>
              <w:rPr>
                <w:color w:val="262626"/>
                <w:spacing w:val="-6"/>
              </w:rPr>
              <w:t xml:space="preserve"> </w:t>
            </w:r>
            <w:r>
              <w:rPr>
                <w:color w:val="262626"/>
              </w:rPr>
              <w:t>PhD</w:t>
            </w:r>
            <w:r>
              <w:rPr>
                <w:color w:val="262626"/>
                <w:spacing w:val="-6"/>
              </w:rPr>
              <w:t xml:space="preserve"> </w:t>
            </w:r>
            <w:r>
              <w:rPr>
                <w:color w:val="262626"/>
              </w:rPr>
              <w:t>qualified</w:t>
            </w:r>
            <w:r>
              <w:rPr>
                <w:color w:val="262626"/>
                <w:spacing w:val="-6"/>
              </w:rPr>
              <w:t xml:space="preserve"> </w:t>
            </w:r>
            <w:r>
              <w:rPr>
                <w:color w:val="262626"/>
              </w:rPr>
              <w:t>people</w:t>
            </w:r>
            <w:r>
              <w:rPr>
                <w:color w:val="262626"/>
                <w:spacing w:val="-7"/>
              </w:rPr>
              <w:t xml:space="preserve"> </w:t>
            </w:r>
            <w:r>
              <w:rPr>
                <w:color w:val="262626"/>
              </w:rPr>
              <w:t>in</w:t>
            </w:r>
            <w:r>
              <w:rPr>
                <w:color w:val="262626"/>
                <w:spacing w:val="-6"/>
              </w:rPr>
              <w:t xml:space="preserve"> </w:t>
            </w:r>
            <w:r>
              <w:rPr>
                <w:color w:val="262626"/>
              </w:rPr>
              <w:t>the</w:t>
            </w:r>
            <w:r>
              <w:rPr>
                <w:color w:val="262626"/>
                <w:spacing w:val="-7"/>
              </w:rPr>
              <w:t xml:space="preserve"> </w:t>
            </w:r>
            <w:r>
              <w:rPr>
                <w:color w:val="262626"/>
              </w:rPr>
              <w:t>Australian</w:t>
            </w:r>
            <w:r>
              <w:rPr>
                <w:color w:val="262626"/>
                <w:spacing w:val="-6"/>
              </w:rPr>
              <w:t xml:space="preserve"> </w:t>
            </w:r>
            <w:r>
              <w:rPr>
                <w:color w:val="262626"/>
              </w:rPr>
              <w:t>Public</w:t>
            </w:r>
            <w:r>
              <w:rPr>
                <w:color w:val="262626"/>
                <w:spacing w:val="-7"/>
              </w:rPr>
              <w:t xml:space="preserve"> </w:t>
            </w:r>
            <w:r>
              <w:rPr>
                <w:color w:val="262626"/>
              </w:rPr>
              <w:t xml:space="preserve">Service: </w:t>
            </w:r>
            <w:hyperlink r:id="rId34">
              <w:r>
                <w:rPr>
                  <w:spacing w:val="-2"/>
                  <w:u w:val="single"/>
                </w:rPr>
                <w:t>chiefscientist.gov.au/australian-science-policy-fellowship-program</w:t>
              </w:r>
            </w:hyperlink>
          </w:p>
        </w:tc>
      </w:tr>
      <w:tr w:rsidR="001A21DA" w14:paraId="04974EF4" w14:textId="77777777" w:rsidTr="0029784E">
        <w:trPr>
          <w:trHeight w:val="902"/>
        </w:trPr>
        <w:tc>
          <w:tcPr>
            <w:tcW w:w="9072" w:type="dxa"/>
            <w:tcBorders>
              <w:top w:val="single" w:sz="2" w:space="0" w:color="383838"/>
              <w:left w:val="nil"/>
              <w:bottom w:val="single" w:sz="2" w:space="0" w:color="383838"/>
              <w:right w:val="nil"/>
            </w:tcBorders>
          </w:tcPr>
          <w:p w14:paraId="3CBEF3AF" w14:textId="77777777" w:rsidR="001A21DA" w:rsidRDefault="001A21DA" w:rsidP="00C31F57">
            <w:pPr>
              <w:pStyle w:val="TableParagraph"/>
              <w:spacing w:before="78" w:line="213" w:lineRule="auto"/>
              <w:ind w:right="4323"/>
            </w:pPr>
            <w:r>
              <w:rPr>
                <w:rFonts w:ascii="Calibri"/>
                <w:b/>
                <w:color w:val="262626"/>
                <w:spacing w:val="-4"/>
              </w:rPr>
              <w:t>Astronomy</w:t>
            </w:r>
            <w:r>
              <w:rPr>
                <w:rFonts w:ascii="Calibri"/>
                <w:b/>
                <w:color w:val="262626"/>
                <w:spacing w:val="-7"/>
              </w:rPr>
              <w:t xml:space="preserve"> </w:t>
            </w:r>
            <w:r>
              <w:rPr>
                <w:rFonts w:ascii="Calibri"/>
                <w:b/>
                <w:color w:val="262626"/>
                <w:spacing w:val="-4"/>
              </w:rPr>
              <w:t>Data</w:t>
            </w:r>
            <w:r>
              <w:rPr>
                <w:rFonts w:ascii="Calibri"/>
                <w:b/>
                <w:color w:val="262626"/>
                <w:spacing w:val="-7"/>
              </w:rPr>
              <w:t xml:space="preserve"> </w:t>
            </w:r>
            <w:r>
              <w:rPr>
                <w:rFonts w:ascii="Calibri"/>
                <w:b/>
                <w:color w:val="262626"/>
                <w:spacing w:val="-4"/>
              </w:rPr>
              <w:t>and</w:t>
            </w:r>
            <w:r>
              <w:rPr>
                <w:rFonts w:ascii="Calibri"/>
                <w:b/>
                <w:color w:val="262626"/>
                <w:spacing w:val="-7"/>
              </w:rPr>
              <w:t xml:space="preserve"> </w:t>
            </w:r>
            <w:r>
              <w:rPr>
                <w:rFonts w:ascii="Calibri"/>
                <w:b/>
                <w:color w:val="262626"/>
                <w:spacing w:val="-4"/>
              </w:rPr>
              <w:t>Computing</w:t>
            </w:r>
            <w:r>
              <w:rPr>
                <w:rFonts w:ascii="Calibri"/>
                <w:b/>
                <w:color w:val="262626"/>
                <w:spacing w:val="-7"/>
              </w:rPr>
              <w:t xml:space="preserve"> </w:t>
            </w:r>
            <w:r>
              <w:rPr>
                <w:rFonts w:ascii="Calibri"/>
                <w:b/>
                <w:color w:val="262626"/>
                <w:spacing w:val="-4"/>
              </w:rPr>
              <w:t>Services</w:t>
            </w:r>
            <w:r>
              <w:rPr>
                <w:rFonts w:ascii="Calibri"/>
                <w:b/>
                <w:color w:val="262626"/>
                <w:spacing w:val="-7"/>
              </w:rPr>
              <w:t xml:space="preserve"> </w:t>
            </w:r>
            <w:r>
              <w:rPr>
                <w:rFonts w:ascii="Calibri"/>
                <w:b/>
                <w:color w:val="262626"/>
                <w:spacing w:val="-4"/>
              </w:rPr>
              <w:t>(ADACS)</w:t>
            </w:r>
            <w:r>
              <w:rPr>
                <w:rFonts w:ascii="Calibri"/>
                <w:b/>
                <w:color w:val="262626"/>
                <w:spacing w:val="-7"/>
              </w:rPr>
              <w:t xml:space="preserve"> </w:t>
            </w:r>
            <w:r>
              <w:rPr>
                <w:rFonts w:ascii="Calibri"/>
                <w:b/>
                <w:color w:val="262626"/>
                <w:spacing w:val="-4"/>
              </w:rPr>
              <w:t xml:space="preserve">internships </w:t>
            </w:r>
            <w:proofErr w:type="gramStart"/>
            <w:r>
              <w:rPr>
                <w:color w:val="262626"/>
              </w:rPr>
              <w:t>An</w:t>
            </w:r>
            <w:proofErr w:type="gramEnd"/>
            <w:r>
              <w:rPr>
                <w:color w:val="262626"/>
              </w:rPr>
              <w:t xml:space="preserve"> opportunity to for researcher to intern at ADACS: </w:t>
            </w:r>
            <w:hyperlink r:id="rId35">
              <w:r>
                <w:rPr>
                  <w:spacing w:val="-2"/>
                  <w:u w:val="single"/>
                </w:rPr>
                <w:t>adacs.org.au/category/internship/</w:t>
              </w:r>
            </w:hyperlink>
          </w:p>
        </w:tc>
      </w:tr>
      <w:tr w:rsidR="001A21DA" w14:paraId="3086E0A6" w14:textId="77777777" w:rsidTr="0029784E">
        <w:trPr>
          <w:trHeight w:val="902"/>
        </w:trPr>
        <w:tc>
          <w:tcPr>
            <w:tcW w:w="9072" w:type="dxa"/>
            <w:tcBorders>
              <w:top w:val="single" w:sz="2" w:space="0" w:color="383838"/>
              <w:left w:val="nil"/>
              <w:bottom w:val="single" w:sz="2" w:space="0" w:color="383838"/>
              <w:right w:val="nil"/>
            </w:tcBorders>
          </w:tcPr>
          <w:p w14:paraId="3BBC99F8" w14:textId="77777777" w:rsidR="001A21DA" w:rsidRDefault="001A21DA" w:rsidP="00C31F57">
            <w:pPr>
              <w:pStyle w:val="TableParagraph"/>
              <w:spacing w:before="55" w:line="254" w:lineRule="exact"/>
              <w:rPr>
                <w:rFonts w:ascii="Calibri"/>
                <w:b/>
              </w:rPr>
            </w:pPr>
            <w:r>
              <w:rPr>
                <w:rFonts w:ascii="Calibri"/>
                <w:b/>
                <w:color w:val="262626"/>
                <w:spacing w:val="-5"/>
              </w:rPr>
              <w:t>DSTG</w:t>
            </w:r>
            <w:r>
              <w:rPr>
                <w:rFonts w:ascii="Calibri"/>
                <w:b/>
                <w:color w:val="262626"/>
                <w:spacing w:val="-7"/>
              </w:rPr>
              <w:t xml:space="preserve"> </w:t>
            </w:r>
            <w:r>
              <w:rPr>
                <w:rFonts w:ascii="Calibri"/>
                <w:b/>
                <w:color w:val="262626"/>
                <w:spacing w:val="-2"/>
              </w:rPr>
              <w:t>Navigate</w:t>
            </w:r>
          </w:p>
          <w:p w14:paraId="4D6B82D4" w14:textId="77777777" w:rsidR="001A21DA" w:rsidRDefault="001A21DA" w:rsidP="00C31F57">
            <w:pPr>
              <w:pStyle w:val="TableParagraph"/>
              <w:spacing w:line="213" w:lineRule="auto"/>
              <w:ind w:right="1283"/>
            </w:pPr>
            <w:r>
              <w:rPr>
                <w:color w:val="262626"/>
              </w:rPr>
              <w:t>Targets</w:t>
            </w:r>
            <w:r>
              <w:rPr>
                <w:color w:val="262626"/>
                <w:spacing w:val="-11"/>
              </w:rPr>
              <w:t xml:space="preserve"> </w:t>
            </w:r>
            <w:r>
              <w:rPr>
                <w:color w:val="262626"/>
              </w:rPr>
              <w:t>mid-career</w:t>
            </w:r>
            <w:r>
              <w:rPr>
                <w:color w:val="262626"/>
                <w:spacing w:val="-11"/>
              </w:rPr>
              <w:t xml:space="preserve"> </w:t>
            </w:r>
            <w:r>
              <w:rPr>
                <w:color w:val="262626"/>
              </w:rPr>
              <w:t>STEM</w:t>
            </w:r>
            <w:r>
              <w:rPr>
                <w:color w:val="262626"/>
                <w:spacing w:val="-11"/>
              </w:rPr>
              <w:t xml:space="preserve"> </w:t>
            </w:r>
            <w:r>
              <w:rPr>
                <w:color w:val="262626"/>
              </w:rPr>
              <w:t>professionals</w:t>
            </w:r>
            <w:r>
              <w:rPr>
                <w:color w:val="262626"/>
                <w:spacing w:val="-11"/>
              </w:rPr>
              <w:t xml:space="preserve"> </w:t>
            </w:r>
            <w:r>
              <w:rPr>
                <w:color w:val="262626"/>
              </w:rPr>
              <w:t>into</w:t>
            </w:r>
            <w:r>
              <w:rPr>
                <w:color w:val="262626"/>
                <w:spacing w:val="-11"/>
              </w:rPr>
              <w:t xml:space="preserve"> </w:t>
            </w:r>
            <w:r>
              <w:rPr>
                <w:color w:val="262626"/>
              </w:rPr>
              <w:t>DSTG</w:t>
            </w:r>
            <w:r>
              <w:rPr>
                <w:color w:val="262626"/>
                <w:spacing w:val="-11"/>
              </w:rPr>
              <w:t xml:space="preserve"> </w:t>
            </w:r>
            <w:r>
              <w:rPr>
                <w:color w:val="262626"/>
              </w:rPr>
              <w:t>with</w:t>
            </w:r>
            <w:r>
              <w:rPr>
                <w:color w:val="262626"/>
                <w:spacing w:val="-11"/>
              </w:rPr>
              <w:t xml:space="preserve"> </w:t>
            </w:r>
            <w:r>
              <w:rPr>
                <w:color w:val="262626"/>
              </w:rPr>
              <w:t>rotational</w:t>
            </w:r>
            <w:r>
              <w:rPr>
                <w:color w:val="262626"/>
                <w:spacing w:val="-11"/>
              </w:rPr>
              <w:t xml:space="preserve"> </w:t>
            </w:r>
            <w:r>
              <w:rPr>
                <w:color w:val="262626"/>
              </w:rPr>
              <w:t>placement,</w:t>
            </w:r>
            <w:r>
              <w:rPr>
                <w:color w:val="262626"/>
                <w:spacing w:val="-11"/>
              </w:rPr>
              <w:t xml:space="preserve"> </w:t>
            </w:r>
            <w:r>
              <w:rPr>
                <w:color w:val="262626"/>
              </w:rPr>
              <w:t>and</w:t>
            </w:r>
            <w:r>
              <w:rPr>
                <w:color w:val="262626"/>
                <w:spacing w:val="-11"/>
              </w:rPr>
              <w:t xml:space="preserve"> </w:t>
            </w:r>
            <w:r>
              <w:rPr>
                <w:color w:val="262626"/>
              </w:rPr>
              <w:t>support</w:t>
            </w:r>
            <w:r>
              <w:rPr>
                <w:color w:val="262626"/>
                <w:spacing w:val="-11"/>
              </w:rPr>
              <w:t xml:space="preserve"> </w:t>
            </w:r>
            <w:r>
              <w:rPr>
                <w:color w:val="262626"/>
              </w:rPr>
              <w:t xml:space="preserve">systems: </w:t>
            </w:r>
            <w:hyperlink r:id="rId36">
              <w:r>
                <w:rPr>
                  <w:spacing w:val="-2"/>
                  <w:u w:val="single"/>
                </w:rPr>
                <w:t>dst.defence.gov.au/careers/navigate</w:t>
              </w:r>
            </w:hyperlink>
          </w:p>
        </w:tc>
      </w:tr>
      <w:tr w:rsidR="001A21DA" w14:paraId="79BC24F6" w14:textId="77777777" w:rsidTr="0029784E">
        <w:trPr>
          <w:trHeight w:val="902"/>
        </w:trPr>
        <w:tc>
          <w:tcPr>
            <w:tcW w:w="9072" w:type="dxa"/>
            <w:tcBorders>
              <w:top w:val="single" w:sz="2" w:space="0" w:color="383838"/>
              <w:left w:val="nil"/>
              <w:bottom w:val="single" w:sz="2" w:space="0" w:color="383838"/>
              <w:right w:val="nil"/>
            </w:tcBorders>
          </w:tcPr>
          <w:p w14:paraId="41650DC8" w14:textId="77777777" w:rsidR="001A21DA" w:rsidRDefault="001A21DA" w:rsidP="00C31F57">
            <w:pPr>
              <w:pStyle w:val="TableParagraph"/>
              <w:spacing w:before="55" w:line="254" w:lineRule="exact"/>
              <w:rPr>
                <w:rFonts w:ascii="Calibri"/>
                <w:b/>
              </w:rPr>
            </w:pPr>
            <w:r>
              <w:rPr>
                <w:rFonts w:ascii="Calibri"/>
                <w:b/>
                <w:color w:val="262626"/>
                <w:spacing w:val="-4"/>
              </w:rPr>
              <w:t xml:space="preserve">Jawun </w:t>
            </w:r>
            <w:r>
              <w:rPr>
                <w:rFonts w:ascii="Calibri"/>
                <w:b/>
                <w:color w:val="262626"/>
                <w:spacing w:val="-2"/>
              </w:rPr>
              <w:t>Secondment</w:t>
            </w:r>
          </w:p>
          <w:p w14:paraId="5CCE8473" w14:textId="77777777" w:rsidR="001A21DA" w:rsidRDefault="001A21DA" w:rsidP="00C31F57">
            <w:pPr>
              <w:pStyle w:val="TableParagraph"/>
              <w:spacing w:line="213" w:lineRule="auto"/>
              <w:ind w:right="3096"/>
            </w:pPr>
            <w:r>
              <w:rPr>
                <w:color w:val="262626"/>
              </w:rPr>
              <w:t>Places</w:t>
            </w:r>
            <w:r>
              <w:rPr>
                <w:color w:val="262626"/>
                <w:spacing w:val="-9"/>
              </w:rPr>
              <w:t xml:space="preserve"> </w:t>
            </w:r>
            <w:r>
              <w:rPr>
                <w:color w:val="262626"/>
              </w:rPr>
              <w:t>professionals</w:t>
            </w:r>
            <w:r>
              <w:rPr>
                <w:color w:val="262626"/>
                <w:spacing w:val="-9"/>
              </w:rPr>
              <w:t xml:space="preserve"> </w:t>
            </w:r>
            <w:r>
              <w:rPr>
                <w:color w:val="262626"/>
              </w:rPr>
              <w:t>into</w:t>
            </w:r>
            <w:r>
              <w:rPr>
                <w:color w:val="262626"/>
                <w:spacing w:val="-10"/>
              </w:rPr>
              <w:t xml:space="preserve"> </w:t>
            </w:r>
            <w:r>
              <w:rPr>
                <w:color w:val="262626"/>
              </w:rPr>
              <w:t>Indigenous</w:t>
            </w:r>
            <w:r>
              <w:rPr>
                <w:color w:val="262626"/>
                <w:spacing w:val="-9"/>
              </w:rPr>
              <w:t xml:space="preserve"> </w:t>
            </w:r>
            <w:proofErr w:type="spellStart"/>
            <w:r>
              <w:rPr>
                <w:color w:val="262626"/>
              </w:rPr>
              <w:t>organisations</w:t>
            </w:r>
            <w:proofErr w:type="spellEnd"/>
            <w:r>
              <w:rPr>
                <w:color w:val="262626"/>
                <w:spacing w:val="-9"/>
              </w:rPr>
              <w:t xml:space="preserve"> </w:t>
            </w:r>
            <w:r>
              <w:rPr>
                <w:color w:val="262626"/>
              </w:rPr>
              <w:t>for</w:t>
            </w:r>
            <w:r>
              <w:rPr>
                <w:color w:val="262626"/>
                <w:spacing w:val="-9"/>
              </w:rPr>
              <w:t xml:space="preserve"> </w:t>
            </w:r>
            <w:r>
              <w:rPr>
                <w:color w:val="262626"/>
              </w:rPr>
              <w:t>short</w:t>
            </w:r>
            <w:r>
              <w:rPr>
                <w:color w:val="262626"/>
                <w:spacing w:val="-9"/>
              </w:rPr>
              <w:t xml:space="preserve"> </w:t>
            </w:r>
            <w:r>
              <w:rPr>
                <w:color w:val="262626"/>
              </w:rPr>
              <w:t>term</w:t>
            </w:r>
            <w:r>
              <w:rPr>
                <w:color w:val="262626"/>
                <w:spacing w:val="-10"/>
              </w:rPr>
              <w:t xml:space="preserve"> </w:t>
            </w:r>
            <w:r>
              <w:rPr>
                <w:color w:val="262626"/>
              </w:rPr>
              <w:t xml:space="preserve">placements: </w:t>
            </w:r>
            <w:hyperlink r:id="rId37">
              <w:r>
                <w:rPr>
                  <w:spacing w:val="-2"/>
                  <w:u w:val="single"/>
                </w:rPr>
                <w:t>jawun.org.au/</w:t>
              </w:r>
              <w:proofErr w:type="spellStart"/>
              <w:r>
                <w:rPr>
                  <w:spacing w:val="-2"/>
                  <w:u w:val="single"/>
                </w:rPr>
                <w:t>jawun</w:t>
              </w:r>
              <w:proofErr w:type="spellEnd"/>
              <w:r>
                <w:rPr>
                  <w:spacing w:val="-2"/>
                  <w:u w:val="single"/>
                </w:rPr>
                <w:t>-community/secondment-partners/</w:t>
              </w:r>
            </w:hyperlink>
          </w:p>
        </w:tc>
      </w:tr>
      <w:tr w:rsidR="001A21DA" w14:paraId="27681591" w14:textId="77777777" w:rsidTr="0029784E">
        <w:trPr>
          <w:trHeight w:val="902"/>
        </w:trPr>
        <w:tc>
          <w:tcPr>
            <w:tcW w:w="9072" w:type="dxa"/>
            <w:tcBorders>
              <w:top w:val="single" w:sz="2" w:space="0" w:color="383838"/>
              <w:left w:val="nil"/>
              <w:bottom w:val="single" w:sz="2" w:space="0" w:color="383838"/>
              <w:right w:val="nil"/>
            </w:tcBorders>
          </w:tcPr>
          <w:p w14:paraId="41E2F4DE" w14:textId="77777777" w:rsidR="001A21DA" w:rsidRDefault="001A21DA" w:rsidP="00C31F57">
            <w:pPr>
              <w:pStyle w:val="TableParagraph"/>
              <w:spacing w:before="55" w:line="254" w:lineRule="exact"/>
              <w:rPr>
                <w:rFonts w:ascii="Calibri"/>
                <w:b/>
              </w:rPr>
            </w:pPr>
            <w:r>
              <w:rPr>
                <w:rFonts w:ascii="Calibri"/>
                <w:b/>
                <w:color w:val="262626"/>
                <w:spacing w:val="-5"/>
              </w:rPr>
              <w:t>Switch</w:t>
            </w:r>
            <w:r>
              <w:rPr>
                <w:rFonts w:ascii="Calibri"/>
                <w:b/>
                <w:color w:val="262626"/>
                <w:spacing w:val="-2"/>
              </w:rPr>
              <w:t xml:space="preserve"> </w:t>
            </w:r>
            <w:proofErr w:type="gramStart"/>
            <w:r>
              <w:rPr>
                <w:rFonts w:ascii="Calibri"/>
                <w:b/>
                <w:color w:val="262626"/>
                <w:spacing w:val="-2"/>
              </w:rPr>
              <w:t>secondment</w:t>
            </w:r>
            <w:proofErr w:type="gramEnd"/>
          </w:p>
          <w:p w14:paraId="3AD8BA19" w14:textId="77777777" w:rsidR="001A21DA" w:rsidRDefault="001A21DA" w:rsidP="00C31F57">
            <w:pPr>
              <w:pStyle w:val="TableParagraph"/>
              <w:spacing w:line="213" w:lineRule="auto"/>
              <w:ind w:right="5150"/>
            </w:pPr>
            <w:r>
              <w:rPr>
                <w:color w:val="262626"/>
              </w:rPr>
              <w:t>CSIRO</w:t>
            </w:r>
            <w:r>
              <w:rPr>
                <w:color w:val="262626"/>
                <w:spacing w:val="-12"/>
              </w:rPr>
              <w:t xml:space="preserve"> </w:t>
            </w:r>
            <w:r>
              <w:rPr>
                <w:color w:val="262626"/>
              </w:rPr>
              <w:t>staff</w:t>
            </w:r>
            <w:r>
              <w:rPr>
                <w:color w:val="262626"/>
                <w:spacing w:val="-11"/>
              </w:rPr>
              <w:t xml:space="preserve"> </w:t>
            </w:r>
            <w:r>
              <w:rPr>
                <w:color w:val="262626"/>
              </w:rPr>
              <w:t>placed</w:t>
            </w:r>
            <w:r>
              <w:rPr>
                <w:color w:val="262626"/>
                <w:spacing w:val="-11"/>
              </w:rPr>
              <w:t xml:space="preserve"> </w:t>
            </w:r>
            <w:r>
              <w:rPr>
                <w:color w:val="262626"/>
              </w:rPr>
              <w:t>into</w:t>
            </w:r>
            <w:r>
              <w:rPr>
                <w:color w:val="262626"/>
                <w:spacing w:val="-12"/>
              </w:rPr>
              <w:t xml:space="preserve"> </w:t>
            </w:r>
            <w:r>
              <w:rPr>
                <w:color w:val="262626"/>
              </w:rPr>
              <w:t>Industry</w:t>
            </w:r>
            <w:r>
              <w:rPr>
                <w:color w:val="262626"/>
                <w:spacing w:val="-11"/>
              </w:rPr>
              <w:t xml:space="preserve"> </w:t>
            </w:r>
            <w:r>
              <w:rPr>
                <w:color w:val="262626"/>
              </w:rPr>
              <w:t>partner</w:t>
            </w:r>
            <w:r>
              <w:rPr>
                <w:color w:val="262626"/>
                <w:spacing w:val="-11"/>
              </w:rPr>
              <w:t xml:space="preserve"> </w:t>
            </w:r>
            <w:proofErr w:type="spellStart"/>
            <w:r>
              <w:rPr>
                <w:color w:val="262626"/>
              </w:rPr>
              <w:t>organisations</w:t>
            </w:r>
            <w:proofErr w:type="spellEnd"/>
            <w:r>
              <w:rPr>
                <w:color w:val="262626"/>
              </w:rPr>
              <w:t xml:space="preserve">: </w:t>
            </w:r>
            <w:hyperlink r:id="rId38">
              <w:r>
                <w:rPr>
                  <w:spacing w:val="-2"/>
                  <w:u w:val="single"/>
                </w:rPr>
                <w:t>alumni.csiro.au/get-involved/switch/</w:t>
              </w:r>
            </w:hyperlink>
          </w:p>
        </w:tc>
      </w:tr>
      <w:tr w:rsidR="001A21DA" w14:paraId="414D286C" w14:textId="77777777" w:rsidTr="0029784E">
        <w:trPr>
          <w:trHeight w:val="902"/>
        </w:trPr>
        <w:tc>
          <w:tcPr>
            <w:tcW w:w="9072" w:type="dxa"/>
            <w:tcBorders>
              <w:top w:val="single" w:sz="2" w:space="0" w:color="383838"/>
              <w:left w:val="nil"/>
              <w:bottom w:val="single" w:sz="2" w:space="0" w:color="383838"/>
              <w:right w:val="nil"/>
            </w:tcBorders>
          </w:tcPr>
          <w:p w14:paraId="5F103643" w14:textId="77777777" w:rsidR="001A21DA" w:rsidRDefault="001A21DA" w:rsidP="00C31F57">
            <w:pPr>
              <w:pStyle w:val="TableParagraph"/>
              <w:spacing w:before="55" w:line="254" w:lineRule="exact"/>
              <w:rPr>
                <w:rFonts w:ascii="Calibri"/>
                <w:b/>
              </w:rPr>
            </w:pPr>
            <w:r>
              <w:rPr>
                <w:rFonts w:ascii="Calibri"/>
                <w:b/>
                <w:color w:val="262626"/>
                <w:spacing w:val="-4"/>
              </w:rPr>
              <w:t>MTP</w:t>
            </w:r>
            <w:r>
              <w:rPr>
                <w:rFonts w:ascii="Calibri"/>
                <w:b/>
                <w:color w:val="262626"/>
                <w:spacing w:val="-6"/>
              </w:rPr>
              <w:t xml:space="preserve"> </w:t>
            </w:r>
            <w:r>
              <w:rPr>
                <w:rFonts w:ascii="Calibri"/>
                <w:b/>
                <w:color w:val="262626"/>
                <w:spacing w:val="-4"/>
              </w:rPr>
              <w:t>Connect</w:t>
            </w:r>
            <w:r>
              <w:rPr>
                <w:rFonts w:ascii="Calibri"/>
                <w:b/>
                <w:color w:val="262626"/>
                <w:spacing w:val="-5"/>
              </w:rPr>
              <w:t xml:space="preserve"> </w:t>
            </w:r>
            <w:r>
              <w:rPr>
                <w:rFonts w:ascii="Calibri"/>
                <w:b/>
                <w:color w:val="262626"/>
                <w:spacing w:val="-4"/>
              </w:rPr>
              <w:t>Researcher</w:t>
            </w:r>
            <w:r>
              <w:rPr>
                <w:rFonts w:ascii="Calibri"/>
                <w:b/>
                <w:color w:val="262626"/>
                <w:spacing w:val="-6"/>
              </w:rPr>
              <w:t xml:space="preserve"> </w:t>
            </w:r>
            <w:r>
              <w:rPr>
                <w:rFonts w:ascii="Calibri"/>
                <w:b/>
                <w:color w:val="262626"/>
                <w:spacing w:val="-4"/>
              </w:rPr>
              <w:t>Exchange</w:t>
            </w:r>
            <w:r>
              <w:rPr>
                <w:rFonts w:ascii="Calibri"/>
                <w:b/>
                <w:color w:val="262626"/>
                <w:spacing w:val="-5"/>
              </w:rPr>
              <w:t xml:space="preserve"> </w:t>
            </w:r>
            <w:r>
              <w:rPr>
                <w:rFonts w:ascii="Calibri"/>
                <w:b/>
                <w:color w:val="262626"/>
                <w:spacing w:val="-4"/>
              </w:rPr>
              <w:t>and</w:t>
            </w:r>
            <w:r>
              <w:rPr>
                <w:rFonts w:ascii="Calibri"/>
                <w:b/>
                <w:color w:val="262626"/>
                <w:spacing w:val="-5"/>
              </w:rPr>
              <w:t xml:space="preserve"> </w:t>
            </w:r>
            <w:r>
              <w:rPr>
                <w:rFonts w:ascii="Calibri"/>
                <w:b/>
                <w:color w:val="262626"/>
                <w:spacing w:val="-4"/>
              </w:rPr>
              <w:t>Development</w:t>
            </w:r>
            <w:r>
              <w:rPr>
                <w:rFonts w:ascii="Calibri"/>
                <w:b/>
                <w:color w:val="262626"/>
                <w:spacing w:val="-6"/>
              </w:rPr>
              <w:t xml:space="preserve"> </w:t>
            </w:r>
            <w:r>
              <w:rPr>
                <w:rFonts w:ascii="Calibri"/>
                <w:b/>
                <w:color w:val="262626"/>
                <w:spacing w:val="-4"/>
              </w:rPr>
              <w:t>in</w:t>
            </w:r>
            <w:r>
              <w:rPr>
                <w:rFonts w:ascii="Calibri"/>
                <w:b/>
                <w:color w:val="262626"/>
                <w:spacing w:val="-5"/>
              </w:rPr>
              <w:t xml:space="preserve"> </w:t>
            </w:r>
            <w:r>
              <w:rPr>
                <w:rFonts w:ascii="Calibri"/>
                <w:b/>
                <w:color w:val="262626"/>
                <w:spacing w:val="-4"/>
              </w:rPr>
              <w:t>Industry</w:t>
            </w:r>
            <w:r>
              <w:rPr>
                <w:rFonts w:ascii="Calibri"/>
                <w:b/>
                <w:color w:val="262626"/>
                <w:spacing w:val="-5"/>
              </w:rPr>
              <w:t xml:space="preserve"> </w:t>
            </w:r>
            <w:r>
              <w:rPr>
                <w:rFonts w:ascii="Calibri"/>
                <w:b/>
                <w:color w:val="262626"/>
                <w:spacing w:val="-4"/>
              </w:rPr>
              <w:t>(REDI)</w:t>
            </w:r>
          </w:p>
          <w:p w14:paraId="0BFE9956" w14:textId="77777777" w:rsidR="001A21DA" w:rsidRDefault="001A21DA" w:rsidP="00C31F57">
            <w:pPr>
              <w:pStyle w:val="TableParagraph"/>
              <w:spacing w:line="213" w:lineRule="auto"/>
            </w:pPr>
            <w:r>
              <w:rPr>
                <w:color w:val="262626"/>
              </w:rPr>
              <w:t>Training</w:t>
            </w:r>
            <w:r>
              <w:rPr>
                <w:color w:val="262626"/>
                <w:spacing w:val="-7"/>
              </w:rPr>
              <w:t xml:space="preserve"> </w:t>
            </w:r>
            <w:r>
              <w:rPr>
                <w:color w:val="262626"/>
              </w:rPr>
              <w:t>program</w:t>
            </w:r>
            <w:r>
              <w:rPr>
                <w:color w:val="262626"/>
                <w:spacing w:val="-8"/>
              </w:rPr>
              <w:t xml:space="preserve"> </w:t>
            </w:r>
            <w:r>
              <w:rPr>
                <w:color w:val="262626"/>
              </w:rPr>
              <w:t>in</w:t>
            </w:r>
            <w:r>
              <w:rPr>
                <w:color w:val="262626"/>
                <w:spacing w:val="-7"/>
              </w:rPr>
              <w:t xml:space="preserve"> </w:t>
            </w:r>
            <w:r>
              <w:rPr>
                <w:color w:val="262626"/>
              </w:rPr>
              <w:t>med</w:t>
            </w:r>
            <w:r>
              <w:rPr>
                <w:color w:val="262626"/>
                <w:spacing w:val="-7"/>
              </w:rPr>
              <w:t xml:space="preserve"> </w:t>
            </w:r>
            <w:r>
              <w:rPr>
                <w:color w:val="262626"/>
              </w:rPr>
              <w:t>tech</w:t>
            </w:r>
            <w:r>
              <w:rPr>
                <w:color w:val="262626"/>
                <w:spacing w:val="-7"/>
              </w:rPr>
              <w:t xml:space="preserve"> </w:t>
            </w:r>
            <w:r>
              <w:rPr>
                <w:color w:val="262626"/>
              </w:rPr>
              <w:t>industry</w:t>
            </w:r>
            <w:r>
              <w:rPr>
                <w:color w:val="262626"/>
                <w:spacing w:val="-7"/>
              </w:rPr>
              <w:t xml:space="preserve"> </w:t>
            </w:r>
            <w:r>
              <w:rPr>
                <w:color w:val="262626"/>
              </w:rPr>
              <w:t>and</w:t>
            </w:r>
            <w:r>
              <w:rPr>
                <w:color w:val="262626"/>
                <w:spacing w:val="-7"/>
              </w:rPr>
              <w:t xml:space="preserve"> </w:t>
            </w:r>
            <w:r>
              <w:rPr>
                <w:color w:val="262626"/>
              </w:rPr>
              <w:t>Bridge</w:t>
            </w:r>
            <w:r>
              <w:rPr>
                <w:color w:val="262626"/>
                <w:spacing w:val="-8"/>
              </w:rPr>
              <w:t xml:space="preserve"> </w:t>
            </w:r>
            <w:r>
              <w:rPr>
                <w:color w:val="262626"/>
              </w:rPr>
              <w:t>Industry</w:t>
            </w:r>
            <w:r>
              <w:rPr>
                <w:color w:val="262626"/>
                <w:spacing w:val="-7"/>
              </w:rPr>
              <w:t xml:space="preserve"> </w:t>
            </w:r>
            <w:r>
              <w:rPr>
                <w:color w:val="262626"/>
              </w:rPr>
              <w:t>Fellowship</w:t>
            </w:r>
            <w:r>
              <w:rPr>
                <w:color w:val="262626"/>
                <w:spacing w:val="-7"/>
              </w:rPr>
              <w:t xml:space="preserve"> </w:t>
            </w:r>
            <w:r>
              <w:rPr>
                <w:color w:val="262626"/>
              </w:rPr>
              <w:t>-</w:t>
            </w:r>
            <w:r>
              <w:rPr>
                <w:color w:val="262626"/>
                <w:spacing w:val="-8"/>
              </w:rPr>
              <w:t xml:space="preserve"> </w:t>
            </w:r>
            <w:r>
              <w:rPr>
                <w:color w:val="262626"/>
              </w:rPr>
              <w:t>fellowships</w:t>
            </w:r>
            <w:r>
              <w:rPr>
                <w:color w:val="262626"/>
                <w:spacing w:val="-7"/>
              </w:rPr>
              <w:t xml:space="preserve"> </w:t>
            </w:r>
            <w:r>
              <w:rPr>
                <w:color w:val="262626"/>
              </w:rPr>
              <w:t>in</w:t>
            </w:r>
            <w:r>
              <w:rPr>
                <w:color w:val="262626"/>
                <w:spacing w:val="-7"/>
              </w:rPr>
              <w:t xml:space="preserve"> </w:t>
            </w:r>
            <w:r>
              <w:rPr>
                <w:color w:val="262626"/>
              </w:rPr>
              <w:t>industry</w:t>
            </w:r>
            <w:r>
              <w:rPr>
                <w:color w:val="262626"/>
                <w:spacing w:val="-7"/>
              </w:rPr>
              <w:t xml:space="preserve"> </w:t>
            </w:r>
            <w:r>
              <w:rPr>
                <w:color w:val="262626"/>
              </w:rPr>
              <w:t>for</w:t>
            </w:r>
            <w:r>
              <w:rPr>
                <w:color w:val="262626"/>
                <w:spacing w:val="-7"/>
              </w:rPr>
              <w:t xml:space="preserve"> </w:t>
            </w:r>
            <w:r>
              <w:rPr>
                <w:color w:val="262626"/>
              </w:rPr>
              <w:t xml:space="preserve">academics: </w:t>
            </w:r>
            <w:hyperlink r:id="rId39">
              <w:r>
                <w:rPr>
                  <w:spacing w:val="-2"/>
                  <w:u w:val="single"/>
                </w:rPr>
                <w:t>mtpconnect.org.au/programs/REDI</w:t>
              </w:r>
            </w:hyperlink>
          </w:p>
        </w:tc>
      </w:tr>
      <w:tr w:rsidR="001A21DA" w14:paraId="6C4703AE" w14:textId="77777777" w:rsidTr="0029784E">
        <w:trPr>
          <w:trHeight w:val="902"/>
        </w:trPr>
        <w:tc>
          <w:tcPr>
            <w:tcW w:w="9072" w:type="dxa"/>
            <w:tcBorders>
              <w:top w:val="single" w:sz="2" w:space="0" w:color="383838"/>
              <w:left w:val="nil"/>
              <w:bottom w:val="single" w:sz="2" w:space="0" w:color="383838"/>
              <w:right w:val="nil"/>
            </w:tcBorders>
          </w:tcPr>
          <w:p w14:paraId="48148935" w14:textId="77777777" w:rsidR="001A21DA" w:rsidRDefault="001A21DA" w:rsidP="00C31F57">
            <w:pPr>
              <w:pStyle w:val="TableParagraph"/>
              <w:spacing w:before="55" w:line="254" w:lineRule="exact"/>
              <w:rPr>
                <w:rFonts w:ascii="Calibri"/>
                <w:b/>
              </w:rPr>
            </w:pPr>
            <w:r>
              <w:rPr>
                <w:rFonts w:ascii="Calibri"/>
                <w:b/>
                <w:color w:val="262626"/>
                <w:spacing w:val="-4"/>
              </w:rPr>
              <w:t>ARC Industry placed</w:t>
            </w:r>
            <w:r>
              <w:rPr>
                <w:rFonts w:ascii="Calibri"/>
                <w:b/>
                <w:color w:val="262626"/>
                <w:spacing w:val="-3"/>
              </w:rPr>
              <w:t xml:space="preserve"> </w:t>
            </w:r>
            <w:proofErr w:type="gramStart"/>
            <w:r>
              <w:rPr>
                <w:rFonts w:ascii="Calibri"/>
                <w:b/>
                <w:color w:val="262626"/>
                <w:spacing w:val="-4"/>
              </w:rPr>
              <w:t>fellows</w:t>
            </w:r>
            <w:proofErr w:type="gramEnd"/>
          </w:p>
          <w:p w14:paraId="56E08527" w14:textId="77777777" w:rsidR="001A21DA" w:rsidRDefault="001A21DA" w:rsidP="00C31F57">
            <w:pPr>
              <w:pStyle w:val="TableParagraph"/>
              <w:spacing w:before="0" w:line="240" w:lineRule="exact"/>
            </w:pPr>
            <w:r>
              <w:rPr>
                <w:color w:val="262626"/>
              </w:rPr>
              <w:t>Puts</w:t>
            </w:r>
            <w:r>
              <w:rPr>
                <w:color w:val="262626"/>
                <w:spacing w:val="-4"/>
              </w:rPr>
              <w:t xml:space="preserve"> </w:t>
            </w:r>
            <w:r>
              <w:rPr>
                <w:color w:val="262626"/>
              </w:rPr>
              <w:t>academics</w:t>
            </w:r>
            <w:r>
              <w:rPr>
                <w:color w:val="262626"/>
                <w:spacing w:val="-3"/>
              </w:rPr>
              <w:t xml:space="preserve"> </w:t>
            </w:r>
            <w:r>
              <w:rPr>
                <w:color w:val="262626"/>
              </w:rPr>
              <w:t>into</w:t>
            </w:r>
            <w:r>
              <w:rPr>
                <w:color w:val="262626"/>
                <w:spacing w:val="-4"/>
              </w:rPr>
              <w:t xml:space="preserve"> </w:t>
            </w:r>
            <w:r>
              <w:rPr>
                <w:color w:val="262626"/>
              </w:rPr>
              <w:t>industry</w:t>
            </w:r>
            <w:r>
              <w:rPr>
                <w:color w:val="262626"/>
                <w:spacing w:val="-3"/>
              </w:rPr>
              <w:t xml:space="preserve"> </w:t>
            </w:r>
            <w:r>
              <w:rPr>
                <w:color w:val="262626"/>
                <w:spacing w:val="-2"/>
              </w:rPr>
              <w:t>positions:</w:t>
            </w:r>
          </w:p>
          <w:p w14:paraId="7E610D45" w14:textId="77777777" w:rsidR="001A21DA" w:rsidRDefault="00C31F57" w:rsidP="00C31F57">
            <w:pPr>
              <w:pStyle w:val="TableParagraph"/>
              <w:spacing w:before="0" w:line="254" w:lineRule="exact"/>
            </w:pPr>
            <w:hyperlink r:id="rId40">
              <w:r w:rsidR="001A21DA">
                <w:rPr>
                  <w:spacing w:val="-2"/>
                  <w:u w:val="single"/>
                </w:rPr>
                <w:t>arc.gov.au/funding-research/funding-schemes/linkage-program/mid-career-career-industry-fellowships</w:t>
              </w:r>
            </w:hyperlink>
          </w:p>
        </w:tc>
      </w:tr>
      <w:tr w:rsidR="001A21DA" w14:paraId="590C9E14" w14:textId="77777777" w:rsidTr="0029784E">
        <w:trPr>
          <w:trHeight w:val="902"/>
        </w:trPr>
        <w:tc>
          <w:tcPr>
            <w:tcW w:w="9072" w:type="dxa"/>
            <w:tcBorders>
              <w:top w:val="single" w:sz="2" w:space="0" w:color="383838"/>
              <w:left w:val="nil"/>
              <w:bottom w:val="single" w:sz="2" w:space="0" w:color="383838"/>
              <w:right w:val="nil"/>
            </w:tcBorders>
          </w:tcPr>
          <w:p w14:paraId="7B650E89" w14:textId="77777777" w:rsidR="001A21DA" w:rsidRDefault="001A21DA" w:rsidP="00C31F57">
            <w:pPr>
              <w:pStyle w:val="TableParagraph"/>
              <w:spacing w:before="55" w:line="254" w:lineRule="exact"/>
              <w:rPr>
                <w:rFonts w:ascii="Calibri"/>
                <w:b/>
              </w:rPr>
            </w:pPr>
            <w:r>
              <w:rPr>
                <w:rFonts w:ascii="Calibri"/>
                <w:b/>
                <w:color w:val="262626"/>
                <w:spacing w:val="-4"/>
              </w:rPr>
              <w:t>Australian</w:t>
            </w:r>
            <w:r>
              <w:rPr>
                <w:rFonts w:ascii="Calibri"/>
                <w:b/>
                <w:color w:val="262626"/>
                <w:spacing w:val="-8"/>
              </w:rPr>
              <w:t xml:space="preserve"> </w:t>
            </w:r>
            <w:r>
              <w:rPr>
                <w:rFonts w:ascii="Calibri"/>
                <w:b/>
                <w:color w:val="262626"/>
                <w:spacing w:val="-4"/>
              </w:rPr>
              <w:t>Federal</w:t>
            </w:r>
            <w:r>
              <w:rPr>
                <w:rFonts w:ascii="Calibri"/>
                <w:b/>
                <w:color w:val="262626"/>
                <w:spacing w:val="-8"/>
              </w:rPr>
              <w:t xml:space="preserve"> </w:t>
            </w:r>
            <w:r>
              <w:rPr>
                <w:rFonts w:ascii="Calibri"/>
                <w:b/>
                <w:color w:val="262626"/>
                <w:spacing w:val="-4"/>
              </w:rPr>
              <w:t>Police</w:t>
            </w:r>
            <w:r>
              <w:rPr>
                <w:rFonts w:ascii="Calibri"/>
                <w:b/>
                <w:color w:val="262626"/>
                <w:spacing w:val="-7"/>
              </w:rPr>
              <w:t xml:space="preserve"> </w:t>
            </w:r>
            <w:r>
              <w:rPr>
                <w:rFonts w:ascii="Calibri"/>
                <w:b/>
                <w:color w:val="262626"/>
                <w:spacing w:val="-4"/>
              </w:rPr>
              <w:t>Directions</w:t>
            </w:r>
            <w:r>
              <w:rPr>
                <w:rFonts w:ascii="Calibri"/>
                <w:b/>
                <w:color w:val="262626"/>
                <w:spacing w:val="-8"/>
              </w:rPr>
              <w:t xml:space="preserve"> </w:t>
            </w:r>
            <w:r>
              <w:rPr>
                <w:rFonts w:ascii="Calibri"/>
                <w:b/>
                <w:color w:val="262626"/>
                <w:spacing w:val="-4"/>
              </w:rPr>
              <w:t>Program</w:t>
            </w:r>
          </w:p>
          <w:p w14:paraId="6EEBA65C" w14:textId="77777777" w:rsidR="001A21DA" w:rsidRDefault="001A21DA" w:rsidP="00C31F57">
            <w:pPr>
              <w:pStyle w:val="TableParagraph"/>
              <w:spacing w:before="0" w:line="240" w:lineRule="exact"/>
            </w:pPr>
            <w:r>
              <w:rPr>
                <w:color w:val="262626"/>
              </w:rPr>
              <w:t>Entry</w:t>
            </w:r>
            <w:r>
              <w:rPr>
                <w:color w:val="262626"/>
                <w:spacing w:val="-7"/>
              </w:rPr>
              <w:t xml:space="preserve"> </w:t>
            </w:r>
            <w:r>
              <w:rPr>
                <w:color w:val="262626"/>
              </w:rPr>
              <w:t>program</w:t>
            </w:r>
            <w:r>
              <w:rPr>
                <w:color w:val="262626"/>
                <w:spacing w:val="-7"/>
              </w:rPr>
              <w:t xml:space="preserve"> </w:t>
            </w:r>
            <w:r>
              <w:rPr>
                <w:color w:val="262626"/>
              </w:rPr>
              <w:t>into</w:t>
            </w:r>
            <w:r>
              <w:rPr>
                <w:color w:val="262626"/>
                <w:spacing w:val="-6"/>
              </w:rPr>
              <w:t xml:space="preserve"> </w:t>
            </w:r>
            <w:r>
              <w:rPr>
                <w:color w:val="262626"/>
                <w:spacing w:val="-4"/>
              </w:rPr>
              <w:t>AFP:</w:t>
            </w:r>
          </w:p>
          <w:p w14:paraId="615A1CB8" w14:textId="77777777" w:rsidR="001A21DA" w:rsidRDefault="00C31F57" w:rsidP="00C31F57">
            <w:pPr>
              <w:pStyle w:val="TableParagraph"/>
              <w:spacing w:before="0" w:line="254" w:lineRule="exact"/>
            </w:pPr>
            <w:hyperlink r:id="rId41">
              <w:r w:rsidR="001A21DA">
                <w:rPr>
                  <w:spacing w:val="-2"/>
                  <w:u w:val="single"/>
                </w:rPr>
                <w:t>jobs.afp.gov.au/job-opportunities/directions-program</w:t>
              </w:r>
            </w:hyperlink>
          </w:p>
        </w:tc>
      </w:tr>
    </w:tbl>
    <w:p w14:paraId="575E374B" w14:textId="77777777" w:rsidR="001A21DA" w:rsidRDefault="001A21DA" w:rsidP="0033091D">
      <w:pPr>
        <w:spacing w:after="0"/>
        <w:rPr>
          <w:rFonts w:ascii="Rubik Light" w:hAnsi="Rubik Light" w:cs="Rubik Light"/>
          <w:sz w:val="20"/>
          <w:szCs w:val="20"/>
        </w:rPr>
      </w:pPr>
    </w:p>
    <w:p w14:paraId="4D9EFDF4" w14:textId="77777777" w:rsidR="00FD1883" w:rsidRDefault="00FD1883" w:rsidP="0033091D">
      <w:pPr>
        <w:spacing w:after="0"/>
        <w:rPr>
          <w:rFonts w:ascii="Rubik Light" w:hAnsi="Rubik Light" w:cs="Rubik Light"/>
          <w:sz w:val="20"/>
          <w:szCs w:val="20"/>
        </w:rPr>
      </w:pPr>
    </w:p>
    <w:p w14:paraId="6103F464" w14:textId="77777777" w:rsidR="00FD1883" w:rsidRDefault="00FD1883" w:rsidP="00845BE8">
      <w:pPr>
        <w:pStyle w:val="Heading2"/>
      </w:pPr>
      <w:bookmarkStart w:id="50" w:name="_Toc158706298"/>
      <w:r w:rsidRPr="00FD1883">
        <w:t>Qualitative stakeholder consultations</w:t>
      </w:r>
      <w:bookmarkEnd w:id="50"/>
    </w:p>
    <w:p w14:paraId="781DD77B" w14:textId="77777777" w:rsidR="00FD1883" w:rsidRPr="00FD1883" w:rsidRDefault="00FD1883" w:rsidP="00FD1883">
      <w:pPr>
        <w:spacing w:after="0"/>
        <w:rPr>
          <w:rFonts w:ascii="Rubik Light" w:hAnsi="Rubik Light" w:cs="Rubik Light"/>
          <w:b/>
          <w:bCs/>
          <w:sz w:val="24"/>
          <w:szCs w:val="24"/>
        </w:rPr>
      </w:pPr>
    </w:p>
    <w:p w14:paraId="6FC38EC5" w14:textId="77777777" w:rsidR="00FD1883" w:rsidRDefault="00FD1883" w:rsidP="00FD1883">
      <w:pPr>
        <w:spacing w:after="0"/>
        <w:rPr>
          <w:rFonts w:ascii="Rubik Light" w:hAnsi="Rubik Light" w:cs="Rubik Light"/>
        </w:rPr>
      </w:pPr>
      <w:r w:rsidRPr="00FD1883">
        <w:rPr>
          <w:rFonts w:ascii="Rubik Light" w:hAnsi="Rubik Light" w:cs="Rubik Light"/>
        </w:rPr>
        <w:t>The second part of the data collection for the STEM Career Pathways project was a series of stakeholder consultations. These consisted of three different kinds of interactions with stakeholders:</w:t>
      </w:r>
    </w:p>
    <w:p w14:paraId="2651B6AE" w14:textId="77777777" w:rsidR="00FD1883" w:rsidRPr="00FD1883" w:rsidRDefault="00FD1883" w:rsidP="00FD1883">
      <w:pPr>
        <w:spacing w:after="0"/>
        <w:rPr>
          <w:rFonts w:ascii="Rubik Light" w:hAnsi="Rubik Light" w:cs="Rubik Light"/>
        </w:rPr>
      </w:pPr>
    </w:p>
    <w:p w14:paraId="3C4911BB" w14:textId="5F252613" w:rsidR="00FD1883" w:rsidRPr="00FD1883" w:rsidRDefault="00FD1883" w:rsidP="00FD1883">
      <w:pPr>
        <w:spacing w:after="0"/>
        <w:rPr>
          <w:rFonts w:ascii="Rubik Light" w:hAnsi="Rubik Light" w:cs="Rubik Light"/>
        </w:rPr>
      </w:pPr>
      <w:r w:rsidRPr="00FD1883">
        <w:rPr>
          <w:rFonts w:ascii="Rubik Light" w:hAnsi="Rubik Light" w:cs="Rubik Light"/>
        </w:rPr>
        <w:t>•</w:t>
      </w:r>
      <w:r>
        <w:rPr>
          <w:rFonts w:ascii="Rubik Light" w:hAnsi="Rubik Light" w:cs="Rubik Light"/>
        </w:rPr>
        <w:t xml:space="preserve"> </w:t>
      </w:r>
      <w:r w:rsidRPr="00FD1883">
        <w:rPr>
          <w:rFonts w:ascii="Rubik Light" w:hAnsi="Rubik Light" w:cs="Rubik Light"/>
        </w:rPr>
        <w:t>meetings with key stakeholders</w:t>
      </w:r>
    </w:p>
    <w:p w14:paraId="5A39F7A4" w14:textId="409E5DE4" w:rsidR="00FD1883" w:rsidRPr="00FD1883" w:rsidRDefault="00FD1883" w:rsidP="00FD1883">
      <w:pPr>
        <w:spacing w:after="0"/>
        <w:rPr>
          <w:rFonts w:ascii="Rubik Light" w:hAnsi="Rubik Light" w:cs="Rubik Light"/>
        </w:rPr>
      </w:pPr>
      <w:r w:rsidRPr="00FD1883">
        <w:rPr>
          <w:rFonts w:ascii="Rubik Light" w:hAnsi="Rubik Light" w:cs="Rubik Light"/>
        </w:rPr>
        <w:t>•</w:t>
      </w:r>
      <w:r>
        <w:rPr>
          <w:rFonts w:ascii="Rubik Light" w:hAnsi="Rubik Light" w:cs="Rubik Light"/>
        </w:rPr>
        <w:t xml:space="preserve"> </w:t>
      </w:r>
      <w:r w:rsidRPr="00FD1883">
        <w:rPr>
          <w:rFonts w:ascii="Rubik Light" w:hAnsi="Rubik Light" w:cs="Rubik Light"/>
        </w:rPr>
        <w:t>a series of key informant interviews undertaken in June and early July 2023</w:t>
      </w:r>
    </w:p>
    <w:p w14:paraId="7CDE3E11" w14:textId="01DB3364" w:rsidR="00FD1883" w:rsidRDefault="00FD1883" w:rsidP="00FD1883">
      <w:pPr>
        <w:spacing w:after="0"/>
        <w:rPr>
          <w:rFonts w:ascii="Rubik Light" w:hAnsi="Rubik Light" w:cs="Rubik Light"/>
        </w:rPr>
      </w:pPr>
      <w:r w:rsidRPr="00FD1883">
        <w:rPr>
          <w:rFonts w:ascii="Rubik Light" w:hAnsi="Rubik Light" w:cs="Rubik Light"/>
        </w:rPr>
        <w:t>•</w:t>
      </w:r>
      <w:r>
        <w:rPr>
          <w:rFonts w:ascii="Rubik Light" w:hAnsi="Rubik Light" w:cs="Rubik Light"/>
        </w:rPr>
        <w:t xml:space="preserve"> </w:t>
      </w:r>
      <w:r w:rsidRPr="00FD1883">
        <w:rPr>
          <w:rFonts w:ascii="Rubik Light" w:hAnsi="Rubik Light" w:cs="Rubik Light"/>
        </w:rPr>
        <w:t>stakeholder roundtables undertaken as part of the key informant exercise.</w:t>
      </w:r>
    </w:p>
    <w:p w14:paraId="64588CA4" w14:textId="77777777" w:rsidR="00FD1883" w:rsidRPr="00FD1883" w:rsidRDefault="00FD1883" w:rsidP="00FD1883">
      <w:pPr>
        <w:spacing w:after="0"/>
        <w:rPr>
          <w:rFonts w:ascii="Rubik Light" w:hAnsi="Rubik Light" w:cs="Rubik Light"/>
        </w:rPr>
      </w:pPr>
    </w:p>
    <w:p w14:paraId="75001D2A" w14:textId="77777777" w:rsidR="00FD1883" w:rsidRDefault="00FD1883" w:rsidP="00FD1883">
      <w:pPr>
        <w:spacing w:after="0"/>
        <w:rPr>
          <w:rFonts w:ascii="Rubik Light" w:hAnsi="Rubik Light" w:cs="Rubik Light"/>
        </w:rPr>
      </w:pPr>
      <w:proofErr w:type="gramStart"/>
      <w:r w:rsidRPr="00FD1883">
        <w:rPr>
          <w:rFonts w:ascii="Rubik Light" w:hAnsi="Rubik Light" w:cs="Rubik Light"/>
        </w:rPr>
        <w:t>All of</w:t>
      </w:r>
      <w:proofErr w:type="gramEnd"/>
      <w:r w:rsidRPr="00FD1883">
        <w:rPr>
          <w:rFonts w:ascii="Rubik Light" w:hAnsi="Rubik Light" w:cs="Rubik Light"/>
        </w:rPr>
        <w:t xml:space="preserve"> these meetings with stakeholders were conceived as qualitative data collection exercises. Results were written up as such after the meetings.</w:t>
      </w:r>
    </w:p>
    <w:p w14:paraId="6D6642C3" w14:textId="77777777" w:rsidR="00FD1883" w:rsidRPr="00FD1883" w:rsidRDefault="00FD1883" w:rsidP="00FD1883">
      <w:pPr>
        <w:spacing w:after="0"/>
        <w:rPr>
          <w:rFonts w:ascii="Rubik Light" w:hAnsi="Rubik Light" w:cs="Rubik Light"/>
        </w:rPr>
      </w:pPr>
    </w:p>
    <w:p w14:paraId="206BD25D" w14:textId="0C59A5E7" w:rsidR="00FD1883" w:rsidRDefault="00FD1883" w:rsidP="00FD1883">
      <w:pPr>
        <w:spacing w:after="0"/>
        <w:rPr>
          <w:rFonts w:ascii="Rubik Light" w:hAnsi="Rubik Light" w:cs="Rubik Light"/>
        </w:rPr>
      </w:pPr>
      <w:r w:rsidRPr="00FD1883">
        <w:rPr>
          <w:rFonts w:ascii="Rubik Light" w:hAnsi="Rubik Light" w:cs="Rubik Light"/>
        </w:rPr>
        <w:t>Stakeholder consultations were semi-structured discussions. Consultations at 2 and 3 above used lists of questions drafted by STA staff and adapted for different categories of stakeholder (e.g. employers, research peaks). By and large (though to varying degrees),</w:t>
      </w:r>
      <w:r w:rsidR="00EF0F79">
        <w:rPr>
          <w:rFonts w:ascii="Rubik Light" w:hAnsi="Rubik Light" w:cs="Rubik Light"/>
        </w:rPr>
        <w:t xml:space="preserve"> </w:t>
      </w:r>
      <w:r w:rsidRPr="00FD1883">
        <w:rPr>
          <w:rFonts w:ascii="Rubik Light" w:hAnsi="Rubik Light" w:cs="Rubik Light"/>
        </w:rPr>
        <w:t xml:space="preserve">discussions were led by stakeholders’ experiences, </w:t>
      </w:r>
      <w:proofErr w:type="gramStart"/>
      <w:r w:rsidRPr="00FD1883">
        <w:rPr>
          <w:rFonts w:ascii="Rubik Light" w:hAnsi="Rubik Light" w:cs="Rubik Light"/>
        </w:rPr>
        <w:t>concerns</w:t>
      </w:r>
      <w:proofErr w:type="gramEnd"/>
      <w:r w:rsidRPr="00FD1883">
        <w:rPr>
          <w:rFonts w:ascii="Rubik Light" w:hAnsi="Rubik Light" w:cs="Rubik Light"/>
        </w:rPr>
        <w:t xml:space="preserve"> and ideas. Roundtables were held where a stakeholder peak body convened several of its members to discuss the issues.</w:t>
      </w:r>
    </w:p>
    <w:p w14:paraId="7DB6CC29" w14:textId="77777777" w:rsidR="00EF0F79" w:rsidRPr="00FD1883" w:rsidRDefault="00EF0F79" w:rsidP="00FD1883">
      <w:pPr>
        <w:spacing w:after="0"/>
        <w:rPr>
          <w:rFonts w:ascii="Rubik Light" w:hAnsi="Rubik Light" w:cs="Rubik Light"/>
        </w:rPr>
      </w:pPr>
    </w:p>
    <w:p w14:paraId="6372083C" w14:textId="77777777" w:rsidR="00FD1883" w:rsidRDefault="00FD1883" w:rsidP="00FD1883">
      <w:pPr>
        <w:spacing w:after="0"/>
        <w:rPr>
          <w:rFonts w:ascii="Rubik Light" w:hAnsi="Rubik Light" w:cs="Rubik Light"/>
        </w:rPr>
      </w:pPr>
      <w:r w:rsidRPr="00FD1883">
        <w:rPr>
          <w:rFonts w:ascii="Rubik Light" w:hAnsi="Rubik Light" w:cs="Rubik Light"/>
        </w:rPr>
        <w:t>STA talked to a range of different stakeholders including:</w:t>
      </w:r>
    </w:p>
    <w:p w14:paraId="2693C32C" w14:textId="77777777" w:rsidR="00EF0F79" w:rsidRPr="00FD1883" w:rsidRDefault="00EF0F79" w:rsidP="00FD1883">
      <w:pPr>
        <w:spacing w:after="0"/>
        <w:rPr>
          <w:rFonts w:ascii="Rubik Light" w:hAnsi="Rubik Light" w:cs="Rubik Light"/>
        </w:rPr>
      </w:pPr>
    </w:p>
    <w:p w14:paraId="28B2C675" w14:textId="2EBEDDB3" w:rsidR="00FD1883" w:rsidRPr="00FD1883" w:rsidRDefault="00FD1883" w:rsidP="00FD1883">
      <w:pPr>
        <w:spacing w:after="0"/>
        <w:rPr>
          <w:rFonts w:ascii="Rubik Light" w:hAnsi="Rubik Light" w:cs="Rubik Light"/>
        </w:rPr>
      </w:pPr>
      <w:r w:rsidRPr="00FD1883">
        <w:rPr>
          <w:rFonts w:ascii="Rubik Light" w:hAnsi="Rubik Light" w:cs="Rubik Light"/>
        </w:rPr>
        <w:t>•</w:t>
      </w:r>
      <w:r w:rsidR="00EF0F79">
        <w:rPr>
          <w:rFonts w:ascii="Rubik Light" w:hAnsi="Rubik Light" w:cs="Rubik Light"/>
        </w:rPr>
        <w:t xml:space="preserve"> </w:t>
      </w:r>
      <w:r w:rsidRPr="00FD1883">
        <w:rPr>
          <w:rFonts w:ascii="Rubik Light" w:hAnsi="Rubik Light" w:cs="Rubik Light"/>
        </w:rPr>
        <w:t>employers (including STA members like the Australian National Fabrication Facility (ANFF))</w:t>
      </w:r>
    </w:p>
    <w:p w14:paraId="6D74361E" w14:textId="5C54F51F" w:rsidR="00FD1883" w:rsidRPr="00FD1883" w:rsidRDefault="00FD1883" w:rsidP="00FD1883">
      <w:pPr>
        <w:spacing w:after="0"/>
        <w:rPr>
          <w:rFonts w:ascii="Rubik Light" w:hAnsi="Rubik Light" w:cs="Rubik Light"/>
        </w:rPr>
      </w:pPr>
      <w:r w:rsidRPr="00FD1883">
        <w:rPr>
          <w:rFonts w:ascii="Rubik Light" w:hAnsi="Rubik Light" w:cs="Rubik Light"/>
        </w:rPr>
        <w:t>•</w:t>
      </w:r>
      <w:r w:rsidR="00EF0F79">
        <w:rPr>
          <w:rFonts w:ascii="Rubik Light" w:hAnsi="Rubik Light" w:cs="Rubik Light"/>
        </w:rPr>
        <w:t xml:space="preserve"> </w:t>
      </w:r>
      <w:r w:rsidRPr="00FD1883">
        <w:rPr>
          <w:rFonts w:ascii="Rubik Light" w:hAnsi="Rubik Light" w:cs="Rubik Light"/>
        </w:rPr>
        <w:t>employer peaks (Australian Industry Group; the Master Builders Association)</w:t>
      </w:r>
    </w:p>
    <w:p w14:paraId="1E4CFEE8" w14:textId="0CCCAC42" w:rsidR="00FD1883" w:rsidRPr="00FD1883" w:rsidRDefault="00FD1883" w:rsidP="00FD1883">
      <w:pPr>
        <w:spacing w:after="0"/>
        <w:rPr>
          <w:rFonts w:ascii="Rubik Light" w:hAnsi="Rubik Light" w:cs="Rubik Light"/>
        </w:rPr>
      </w:pPr>
      <w:r w:rsidRPr="00FD1883">
        <w:rPr>
          <w:rFonts w:ascii="Rubik Light" w:hAnsi="Rubik Light" w:cs="Rubik Light"/>
        </w:rPr>
        <w:t>•</w:t>
      </w:r>
      <w:r w:rsidR="00EF0F79">
        <w:rPr>
          <w:rFonts w:ascii="Rubik Light" w:hAnsi="Rubik Light" w:cs="Rubik Light"/>
        </w:rPr>
        <w:t xml:space="preserve"> </w:t>
      </w:r>
      <w:r w:rsidRPr="00FD1883">
        <w:rPr>
          <w:rFonts w:ascii="Rubik Light" w:hAnsi="Rubik Light" w:cs="Rubik Light"/>
        </w:rPr>
        <w:t>education and training providers (TAFE Directors Australia)</w:t>
      </w:r>
    </w:p>
    <w:p w14:paraId="0ADBD43D" w14:textId="48385D24" w:rsidR="00FD1883" w:rsidRPr="00FD1883" w:rsidRDefault="00FD1883" w:rsidP="00FD1883">
      <w:pPr>
        <w:spacing w:after="0"/>
        <w:rPr>
          <w:rFonts w:ascii="Rubik Light" w:hAnsi="Rubik Light" w:cs="Rubik Light"/>
        </w:rPr>
      </w:pPr>
      <w:r w:rsidRPr="00FD1883">
        <w:rPr>
          <w:rFonts w:ascii="Rubik Light" w:hAnsi="Rubik Light" w:cs="Rubik Light"/>
        </w:rPr>
        <w:t>•</w:t>
      </w:r>
      <w:r w:rsidR="00EF0F79">
        <w:rPr>
          <w:rFonts w:ascii="Rubik Light" w:hAnsi="Rubik Light" w:cs="Rubik Light"/>
        </w:rPr>
        <w:t xml:space="preserve"> </w:t>
      </w:r>
      <w:r w:rsidRPr="00FD1883">
        <w:rPr>
          <w:rFonts w:ascii="Rubik Light" w:hAnsi="Rubik Light" w:cs="Rubik Light"/>
        </w:rPr>
        <w:t>PFRAs (ANSTO)</w:t>
      </w:r>
    </w:p>
    <w:p w14:paraId="2E69E65A" w14:textId="597B9937" w:rsidR="00FD1883" w:rsidRPr="00FD1883" w:rsidRDefault="00FD1883" w:rsidP="00FD1883">
      <w:pPr>
        <w:spacing w:after="0"/>
        <w:rPr>
          <w:rFonts w:ascii="Rubik Light" w:hAnsi="Rubik Light" w:cs="Rubik Light"/>
        </w:rPr>
      </w:pPr>
      <w:r w:rsidRPr="00FD1883">
        <w:rPr>
          <w:rFonts w:ascii="Rubik Light" w:hAnsi="Rubik Light" w:cs="Rubik Light"/>
        </w:rPr>
        <w:t>•</w:t>
      </w:r>
      <w:r w:rsidR="00EF0F79">
        <w:rPr>
          <w:rFonts w:ascii="Rubik Light" w:hAnsi="Rubik Light" w:cs="Rubik Light"/>
        </w:rPr>
        <w:t xml:space="preserve"> </w:t>
      </w:r>
      <w:r w:rsidRPr="00FD1883">
        <w:rPr>
          <w:rFonts w:ascii="Rubik Light" w:hAnsi="Rubik Light" w:cs="Rubik Light"/>
        </w:rPr>
        <w:t>professional bodies (the Australian Council of Professions, the Australian Institute of Medical and Clinical Scientists)</w:t>
      </w:r>
    </w:p>
    <w:p w14:paraId="2FB6DB65" w14:textId="3DE37314" w:rsidR="00FD1883" w:rsidRPr="00FD1883" w:rsidRDefault="00FD1883" w:rsidP="00FD1883">
      <w:pPr>
        <w:spacing w:after="0"/>
        <w:rPr>
          <w:rFonts w:ascii="Rubik Light" w:hAnsi="Rubik Light" w:cs="Rubik Light"/>
        </w:rPr>
      </w:pPr>
      <w:r w:rsidRPr="00FD1883">
        <w:rPr>
          <w:rFonts w:ascii="Rubik Light" w:hAnsi="Rubik Light" w:cs="Rubik Light"/>
        </w:rPr>
        <w:t>•</w:t>
      </w:r>
      <w:r w:rsidR="00EF0F79">
        <w:rPr>
          <w:rFonts w:ascii="Rubik Light" w:hAnsi="Rubik Light" w:cs="Rubik Light"/>
        </w:rPr>
        <w:t xml:space="preserve"> </w:t>
      </w:r>
      <w:r w:rsidRPr="00FD1883">
        <w:rPr>
          <w:rFonts w:ascii="Rubik Light" w:hAnsi="Rubik Light" w:cs="Rubik Light"/>
        </w:rPr>
        <w:t>early and mid-career researchers (EMCR Forum)</w:t>
      </w:r>
    </w:p>
    <w:p w14:paraId="150B7D39" w14:textId="1C45694F" w:rsidR="00FD1883" w:rsidRPr="00FD1883" w:rsidRDefault="00FD1883" w:rsidP="00FD1883">
      <w:pPr>
        <w:spacing w:after="0"/>
        <w:rPr>
          <w:rFonts w:ascii="Rubik Light" w:hAnsi="Rubik Light" w:cs="Rubik Light"/>
        </w:rPr>
      </w:pPr>
      <w:r w:rsidRPr="00FD1883">
        <w:rPr>
          <w:rFonts w:ascii="Rubik Light" w:hAnsi="Rubik Light" w:cs="Rubik Light"/>
        </w:rPr>
        <w:t>•</w:t>
      </w:r>
      <w:r w:rsidR="00EF0F79">
        <w:rPr>
          <w:rFonts w:ascii="Rubik Light" w:hAnsi="Rubik Light" w:cs="Rubik Light"/>
        </w:rPr>
        <w:t xml:space="preserve"> </w:t>
      </w:r>
      <w:r w:rsidRPr="00FD1883">
        <w:rPr>
          <w:rFonts w:ascii="Rubik Light" w:hAnsi="Rubik Light" w:cs="Rubik Light"/>
        </w:rPr>
        <w:t>research peaks (Cooperative Research Australia)</w:t>
      </w:r>
    </w:p>
    <w:p w14:paraId="74CFAAC7" w14:textId="60D153C2" w:rsidR="00FD1883" w:rsidRPr="00FD1883" w:rsidRDefault="00FD1883" w:rsidP="00FD1883">
      <w:pPr>
        <w:spacing w:after="0"/>
        <w:rPr>
          <w:rFonts w:ascii="Rubik Light" w:hAnsi="Rubik Light" w:cs="Rubik Light"/>
        </w:rPr>
      </w:pPr>
      <w:r w:rsidRPr="00FD1883">
        <w:rPr>
          <w:rFonts w:ascii="Rubik Light" w:hAnsi="Rubik Light" w:cs="Rubik Light"/>
        </w:rPr>
        <w:t>•</w:t>
      </w:r>
      <w:r w:rsidR="00EF0F79">
        <w:rPr>
          <w:rFonts w:ascii="Rubik Light" w:hAnsi="Rubik Light" w:cs="Rubik Light"/>
        </w:rPr>
        <w:t xml:space="preserve"> </w:t>
      </w:r>
      <w:r w:rsidRPr="00FD1883">
        <w:rPr>
          <w:rFonts w:ascii="Rubik Light" w:hAnsi="Rubik Light" w:cs="Rubik Light"/>
        </w:rPr>
        <w:t>government agencies (the Department of Climate Change, Environment, Energy and Water (DCCEEW); Jobs and Skills Australia; IP Australia)</w:t>
      </w:r>
    </w:p>
    <w:p w14:paraId="5DD78189" w14:textId="2FC8C768" w:rsidR="00FD1883" w:rsidRPr="00FD1883" w:rsidRDefault="00FD1883" w:rsidP="00FD1883">
      <w:pPr>
        <w:spacing w:after="0"/>
        <w:rPr>
          <w:rFonts w:ascii="Rubik Light" w:hAnsi="Rubik Light" w:cs="Rubik Light"/>
        </w:rPr>
      </w:pPr>
      <w:r w:rsidRPr="00FD1883">
        <w:rPr>
          <w:rFonts w:ascii="Rubik Light" w:hAnsi="Rubik Light" w:cs="Rubik Light"/>
        </w:rPr>
        <w:t>•</w:t>
      </w:r>
      <w:r w:rsidR="00EF0F79">
        <w:rPr>
          <w:rFonts w:ascii="Rubik Light" w:hAnsi="Rubik Light" w:cs="Rubik Light"/>
        </w:rPr>
        <w:t xml:space="preserve"> </w:t>
      </w:r>
      <w:r w:rsidRPr="00FD1883">
        <w:rPr>
          <w:rFonts w:ascii="Rubik Light" w:hAnsi="Rubik Light" w:cs="Rubik Light"/>
        </w:rPr>
        <w:t>Learned Academies (the Australian Council of Learned Academies (ACOLA), the Australian Academy of Technological Sciences and Engineering (ATSE)).</w:t>
      </w:r>
    </w:p>
    <w:p w14:paraId="2F915EAE" w14:textId="77777777" w:rsidR="00FD1883" w:rsidRPr="00FD1883" w:rsidRDefault="00FD1883" w:rsidP="00FD1883">
      <w:pPr>
        <w:spacing w:after="0"/>
        <w:rPr>
          <w:rFonts w:ascii="Rubik Light" w:hAnsi="Rubik Light" w:cs="Rubik Light"/>
        </w:rPr>
      </w:pPr>
      <w:r w:rsidRPr="00FD1883">
        <w:rPr>
          <w:rFonts w:ascii="Rubik Light" w:hAnsi="Rubik Light" w:cs="Rubik Light"/>
        </w:rPr>
        <w:t>Stakeholder consultations addressed four main subject areas:</w:t>
      </w:r>
    </w:p>
    <w:p w14:paraId="76EA00FD" w14:textId="645D049F" w:rsidR="00FD1883" w:rsidRPr="00FD1883" w:rsidRDefault="00FD1883" w:rsidP="00FD1883">
      <w:pPr>
        <w:spacing w:after="0"/>
        <w:rPr>
          <w:rFonts w:ascii="Rubik Light" w:hAnsi="Rubik Light" w:cs="Rubik Light"/>
        </w:rPr>
      </w:pPr>
      <w:r w:rsidRPr="00FD1883">
        <w:rPr>
          <w:rFonts w:ascii="Rubik Light" w:hAnsi="Rubik Light" w:cs="Rubik Light"/>
        </w:rPr>
        <w:t>•</w:t>
      </w:r>
      <w:r w:rsidR="00EF0F79">
        <w:rPr>
          <w:rFonts w:ascii="Rubik Light" w:hAnsi="Rubik Light" w:cs="Rubik Light"/>
        </w:rPr>
        <w:t xml:space="preserve"> </w:t>
      </w:r>
      <w:r w:rsidRPr="00FD1883">
        <w:rPr>
          <w:rFonts w:ascii="Rubik Light" w:hAnsi="Rubik Light" w:cs="Rubik Light"/>
        </w:rPr>
        <w:t>recruitment of STEM-qualified people into STEM occupations and careers</w:t>
      </w:r>
    </w:p>
    <w:p w14:paraId="0A34EA91" w14:textId="63902406" w:rsidR="00FD1883" w:rsidRPr="00FD1883" w:rsidRDefault="00FD1883" w:rsidP="00FD1883">
      <w:pPr>
        <w:spacing w:after="0"/>
        <w:rPr>
          <w:rFonts w:ascii="Rubik Light" w:hAnsi="Rubik Light" w:cs="Rubik Light"/>
        </w:rPr>
      </w:pPr>
      <w:r w:rsidRPr="00FD1883">
        <w:rPr>
          <w:rFonts w:ascii="Rubik Light" w:hAnsi="Rubik Light" w:cs="Rubik Light"/>
        </w:rPr>
        <w:t>•</w:t>
      </w:r>
      <w:r w:rsidR="00EF0F79">
        <w:rPr>
          <w:rFonts w:ascii="Rubik Light" w:hAnsi="Rubik Light" w:cs="Rubik Light"/>
        </w:rPr>
        <w:t xml:space="preserve"> </w:t>
      </w:r>
      <w:r w:rsidRPr="00FD1883">
        <w:rPr>
          <w:rFonts w:ascii="Rubik Light" w:hAnsi="Rubik Light" w:cs="Rubik Light"/>
        </w:rPr>
        <w:t>retention of STEM-qualified people in STEM careers (and the factors which help or hinder this)</w:t>
      </w:r>
    </w:p>
    <w:p w14:paraId="2B176B82" w14:textId="6C46D5BF" w:rsidR="00FD1883" w:rsidRPr="00FD1883" w:rsidRDefault="00FD1883" w:rsidP="00FD1883">
      <w:pPr>
        <w:spacing w:after="0"/>
        <w:rPr>
          <w:rFonts w:ascii="Rubik Light" w:hAnsi="Rubik Light" w:cs="Rubik Light"/>
        </w:rPr>
      </w:pPr>
      <w:r w:rsidRPr="00FD1883">
        <w:rPr>
          <w:rFonts w:ascii="Rubik Light" w:hAnsi="Rubik Light" w:cs="Rubik Light"/>
        </w:rPr>
        <w:t>•</w:t>
      </w:r>
      <w:r w:rsidR="00EF0F79">
        <w:rPr>
          <w:rFonts w:ascii="Rubik Light" w:hAnsi="Rubik Light" w:cs="Rubik Light"/>
        </w:rPr>
        <w:t xml:space="preserve"> </w:t>
      </w:r>
      <w:r w:rsidRPr="00FD1883">
        <w:rPr>
          <w:rFonts w:ascii="Rubik Light" w:hAnsi="Rubik Light" w:cs="Rubik Light"/>
        </w:rPr>
        <w:t>mobility around different sectors of employment (e.g. from academic research to industry and vice versa)</w:t>
      </w:r>
    </w:p>
    <w:p w14:paraId="3C8421DC" w14:textId="5C25A75E" w:rsidR="00FD1883" w:rsidRDefault="00FD1883" w:rsidP="00FD1883">
      <w:pPr>
        <w:spacing w:after="0"/>
        <w:rPr>
          <w:rFonts w:ascii="Rubik Light" w:hAnsi="Rubik Light" w:cs="Rubik Light"/>
        </w:rPr>
      </w:pPr>
      <w:r w:rsidRPr="00FD1883">
        <w:rPr>
          <w:rFonts w:ascii="Rubik Light" w:hAnsi="Rubik Light" w:cs="Rubik Light"/>
        </w:rPr>
        <w:t>•</w:t>
      </w:r>
      <w:r w:rsidR="00EF0F79">
        <w:rPr>
          <w:rFonts w:ascii="Rubik Light" w:hAnsi="Rubik Light" w:cs="Rubik Light"/>
        </w:rPr>
        <w:t xml:space="preserve"> </w:t>
      </w:r>
      <w:r w:rsidRPr="00FD1883">
        <w:rPr>
          <w:rFonts w:ascii="Rubik Light" w:hAnsi="Rubik Light" w:cs="Rubik Light"/>
        </w:rPr>
        <w:t>equity and diversity.</w:t>
      </w:r>
    </w:p>
    <w:p w14:paraId="3250AD95" w14:textId="77777777" w:rsidR="00EF0F79" w:rsidRPr="00FD1883" w:rsidRDefault="00EF0F79" w:rsidP="00FD1883">
      <w:pPr>
        <w:spacing w:after="0"/>
        <w:rPr>
          <w:rFonts w:ascii="Rubik Light" w:hAnsi="Rubik Light" w:cs="Rubik Light"/>
        </w:rPr>
      </w:pPr>
    </w:p>
    <w:p w14:paraId="71140C09" w14:textId="3413C146" w:rsidR="00FD1883" w:rsidRDefault="00FD1883" w:rsidP="00FD1883">
      <w:pPr>
        <w:spacing w:after="0"/>
        <w:rPr>
          <w:rFonts w:ascii="Rubik Light" w:hAnsi="Rubik Light" w:cs="Rubik Light"/>
        </w:rPr>
      </w:pPr>
      <w:r w:rsidRPr="00FD1883">
        <w:rPr>
          <w:rFonts w:ascii="Rubik Light" w:hAnsi="Rubik Light" w:cs="Rubik Light"/>
        </w:rPr>
        <w:t>A full list of stakeholders is at Table A4.</w:t>
      </w:r>
    </w:p>
    <w:p w14:paraId="644A94E8" w14:textId="77777777" w:rsidR="00EA4963" w:rsidRDefault="00EA4963" w:rsidP="00FD1883">
      <w:pPr>
        <w:spacing w:after="0"/>
        <w:rPr>
          <w:rFonts w:ascii="Rubik Light" w:hAnsi="Rubik Light" w:cs="Rubik Light"/>
        </w:rPr>
      </w:pPr>
    </w:p>
    <w:p w14:paraId="3D7EED65" w14:textId="77777777" w:rsidR="00EA4963" w:rsidRPr="00EA4963" w:rsidRDefault="00EA4963" w:rsidP="00EA4963">
      <w:pPr>
        <w:spacing w:after="0"/>
        <w:rPr>
          <w:rFonts w:ascii="Rubik Light" w:hAnsi="Rubik Light" w:cs="Rubik Light"/>
          <w:b/>
          <w:bCs/>
        </w:rPr>
      </w:pPr>
      <w:r w:rsidRPr="00EA4963">
        <w:rPr>
          <w:rFonts w:ascii="Rubik Light" w:hAnsi="Rubik Light" w:cs="Rubik Light"/>
          <w:b/>
          <w:bCs/>
        </w:rPr>
        <w:t>Table A4</w:t>
      </w:r>
    </w:p>
    <w:p w14:paraId="4927F3F7" w14:textId="4966008D" w:rsidR="00EA4963" w:rsidRDefault="00EA4963" w:rsidP="00EA4963">
      <w:pPr>
        <w:spacing w:after="0"/>
        <w:rPr>
          <w:rFonts w:ascii="Rubik Light" w:hAnsi="Rubik Light" w:cs="Rubik Light"/>
          <w:sz w:val="20"/>
          <w:szCs w:val="20"/>
        </w:rPr>
      </w:pPr>
      <w:r w:rsidRPr="00EA4963">
        <w:rPr>
          <w:rFonts w:ascii="Rubik Light" w:hAnsi="Rubik Light" w:cs="Rubik Light"/>
          <w:sz w:val="20"/>
          <w:szCs w:val="20"/>
        </w:rPr>
        <w:t>List of stakeholder consultations</w:t>
      </w:r>
    </w:p>
    <w:p w14:paraId="5A1F8ED9" w14:textId="77777777" w:rsidR="00C57C47" w:rsidRDefault="00C57C47" w:rsidP="00EA4963">
      <w:pPr>
        <w:spacing w:after="0"/>
        <w:rPr>
          <w:rFonts w:ascii="Rubik Light" w:hAnsi="Rubik Light" w:cs="Rubik Light"/>
          <w:sz w:val="20"/>
          <w:szCs w:val="20"/>
        </w:rPr>
      </w:pPr>
    </w:p>
    <w:tbl>
      <w:tblPr>
        <w:tblW w:w="9356" w:type="dxa"/>
        <w:tblLayout w:type="fixed"/>
        <w:tblCellMar>
          <w:left w:w="0" w:type="dxa"/>
          <w:right w:w="0" w:type="dxa"/>
        </w:tblCellMar>
        <w:tblLook w:val="01E0" w:firstRow="1" w:lastRow="1" w:firstColumn="1" w:lastColumn="1" w:noHBand="0" w:noVBand="0"/>
      </w:tblPr>
      <w:tblGrid>
        <w:gridCol w:w="9356"/>
      </w:tblGrid>
      <w:tr w:rsidR="00C57C47" w14:paraId="723544C9" w14:textId="77777777" w:rsidTr="00754DAD">
        <w:trPr>
          <w:trHeight w:val="335"/>
        </w:trPr>
        <w:tc>
          <w:tcPr>
            <w:tcW w:w="9356" w:type="dxa"/>
            <w:tcBorders>
              <w:bottom w:val="single" w:sz="2" w:space="0" w:color="383838"/>
            </w:tcBorders>
          </w:tcPr>
          <w:p w14:paraId="26219A9D" w14:textId="77777777" w:rsidR="00C57C47" w:rsidRDefault="00C57C47" w:rsidP="00C31F57">
            <w:pPr>
              <w:pStyle w:val="TableParagraph"/>
              <w:spacing w:before="0" w:line="224" w:lineRule="exact"/>
              <w:ind w:left="0"/>
            </w:pPr>
            <w:r>
              <w:rPr>
                <w:color w:val="262626"/>
                <w:spacing w:val="-4"/>
              </w:rPr>
              <w:t>ACOLA</w:t>
            </w:r>
          </w:p>
        </w:tc>
      </w:tr>
      <w:tr w:rsidR="00C57C47" w14:paraId="194C3B75" w14:textId="77777777" w:rsidTr="00754DAD">
        <w:trPr>
          <w:trHeight w:val="448"/>
        </w:trPr>
        <w:tc>
          <w:tcPr>
            <w:tcW w:w="9356" w:type="dxa"/>
            <w:tcBorders>
              <w:top w:val="single" w:sz="2" w:space="0" w:color="383838"/>
              <w:bottom w:val="single" w:sz="2" w:space="0" w:color="383838"/>
            </w:tcBorders>
          </w:tcPr>
          <w:p w14:paraId="009CC55D" w14:textId="77777777" w:rsidR="00C57C47" w:rsidRDefault="00C57C47" w:rsidP="00C31F57">
            <w:pPr>
              <w:pStyle w:val="TableParagraph"/>
              <w:spacing w:before="69"/>
              <w:ind w:left="0"/>
            </w:pPr>
            <w:proofErr w:type="spellStart"/>
            <w:r>
              <w:rPr>
                <w:color w:val="262626"/>
                <w:spacing w:val="-2"/>
              </w:rPr>
              <w:t>AiGroup</w:t>
            </w:r>
            <w:proofErr w:type="spellEnd"/>
          </w:p>
        </w:tc>
      </w:tr>
      <w:tr w:rsidR="00C57C47" w14:paraId="1CA3CD7D" w14:textId="77777777" w:rsidTr="00754DAD">
        <w:trPr>
          <w:trHeight w:val="448"/>
        </w:trPr>
        <w:tc>
          <w:tcPr>
            <w:tcW w:w="9356" w:type="dxa"/>
            <w:tcBorders>
              <w:top w:val="single" w:sz="2" w:space="0" w:color="383838"/>
              <w:bottom w:val="single" w:sz="2" w:space="0" w:color="383838"/>
            </w:tcBorders>
          </w:tcPr>
          <w:p w14:paraId="1C91B39A" w14:textId="77777777" w:rsidR="00C57C47" w:rsidRDefault="00C57C47" w:rsidP="00C31F57">
            <w:pPr>
              <w:pStyle w:val="TableParagraph"/>
              <w:spacing w:before="69"/>
              <w:ind w:left="0"/>
            </w:pPr>
            <w:r>
              <w:rPr>
                <w:color w:val="262626"/>
                <w:spacing w:val="-2"/>
              </w:rPr>
              <w:t>ANSTO</w:t>
            </w:r>
          </w:p>
        </w:tc>
      </w:tr>
      <w:tr w:rsidR="00C57C47" w14:paraId="7DFB3009" w14:textId="77777777" w:rsidTr="00754DAD">
        <w:trPr>
          <w:trHeight w:val="448"/>
        </w:trPr>
        <w:tc>
          <w:tcPr>
            <w:tcW w:w="9356" w:type="dxa"/>
            <w:tcBorders>
              <w:top w:val="single" w:sz="2" w:space="0" w:color="383838"/>
              <w:bottom w:val="single" w:sz="2" w:space="0" w:color="383838"/>
            </w:tcBorders>
          </w:tcPr>
          <w:p w14:paraId="530EE886" w14:textId="77777777" w:rsidR="00C57C47" w:rsidRDefault="00C57C47" w:rsidP="00C31F57">
            <w:pPr>
              <w:pStyle w:val="TableParagraph"/>
              <w:spacing w:before="69"/>
              <w:ind w:left="0"/>
            </w:pPr>
            <w:r>
              <w:rPr>
                <w:color w:val="262626"/>
                <w:spacing w:val="-4"/>
              </w:rPr>
              <w:t>ATSE</w:t>
            </w:r>
          </w:p>
        </w:tc>
      </w:tr>
      <w:tr w:rsidR="00C57C47" w14:paraId="3AC434D8" w14:textId="77777777" w:rsidTr="00754DAD">
        <w:trPr>
          <w:trHeight w:val="448"/>
        </w:trPr>
        <w:tc>
          <w:tcPr>
            <w:tcW w:w="9356" w:type="dxa"/>
            <w:tcBorders>
              <w:top w:val="single" w:sz="2" w:space="0" w:color="383838"/>
              <w:bottom w:val="single" w:sz="2" w:space="0" w:color="383838"/>
            </w:tcBorders>
          </w:tcPr>
          <w:p w14:paraId="286EB937" w14:textId="77777777" w:rsidR="00C57C47" w:rsidRDefault="00C57C47" w:rsidP="00C31F57">
            <w:pPr>
              <w:pStyle w:val="TableParagraph"/>
              <w:spacing w:before="69"/>
              <w:ind w:left="0"/>
            </w:pPr>
            <w:r>
              <w:rPr>
                <w:color w:val="262626"/>
              </w:rPr>
              <w:t>Australian</w:t>
            </w:r>
            <w:r>
              <w:rPr>
                <w:color w:val="262626"/>
                <w:spacing w:val="-3"/>
              </w:rPr>
              <w:t xml:space="preserve"> </w:t>
            </w:r>
            <w:r>
              <w:rPr>
                <w:color w:val="262626"/>
              </w:rPr>
              <w:t>Council</w:t>
            </w:r>
            <w:r>
              <w:rPr>
                <w:color w:val="262626"/>
                <w:spacing w:val="-3"/>
              </w:rPr>
              <w:t xml:space="preserve"> </w:t>
            </w:r>
            <w:r>
              <w:rPr>
                <w:color w:val="262626"/>
              </w:rPr>
              <w:t>of</w:t>
            </w:r>
            <w:r>
              <w:rPr>
                <w:color w:val="262626"/>
                <w:spacing w:val="-2"/>
              </w:rPr>
              <w:t xml:space="preserve"> Professions</w:t>
            </w:r>
          </w:p>
        </w:tc>
      </w:tr>
      <w:tr w:rsidR="00C57C47" w14:paraId="79558ABE" w14:textId="77777777" w:rsidTr="00754DAD">
        <w:trPr>
          <w:trHeight w:val="448"/>
        </w:trPr>
        <w:tc>
          <w:tcPr>
            <w:tcW w:w="9356" w:type="dxa"/>
            <w:tcBorders>
              <w:top w:val="single" w:sz="2" w:space="0" w:color="383838"/>
              <w:bottom w:val="single" w:sz="2" w:space="0" w:color="383838"/>
            </w:tcBorders>
          </w:tcPr>
          <w:p w14:paraId="142C0F59" w14:textId="77777777" w:rsidR="00C57C47" w:rsidRDefault="00C57C47" w:rsidP="00C31F57">
            <w:pPr>
              <w:pStyle w:val="TableParagraph"/>
              <w:spacing w:before="69"/>
              <w:ind w:left="0"/>
            </w:pPr>
            <w:r>
              <w:rPr>
                <w:color w:val="262626"/>
              </w:rPr>
              <w:t>Australian</w:t>
            </w:r>
            <w:r>
              <w:rPr>
                <w:color w:val="262626"/>
                <w:spacing w:val="-6"/>
              </w:rPr>
              <w:t xml:space="preserve"> </w:t>
            </w:r>
            <w:r>
              <w:rPr>
                <w:color w:val="262626"/>
              </w:rPr>
              <w:t>Institute</w:t>
            </w:r>
            <w:r>
              <w:rPr>
                <w:color w:val="262626"/>
                <w:spacing w:val="-6"/>
              </w:rPr>
              <w:t xml:space="preserve"> </w:t>
            </w:r>
            <w:r>
              <w:rPr>
                <w:color w:val="262626"/>
              </w:rPr>
              <w:t>of</w:t>
            </w:r>
            <w:r>
              <w:rPr>
                <w:color w:val="262626"/>
                <w:spacing w:val="-6"/>
              </w:rPr>
              <w:t xml:space="preserve"> </w:t>
            </w:r>
            <w:r>
              <w:rPr>
                <w:color w:val="262626"/>
              </w:rPr>
              <w:t>Medical</w:t>
            </w:r>
            <w:r>
              <w:rPr>
                <w:color w:val="262626"/>
                <w:spacing w:val="-5"/>
              </w:rPr>
              <w:t xml:space="preserve"> </w:t>
            </w:r>
            <w:r>
              <w:rPr>
                <w:color w:val="262626"/>
              </w:rPr>
              <w:t>and</w:t>
            </w:r>
            <w:r>
              <w:rPr>
                <w:color w:val="262626"/>
                <w:spacing w:val="-6"/>
              </w:rPr>
              <w:t xml:space="preserve"> </w:t>
            </w:r>
            <w:r>
              <w:rPr>
                <w:color w:val="262626"/>
              </w:rPr>
              <w:t>Clinical</w:t>
            </w:r>
            <w:r>
              <w:rPr>
                <w:color w:val="262626"/>
                <w:spacing w:val="-5"/>
              </w:rPr>
              <w:t xml:space="preserve"> </w:t>
            </w:r>
            <w:r>
              <w:rPr>
                <w:color w:val="262626"/>
                <w:spacing w:val="-2"/>
              </w:rPr>
              <w:t>Scientists</w:t>
            </w:r>
          </w:p>
        </w:tc>
      </w:tr>
      <w:tr w:rsidR="00C57C47" w14:paraId="7FB24E10" w14:textId="77777777" w:rsidTr="00754DAD">
        <w:trPr>
          <w:trHeight w:val="448"/>
        </w:trPr>
        <w:tc>
          <w:tcPr>
            <w:tcW w:w="9356" w:type="dxa"/>
            <w:tcBorders>
              <w:top w:val="single" w:sz="2" w:space="0" w:color="383838"/>
              <w:bottom w:val="single" w:sz="2" w:space="0" w:color="383838"/>
            </w:tcBorders>
          </w:tcPr>
          <w:p w14:paraId="61B88AD1" w14:textId="77777777" w:rsidR="00C57C47" w:rsidRDefault="00C57C47" w:rsidP="00C31F57">
            <w:pPr>
              <w:pStyle w:val="TableParagraph"/>
              <w:spacing w:before="69"/>
              <w:ind w:left="0"/>
            </w:pPr>
            <w:r>
              <w:rPr>
                <w:color w:val="262626"/>
              </w:rPr>
              <w:t>Australian</w:t>
            </w:r>
            <w:r>
              <w:rPr>
                <w:color w:val="262626"/>
                <w:spacing w:val="-13"/>
              </w:rPr>
              <w:t xml:space="preserve"> </w:t>
            </w:r>
            <w:r>
              <w:rPr>
                <w:color w:val="262626"/>
              </w:rPr>
              <w:t>National</w:t>
            </w:r>
            <w:r>
              <w:rPr>
                <w:color w:val="262626"/>
                <w:spacing w:val="-12"/>
              </w:rPr>
              <w:t xml:space="preserve"> </w:t>
            </w:r>
            <w:r>
              <w:rPr>
                <w:color w:val="262626"/>
              </w:rPr>
              <w:t>Fabrication</w:t>
            </w:r>
            <w:r>
              <w:rPr>
                <w:color w:val="262626"/>
                <w:spacing w:val="-12"/>
              </w:rPr>
              <w:t xml:space="preserve"> </w:t>
            </w:r>
            <w:r>
              <w:rPr>
                <w:color w:val="262626"/>
                <w:spacing w:val="-2"/>
              </w:rPr>
              <w:t>Facility</w:t>
            </w:r>
          </w:p>
        </w:tc>
      </w:tr>
      <w:tr w:rsidR="00C57C47" w14:paraId="4E92F77A" w14:textId="77777777" w:rsidTr="00754DAD">
        <w:trPr>
          <w:trHeight w:val="448"/>
        </w:trPr>
        <w:tc>
          <w:tcPr>
            <w:tcW w:w="9356" w:type="dxa"/>
            <w:tcBorders>
              <w:top w:val="single" w:sz="2" w:space="0" w:color="383838"/>
              <w:bottom w:val="single" w:sz="2" w:space="0" w:color="383838"/>
            </w:tcBorders>
          </w:tcPr>
          <w:p w14:paraId="7669A95B" w14:textId="77777777" w:rsidR="00C57C47" w:rsidRDefault="00C57C47" w:rsidP="00C31F57">
            <w:pPr>
              <w:pStyle w:val="TableParagraph"/>
              <w:spacing w:before="69"/>
              <w:ind w:left="0"/>
            </w:pPr>
            <w:r>
              <w:rPr>
                <w:color w:val="262626"/>
              </w:rPr>
              <w:t>Cooperative</w:t>
            </w:r>
            <w:r>
              <w:rPr>
                <w:color w:val="262626"/>
                <w:spacing w:val="-12"/>
              </w:rPr>
              <w:t xml:space="preserve"> </w:t>
            </w:r>
            <w:r>
              <w:rPr>
                <w:color w:val="262626"/>
              </w:rPr>
              <w:t>Research</w:t>
            </w:r>
            <w:r>
              <w:rPr>
                <w:color w:val="262626"/>
                <w:spacing w:val="-12"/>
              </w:rPr>
              <w:t xml:space="preserve"> </w:t>
            </w:r>
            <w:r>
              <w:rPr>
                <w:color w:val="262626"/>
                <w:spacing w:val="-2"/>
              </w:rPr>
              <w:t>Australia</w:t>
            </w:r>
          </w:p>
        </w:tc>
      </w:tr>
      <w:tr w:rsidR="00C57C47" w14:paraId="0FC2B8D8" w14:textId="77777777" w:rsidTr="00754DAD">
        <w:trPr>
          <w:trHeight w:val="448"/>
        </w:trPr>
        <w:tc>
          <w:tcPr>
            <w:tcW w:w="9356" w:type="dxa"/>
            <w:tcBorders>
              <w:top w:val="single" w:sz="2" w:space="0" w:color="383838"/>
              <w:bottom w:val="single" w:sz="2" w:space="0" w:color="383838"/>
            </w:tcBorders>
          </w:tcPr>
          <w:p w14:paraId="772CE10D" w14:textId="77777777" w:rsidR="00C57C47" w:rsidRDefault="00C57C47" w:rsidP="00C31F57">
            <w:pPr>
              <w:pStyle w:val="TableParagraph"/>
              <w:spacing w:before="69"/>
              <w:ind w:left="0"/>
            </w:pPr>
            <w:r>
              <w:rPr>
                <w:color w:val="262626"/>
              </w:rPr>
              <w:t xml:space="preserve">Deadly </w:t>
            </w:r>
            <w:r>
              <w:rPr>
                <w:color w:val="262626"/>
                <w:spacing w:val="-2"/>
              </w:rPr>
              <w:t>Science</w:t>
            </w:r>
          </w:p>
        </w:tc>
      </w:tr>
      <w:tr w:rsidR="00C57C47" w14:paraId="17269FB0" w14:textId="77777777" w:rsidTr="00754DAD">
        <w:trPr>
          <w:trHeight w:val="448"/>
        </w:trPr>
        <w:tc>
          <w:tcPr>
            <w:tcW w:w="9356" w:type="dxa"/>
            <w:tcBorders>
              <w:top w:val="single" w:sz="2" w:space="0" w:color="383838"/>
              <w:bottom w:val="single" w:sz="2" w:space="0" w:color="383838"/>
            </w:tcBorders>
          </w:tcPr>
          <w:p w14:paraId="3C39F988" w14:textId="77777777" w:rsidR="00C57C47" w:rsidRDefault="00C57C47" w:rsidP="00C31F57">
            <w:pPr>
              <w:pStyle w:val="TableParagraph"/>
              <w:spacing w:before="69"/>
              <w:ind w:left="0"/>
            </w:pPr>
            <w:r>
              <w:rPr>
                <w:color w:val="262626"/>
              </w:rPr>
              <w:t>Department</w:t>
            </w:r>
            <w:r>
              <w:rPr>
                <w:color w:val="262626"/>
                <w:spacing w:val="-4"/>
              </w:rPr>
              <w:t xml:space="preserve"> </w:t>
            </w:r>
            <w:r>
              <w:rPr>
                <w:color w:val="262626"/>
              </w:rPr>
              <w:t>of</w:t>
            </w:r>
            <w:r>
              <w:rPr>
                <w:color w:val="262626"/>
                <w:spacing w:val="-1"/>
              </w:rPr>
              <w:t xml:space="preserve"> </w:t>
            </w:r>
            <w:r>
              <w:rPr>
                <w:color w:val="262626"/>
                <w:spacing w:val="-2"/>
              </w:rPr>
              <w:t>Education</w:t>
            </w:r>
          </w:p>
        </w:tc>
      </w:tr>
      <w:tr w:rsidR="00C57C47" w14:paraId="1A8B0781" w14:textId="77777777" w:rsidTr="00754DAD">
        <w:trPr>
          <w:trHeight w:val="448"/>
        </w:trPr>
        <w:tc>
          <w:tcPr>
            <w:tcW w:w="9356" w:type="dxa"/>
            <w:tcBorders>
              <w:top w:val="single" w:sz="2" w:space="0" w:color="383838"/>
              <w:bottom w:val="single" w:sz="2" w:space="0" w:color="383838"/>
            </w:tcBorders>
          </w:tcPr>
          <w:p w14:paraId="3FC8EF24" w14:textId="77777777" w:rsidR="00C57C47" w:rsidRDefault="00C57C47" w:rsidP="00C31F57">
            <w:pPr>
              <w:pStyle w:val="TableParagraph"/>
              <w:spacing w:before="69"/>
              <w:ind w:left="0"/>
            </w:pPr>
            <w:r>
              <w:rPr>
                <w:color w:val="262626"/>
                <w:spacing w:val="-4"/>
              </w:rPr>
              <w:t>DMTC</w:t>
            </w:r>
          </w:p>
        </w:tc>
      </w:tr>
      <w:tr w:rsidR="00C57C47" w14:paraId="6E599E95" w14:textId="77777777" w:rsidTr="00754DAD">
        <w:trPr>
          <w:trHeight w:val="448"/>
        </w:trPr>
        <w:tc>
          <w:tcPr>
            <w:tcW w:w="9356" w:type="dxa"/>
            <w:tcBorders>
              <w:top w:val="single" w:sz="2" w:space="0" w:color="383838"/>
              <w:bottom w:val="single" w:sz="2" w:space="0" w:color="383838"/>
            </w:tcBorders>
          </w:tcPr>
          <w:p w14:paraId="62ABA804" w14:textId="77777777" w:rsidR="00C57C47" w:rsidRDefault="00C57C47" w:rsidP="00C31F57">
            <w:pPr>
              <w:pStyle w:val="TableParagraph"/>
              <w:spacing w:before="69"/>
              <w:ind w:left="0"/>
            </w:pPr>
            <w:r>
              <w:rPr>
                <w:color w:val="262626"/>
              </w:rPr>
              <w:t>Professor</w:t>
            </w:r>
            <w:r>
              <w:rPr>
                <w:color w:val="262626"/>
                <w:spacing w:val="-6"/>
              </w:rPr>
              <w:t xml:space="preserve"> </w:t>
            </w:r>
            <w:r>
              <w:rPr>
                <w:color w:val="262626"/>
              </w:rPr>
              <w:t>Elanor</w:t>
            </w:r>
            <w:r>
              <w:rPr>
                <w:color w:val="262626"/>
                <w:spacing w:val="-6"/>
              </w:rPr>
              <w:t xml:space="preserve"> </w:t>
            </w:r>
            <w:r>
              <w:rPr>
                <w:color w:val="262626"/>
                <w:spacing w:val="-2"/>
              </w:rPr>
              <w:t>Huntington</w:t>
            </w:r>
          </w:p>
        </w:tc>
      </w:tr>
      <w:tr w:rsidR="00C57C47" w14:paraId="619E8C56" w14:textId="77777777" w:rsidTr="00754DAD">
        <w:trPr>
          <w:trHeight w:val="448"/>
        </w:trPr>
        <w:tc>
          <w:tcPr>
            <w:tcW w:w="9356" w:type="dxa"/>
            <w:tcBorders>
              <w:top w:val="single" w:sz="2" w:space="0" w:color="383838"/>
              <w:bottom w:val="single" w:sz="2" w:space="0" w:color="383838"/>
            </w:tcBorders>
          </w:tcPr>
          <w:p w14:paraId="7F25A100" w14:textId="77777777" w:rsidR="00C57C47" w:rsidRDefault="00C57C47" w:rsidP="00C31F57">
            <w:pPr>
              <w:pStyle w:val="TableParagraph"/>
              <w:spacing w:before="69"/>
              <w:ind w:left="0"/>
            </w:pPr>
            <w:r>
              <w:rPr>
                <w:color w:val="262626"/>
              </w:rPr>
              <w:t>EMCR</w:t>
            </w:r>
            <w:r>
              <w:rPr>
                <w:color w:val="262626"/>
                <w:spacing w:val="-4"/>
              </w:rPr>
              <w:t xml:space="preserve"> </w:t>
            </w:r>
            <w:r>
              <w:rPr>
                <w:color w:val="262626"/>
                <w:spacing w:val="-2"/>
              </w:rPr>
              <w:t>Forum</w:t>
            </w:r>
          </w:p>
        </w:tc>
      </w:tr>
      <w:tr w:rsidR="00C57C47" w14:paraId="6F12AC7C" w14:textId="77777777" w:rsidTr="00754DAD">
        <w:trPr>
          <w:trHeight w:val="448"/>
        </w:trPr>
        <w:tc>
          <w:tcPr>
            <w:tcW w:w="9356" w:type="dxa"/>
            <w:tcBorders>
              <w:top w:val="single" w:sz="2" w:space="0" w:color="383838"/>
              <w:bottom w:val="single" w:sz="2" w:space="0" w:color="383838"/>
            </w:tcBorders>
          </w:tcPr>
          <w:p w14:paraId="1A7AAB84" w14:textId="77777777" w:rsidR="00C57C47" w:rsidRDefault="00C57C47" w:rsidP="00C31F57">
            <w:pPr>
              <w:pStyle w:val="TableParagraph"/>
              <w:spacing w:before="69"/>
              <w:ind w:left="0"/>
            </w:pPr>
            <w:r>
              <w:rPr>
                <w:color w:val="262626"/>
              </w:rPr>
              <w:t>Forum</w:t>
            </w:r>
            <w:r>
              <w:rPr>
                <w:color w:val="262626"/>
                <w:spacing w:val="-6"/>
              </w:rPr>
              <w:t xml:space="preserve"> </w:t>
            </w:r>
            <w:r>
              <w:rPr>
                <w:color w:val="262626"/>
              </w:rPr>
              <w:t>of</w:t>
            </w:r>
            <w:r>
              <w:rPr>
                <w:color w:val="262626"/>
                <w:spacing w:val="-4"/>
              </w:rPr>
              <w:t xml:space="preserve"> </w:t>
            </w:r>
            <w:r>
              <w:rPr>
                <w:color w:val="262626"/>
              </w:rPr>
              <w:t>Australian</w:t>
            </w:r>
            <w:r>
              <w:rPr>
                <w:color w:val="262626"/>
                <w:spacing w:val="-5"/>
              </w:rPr>
              <w:t xml:space="preserve"> </w:t>
            </w:r>
            <w:r>
              <w:rPr>
                <w:color w:val="262626"/>
              </w:rPr>
              <w:t>Chief</w:t>
            </w:r>
            <w:r>
              <w:rPr>
                <w:color w:val="262626"/>
                <w:spacing w:val="-4"/>
              </w:rPr>
              <w:t xml:space="preserve"> </w:t>
            </w:r>
            <w:r>
              <w:rPr>
                <w:color w:val="262626"/>
                <w:spacing w:val="-2"/>
              </w:rPr>
              <w:t>Scientists</w:t>
            </w:r>
          </w:p>
        </w:tc>
      </w:tr>
      <w:tr w:rsidR="00C57C47" w14:paraId="75CEB2F6" w14:textId="77777777" w:rsidTr="00754DAD">
        <w:trPr>
          <w:trHeight w:val="448"/>
        </w:trPr>
        <w:tc>
          <w:tcPr>
            <w:tcW w:w="9356" w:type="dxa"/>
            <w:tcBorders>
              <w:top w:val="single" w:sz="2" w:space="0" w:color="383838"/>
              <w:bottom w:val="single" w:sz="2" w:space="0" w:color="383838"/>
            </w:tcBorders>
          </w:tcPr>
          <w:p w14:paraId="3A700077" w14:textId="77777777" w:rsidR="00C57C47" w:rsidRDefault="00C57C47" w:rsidP="00C31F57">
            <w:pPr>
              <w:pStyle w:val="TableParagraph"/>
              <w:spacing w:before="69"/>
              <w:ind w:left="0"/>
            </w:pPr>
            <w:r>
              <w:rPr>
                <w:color w:val="262626"/>
              </w:rPr>
              <w:t>Government</w:t>
            </w:r>
            <w:r>
              <w:rPr>
                <w:color w:val="262626"/>
                <w:spacing w:val="-9"/>
              </w:rPr>
              <w:t xml:space="preserve"> </w:t>
            </w:r>
            <w:r>
              <w:rPr>
                <w:color w:val="262626"/>
              </w:rPr>
              <w:t>Scientists’</w:t>
            </w:r>
            <w:r>
              <w:rPr>
                <w:color w:val="262626"/>
                <w:spacing w:val="-8"/>
              </w:rPr>
              <w:t xml:space="preserve"> </w:t>
            </w:r>
            <w:r>
              <w:rPr>
                <w:color w:val="262626"/>
                <w:spacing w:val="-2"/>
              </w:rPr>
              <w:t>Group</w:t>
            </w:r>
          </w:p>
        </w:tc>
      </w:tr>
      <w:tr w:rsidR="00C57C47" w14:paraId="4B17CE78" w14:textId="77777777" w:rsidTr="00754DAD">
        <w:trPr>
          <w:trHeight w:val="448"/>
        </w:trPr>
        <w:tc>
          <w:tcPr>
            <w:tcW w:w="9356" w:type="dxa"/>
            <w:tcBorders>
              <w:top w:val="single" w:sz="2" w:space="0" w:color="383838"/>
              <w:bottom w:val="single" w:sz="2" w:space="0" w:color="383838"/>
            </w:tcBorders>
          </w:tcPr>
          <w:p w14:paraId="15B4907D" w14:textId="77777777" w:rsidR="00C57C47" w:rsidRDefault="00C57C47" w:rsidP="00C31F57">
            <w:pPr>
              <w:pStyle w:val="TableParagraph"/>
              <w:spacing w:before="69"/>
              <w:ind w:left="0"/>
            </w:pPr>
            <w:r>
              <w:rPr>
                <w:color w:val="262626"/>
              </w:rPr>
              <w:t>International</w:t>
            </w:r>
            <w:r>
              <w:rPr>
                <w:color w:val="262626"/>
                <w:spacing w:val="-8"/>
              </w:rPr>
              <w:t xml:space="preserve"> </w:t>
            </w:r>
            <w:r>
              <w:rPr>
                <w:color w:val="262626"/>
              </w:rPr>
              <w:t>Ocean</w:t>
            </w:r>
            <w:r>
              <w:rPr>
                <w:color w:val="262626"/>
                <w:spacing w:val="-9"/>
              </w:rPr>
              <w:t xml:space="preserve"> </w:t>
            </w:r>
            <w:r>
              <w:rPr>
                <w:color w:val="262626"/>
              </w:rPr>
              <w:t>Discovery</w:t>
            </w:r>
            <w:r>
              <w:rPr>
                <w:color w:val="262626"/>
                <w:spacing w:val="-8"/>
              </w:rPr>
              <w:t xml:space="preserve"> </w:t>
            </w:r>
            <w:r>
              <w:rPr>
                <w:color w:val="262626"/>
                <w:spacing w:val="-2"/>
              </w:rPr>
              <w:t>Program</w:t>
            </w:r>
          </w:p>
        </w:tc>
      </w:tr>
      <w:tr w:rsidR="00C57C47" w14:paraId="46FA0D5D" w14:textId="77777777" w:rsidTr="00754DAD">
        <w:trPr>
          <w:trHeight w:val="448"/>
        </w:trPr>
        <w:tc>
          <w:tcPr>
            <w:tcW w:w="9356" w:type="dxa"/>
            <w:tcBorders>
              <w:top w:val="single" w:sz="2" w:space="0" w:color="383838"/>
              <w:bottom w:val="single" w:sz="2" w:space="0" w:color="383838"/>
            </w:tcBorders>
          </w:tcPr>
          <w:p w14:paraId="6B58C13C" w14:textId="77777777" w:rsidR="00C57C47" w:rsidRDefault="00C57C47" w:rsidP="00C31F57">
            <w:pPr>
              <w:pStyle w:val="TableParagraph"/>
              <w:spacing w:before="69"/>
              <w:ind w:left="0"/>
            </w:pPr>
            <w:r>
              <w:rPr>
                <w:color w:val="262626"/>
              </w:rPr>
              <w:t xml:space="preserve">IP </w:t>
            </w:r>
            <w:r>
              <w:rPr>
                <w:color w:val="262626"/>
                <w:spacing w:val="-2"/>
              </w:rPr>
              <w:t>Australia</w:t>
            </w:r>
          </w:p>
        </w:tc>
      </w:tr>
      <w:tr w:rsidR="00C57C47" w14:paraId="751657A4" w14:textId="77777777" w:rsidTr="00754DAD">
        <w:trPr>
          <w:trHeight w:val="448"/>
        </w:trPr>
        <w:tc>
          <w:tcPr>
            <w:tcW w:w="9356" w:type="dxa"/>
            <w:tcBorders>
              <w:top w:val="single" w:sz="2" w:space="0" w:color="383838"/>
              <w:bottom w:val="single" w:sz="2" w:space="0" w:color="383838"/>
            </w:tcBorders>
          </w:tcPr>
          <w:p w14:paraId="01DF784A" w14:textId="77777777" w:rsidR="00C57C47" w:rsidRDefault="00C57C47" w:rsidP="00C31F57">
            <w:pPr>
              <w:pStyle w:val="TableParagraph"/>
              <w:spacing w:before="69"/>
              <w:ind w:left="0"/>
            </w:pPr>
            <w:proofErr w:type="spellStart"/>
            <w:r>
              <w:rPr>
                <w:color w:val="262626"/>
              </w:rPr>
              <w:t>iSTEM</w:t>
            </w:r>
            <w:proofErr w:type="spellEnd"/>
            <w:r>
              <w:rPr>
                <w:color w:val="262626"/>
                <w:spacing w:val="-2"/>
              </w:rPr>
              <w:t xml:space="preserve"> </w:t>
            </w:r>
            <w:r>
              <w:rPr>
                <w:color w:val="262626"/>
                <w:spacing w:val="-5"/>
              </w:rPr>
              <w:t>Co.</w:t>
            </w:r>
          </w:p>
        </w:tc>
      </w:tr>
      <w:tr w:rsidR="00C57C47" w14:paraId="6054A3BF" w14:textId="77777777" w:rsidTr="00754DAD">
        <w:trPr>
          <w:trHeight w:val="448"/>
        </w:trPr>
        <w:tc>
          <w:tcPr>
            <w:tcW w:w="9356" w:type="dxa"/>
            <w:tcBorders>
              <w:top w:val="single" w:sz="2" w:space="0" w:color="383838"/>
              <w:bottom w:val="single" w:sz="2" w:space="0" w:color="383838"/>
            </w:tcBorders>
          </w:tcPr>
          <w:p w14:paraId="752D2796" w14:textId="77777777" w:rsidR="00C57C47" w:rsidRDefault="00C57C47" w:rsidP="00C31F57">
            <w:pPr>
              <w:pStyle w:val="TableParagraph"/>
              <w:spacing w:before="69"/>
              <w:ind w:left="0"/>
            </w:pPr>
            <w:r>
              <w:rPr>
                <w:color w:val="262626"/>
              </w:rPr>
              <w:t>Jobs</w:t>
            </w:r>
            <w:r>
              <w:rPr>
                <w:color w:val="262626"/>
                <w:spacing w:val="-1"/>
              </w:rPr>
              <w:t xml:space="preserve"> </w:t>
            </w:r>
            <w:r>
              <w:rPr>
                <w:color w:val="262626"/>
              </w:rPr>
              <w:t>and</w:t>
            </w:r>
            <w:r>
              <w:rPr>
                <w:color w:val="262626"/>
                <w:spacing w:val="-1"/>
              </w:rPr>
              <w:t xml:space="preserve"> </w:t>
            </w:r>
            <w:r>
              <w:rPr>
                <w:color w:val="262626"/>
              </w:rPr>
              <w:t xml:space="preserve">Skills </w:t>
            </w:r>
            <w:r>
              <w:rPr>
                <w:color w:val="262626"/>
                <w:spacing w:val="-2"/>
              </w:rPr>
              <w:t>Australia</w:t>
            </w:r>
          </w:p>
        </w:tc>
      </w:tr>
      <w:tr w:rsidR="00C57C47" w14:paraId="5D492E58" w14:textId="77777777" w:rsidTr="00754DAD">
        <w:trPr>
          <w:trHeight w:val="448"/>
        </w:trPr>
        <w:tc>
          <w:tcPr>
            <w:tcW w:w="9356" w:type="dxa"/>
            <w:tcBorders>
              <w:top w:val="single" w:sz="2" w:space="0" w:color="383838"/>
              <w:bottom w:val="single" w:sz="2" w:space="0" w:color="383838"/>
            </w:tcBorders>
          </w:tcPr>
          <w:p w14:paraId="2A1AB2C6" w14:textId="77777777" w:rsidR="00C57C47" w:rsidRDefault="00C57C47" w:rsidP="00C31F57">
            <w:pPr>
              <w:pStyle w:val="TableParagraph"/>
              <w:spacing w:before="69"/>
              <w:ind w:left="0"/>
            </w:pPr>
            <w:r>
              <w:rPr>
                <w:color w:val="262626"/>
              </w:rPr>
              <w:t>Master</w:t>
            </w:r>
            <w:r>
              <w:rPr>
                <w:color w:val="262626"/>
                <w:spacing w:val="-6"/>
              </w:rPr>
              <w:t xml:space="preserve"> </w:t>
            </w:r>
            <w:r>
              <w:rPr>
                <w:color w:val="262626"/>
              </w:rPr>
              <w:t>Builders</w:t>
            </w:r>
            <w:r>
              <w:rPr>
                <w:color w:val="262626"/>
                <w:spacing w:val="-5"/>
              </w:rPr>
              <w:t xml:space="preserve"> </w:t>
            </w:r>
            <w:r>
              <w:rPr>
                <w:color w:val="262626"/>
                <w:spacing w:val="-2"/>
              </w:rPr>
              <w:t>Association</w:t>
            </w:r>
          </w:p>
        </w:tc>
      </w:tr>
      <w:tr w:rsidR="00C57C47" w14:paraId="6A50A3A0" w14:textId="77777777" w:rsidTr="00754DAD">
        <w:trPr>
          <w:trHeight w:val="570"/>
        </w:trPr>
        <w:tc>
          <w:tcPr>
            <w:tcW w:w="9356" w:type="dxa"/>
            <w:tcBorders>
              <w:top w:val="single" w:sz="2" w:space="0" w:color="383838"/>
              <w:bottom w:val="single" w:sz="2" w:space="0" w:color="383838"/>
            </w:tcBorders>
            <w:vAlign w:val="center"/>
          </w:tcPr>
          <w:p w14:paraId="5B83CCB2" w14:textId="77777777" w:rsidR="00C57C47" w:rsidRDefault="00C57C47" w:rsidP="00754DAD">
            <w:pPr>
              <w:pStyle w:val="TableParagraph"/>
              <w:spacing w:before="32" w:line="213" w:lineRule="auto"/>
              <w:ind w:left="0"/>
            </w:pPr>
            <w:r>
              <w:rPr>
                <w:color w:val="262626"/>
                <w:spacing w:val="-4"/>
              </w:rPr>
              <w:t>Office</w:t>
            </w:r>
            <w:r>
              <w:rPr>
                <w:color w:val="262626"/>
                <w:spacing w:val="-8"/>
              </w:rPr>
              <w:t xml:space="preserve"> </w:t>
            </w:r>
            <w:r>
              <w:rPr>
                <w:color w:val="262626"/>
                <w:spacing w:val="-4"/>
              </w:rPr>
              <w:t>of</w:t>
            </w:r>
            <w:r>
              <w:rPr>
                <w:color w:val="262626"/>
                <w:spacing w:val="-8"/>
              </w:rPr>
              <w:t xml:space="preserve"> </w:t>
            </w:r>
            <w:r>
              <w:rPr>
                <w:color w:val="262626"/>
                <w:spacing w:val="-4"/>
              </w:rPr>
              <w:t>the</w:t>
            </w:r>
            <w:r>
              <w:rPr>
                <w:color w:val="262626"/>
                <w:spacing w:val="-8"/>
              </w:rPr>
              <w:t xml:space="preserve"> </w:t>
            </w:r>
            <w:r>
              <w:rPr>
                <w:color w:val="262626"/>
                <w:spacing w:val="-4"/>
              </w:rPr>
              <w:t>Science</w:t>
            </w:r>
            <w:r>
              <w:rPr>
                <w:color w:val="262626"/>
                <w:spacing w:val="-8"/>
              </w:rPr>
              <w:t xml:space="preserve"> </w:t>
            </w:r>
            <w:r>
              <w:rPr>
                <w:color w:val="262626"/>
                <w:spacing w:val="-4"/>
              </w:rPr>
              <w:t>Convenor,</w:t>
            </w:r>
            <w:r>
              <w:rPr>
                <w:color w:val="262626"/>
                <w:spacing w:val="-8"/>
              </w:rPr>
              <w:t xml:space="preserve"> </w:t>
            </w:r>
            <w:r>
              <w:rPr>
                <w:color w:val="262626"/>
                <w:spacing w:val="-4"/>
              </w:rPr>
              <w:t>Department</w:t>
            </w:r>
            <w:r>
              <w:rPr>
                <w:color w:val="262626"/>
                <w:spacing w:val="-8"/>
              </w:rPr>
              <w:t xml:space="preserve"> </w:t>
            </w:r>
            <w:r>
              <w:rPr>
                <w:color w:val="262626"/>
                <w:spacing w:val="-4"/>
              </w:rPr>
              <w:t>of</w:t>
            </w:r>
            <w:r>
              <w:rPr>
                <w:color w:val="262626"/>
                <w:spacing w:val="-8"/>
              </w:rPr>
              <w:t xml:space="preserve"> </w:t>
            </w:r>
            <w:r>
              <w:rPr>
                <w:color w:val="262626"/>
                <w:spacing w:val="-4"/>
              </w:rPr>
              <w:t xml:space="preserve">Climate </w:t>
            </w:r>
            <w:r>
              <w:rPr>
                <w:color w:val="262626"/>
                <w:spacing w:val="-6"/>
              </w:rPr>
              <w:t>Change, the Environment, Energy and Water (DCCEEW)</w:t>
            </w:r>
          </w:p>
        </w:tc>
      </w:tr>
      <w:tr w:rsidR="00C57C47" w14:paraId="107C9586" w14:textId="77777777" w:rsidTr="00754DAD">
        <w:trPr>
          <w:trHeight w:val="570"/>
        </w:trPr>
        <w:tc>
          <w:tcPr>
            <w:tcW w:w="9356" w:type="dxa"/>
            <w:tcBorders>
              <w:top w:val="single" w:sz="2" w:space="0" w:color="383838"/>
              <w:bottom w:val="single" w:sz="2" w:space="0" w:color="383838"/>
            </w:tcBorders>
            <w:vAlign w:val="center"/>
          </w:tcPr>
          <w:p w14:paraId="32A21E99" w14:textId="77777777" w:rsidR="00C57C47" w:rsidRDefault="00C57C47" w:rsidP="00C57C47">
            <w:pPr>
              <w:pStyle w:val="TableParagraph"/>
              <w:spacing w:before="32" w:line="213" w:lineRule="auto"/>
              <w:ind w:left="0"/>
            </w:pPr>
            <w:r>
              <w:rPr>
                <w:color w:val="262626"/>
                <w:spacing w:val="-6"/>
              </w:rPr>
              <w:t xml:space="preserve">Associate Professor Peter Cabot (UQ Master of </w:t>
            </w:r>
            <w:r>
              <w:rPr>
                <w:color w:val="262626"/>
              </w:rPr>
              <w:t>Pharmaceutical</w:t>
            </w:r>
            <w:r>
              <w:rPr>
                <w:color w:val="262626"/>
                <w:spacing w:val="-3"/>
              </w:rPr>
              <w:t xml:space="preserve"> </w:t>
            </w:r>
            <w:r>
              <w:rPr>
                <w:color w:val="262626"/>
              </w:rPr>
              <w:t>Industry</w:t>
            </w:r>
            <w:r>
              <w:rPr>
                <w:color w:val="262626"/>
                <w:spacing w:val="-3"/>
              </w:rPr>
              <w:t xml:space="preserve"> </w:t>
            </w:r>
            <w:r>
              <w:rPr>
                <w:color w:val="262626"/>
              </w:rPr>
              <w:t>Practice)</w:t>
            </w:r>
          </w:p>
        </w:tc>
      </w:tr>
      <w:tr w:rsidR="00C57C47" w14:paraId="69977F8C" w14:textId="77777777" w:rsidTr="00754DAD">
        <w:trPr>
          <w:trHeight w:val="448"/>
        </w:trPr>
        <w:tc>
          <w:tcPr>
            <w:tcW w:w="9356" w:type="dxa"/>
            <w:tcBorders>
              <w:top w:val="single" w:sz="2" w:space="0" w:color="383838"/>
              <w:bottom w:val="single" w:sz="2" w:space="0" w:color="383838"/>
            </w:tcBorders>
          </w:tcPr>
          <w:p w14:paraId="1680E32A" w14:textId="77777777" w:rsidR="00C57C47" w:rsidRDefault="00C57C47" w:rsidP="00C31F57">
            <w:pPr>
              <w:pStyle w:val="TableParagraph"/>
              <w:spacing w:before="69"/>
              <w:ind w:left="0"/>
            </w:pPr>
            <w:r>
              <w:rPr>
                <w:color w:val="262626"/>
              </w:rPr>
              <w:t>Queers</w:t>
            </w:r>
            <w:r>
              <w:rPr>
                <w:color w:val="262626"/>
                <w:spacing w:val="-3"/>
              </w:rPr>
              <w:t xml:space="preserve"> </w:t>
            </w:r>
            <w:r>
              <w:rPr>
                <w:color w:val="262626"/>
              </w:rPr>
              <w:t>in</w:t>
            </w:r>
            <w:r>
              <w:rPr>
                <w:color w:val="262626"/>
                <w:spacing w:val="-2"/>
              </w:rPr>
              <w:t xml:space="preserve"> Science</w:t>
            </w:r>
          </w:p>
        </w:tc>
      </w:tr>
      <w:tr w:rsidR="00C57C47" w14:paraId="00F7F92A" w14:textId="77777777" w:rsidTr="00754DAD">
        <w:trPr>
          <w:trHeight w:val="448"/>
        </w:trPr>
        <w:tc>
          <w:tcPr>
            <w:tcW w:w="9356" w:type="dxa"/>
            <w:tcBorders>
              <w:top w:val="single" w:sz="2" w:space="0" w:color="383838"/>
              <w:bottom w:val="single" w:sz="2" w:space="0" w:color="383838"/>
            </w:tcBorders>
          </w:tcPr>
          <w:p w14:paraId="74050E06" w14:textId="77777777" w:rsidR="00C57C47" w:rsidRDefault="00C57C47" w:rsidP="00C31F57">
            <w:pPr>
              <w:pStyle w:val="TableParagraph"/>
              <w:spacing w:before="69"/>
              <w:ind w:left="0"/>
            </w:pPr>
            <w:r>
              <w:rPr>
                <w:color w:val="262626"/>
              </w:rPr>
              <w:t>STEM</w:t>
            </w:r>
            <w:r>
              <w:rPr>
                <w:color w:val="262626"/>
                <w:spacing w:val="-1"/>
              </w:rPr>
              <w:t xml:space="preserve"> </w:t>
            </w:r>
            <w:r>
              <w:rPr>
                <w:color w:val="262626"/>
              </w:rPr>
              <w:t>Champions</w:t>
            </w:r>
            <w:r>
              <w:rPr>
                <w:color w:val="262626"/>
                <w:spacing w:val="-1"/>
              </w:rPr>
              <w:t xml:space="preserve"> </w:t>
            </w:r>
            <w:r>
              <w:rPr>
                <w:color w:val="262626"/>
              </w:rPr>
              <w:t xml:space="preserve">of </w:t>
            </w:r>
            <w:r>
              <w:rPr>
                <w:color w:val="262626"/>
                <w:spacing w:val="-2"/>
              </w:rPr>
              <w:t>Change</w:t>
            </w:r>
          </w:p>
        </w:tc>
      </w:tr>
      <w:tr w:rsidR="00C57C47" w14:paraId="5F284685" w14:textId="77777777" w:rsidTr="00754DAD">
        <w:trPr>
          <w:trHeight w:val="570"/>
        </w:trPr>
        <w:tc>
          <w:tcPr>
            <w:tcW w:w="9356" w:type="dxa"/>
            <w:tcBorders>
              <w:top w:val="single" w:sz="2" w:space="0" w:color="383838"/>
              <w:bottom w:val="single" w:sz="2" w:space="0" w:color="383838"/>
            </w:tcBorders>
            <w:vAlign w:val="center"/>
          </w:tcPr>
          <w:p w14:paraId="441E72D6" w14:textId="77777777" w:rsidR="00C57C47" w:rsidRDefault="00C57C47" w:rsidP="00C57C47">
            <w:pPr>
              <w:pStyle w:val="TableParagraph"/>
              <w:spacing w:before="32" w:line="213" w:lineRule="auto"/>
              <w:ind w:left="0"/>
            </w:pPr>
            <w:r>
              <w:rPr>
                <w:color w:val="262626"/>
              </w:rPr>
              <w:t>Professor</w:t>
            </w:r>
            <w:r>
              <w:rPr>
                <w:color w:val="262626"/>
                <w:spacing w:val="-9"/>
              </w:rPr>
              <w:t xml:space="preserve"> </w:t>
            </w:r>
            <w:r>
              <w:rPr>
                <w:color w:val="262626"/>
              </w:rPr>
              <w:t>Steve</w:t>
            </w:r>
            <w:r>
              <w:rPr>
                <w:color w:val="262626"/>
                <w:spacing w:val="-10"/>
              </w:rPr>
              <w:t xml:space="preserve"> </w:t>
            </w:r>
            <w:r>
              <w:rPr>
                <w:color w:val="262626"/>
              </w:rPr>
              <w:t>Blackburn</w:t>
            </w:r>
            <w:r>
              <w:rPr>
                <w:color w:val="262626"/>
                <w:spacing w:val="-9"/>
              </w:rPr>
              <w:t xml:space="preserve"> </w:t>
            </w:r>
            <w:r>
              <w:rPr>
                <w:color w:val="262626"/>
              </w:rPr>
              <w:t>(ANU</w:t>
            </w:r>
            <w:r>
              <w:rPr>
                <w:color w:val="262626"/>
                <w:spacing w:val="-9"/>
              </w:rPr>
              <w:t xml:space="preserve"> </w:t>
            </w:r>
            <w:r>
              <w:rPr>
                <w:color w:val="262626"/>
              </w:rPr>
              <w:t>IT</w:t>
            </w:r>
            <w:r>
              <w:rPr>
                <w:color w:val="262626"/>
                <w:spacing w:val="-10"/>
              </w:rPr>
              <w:t xml:space="preserve"> </w:t>
            </w:r>
            <w:r>
              <w:rPr>
                <w:color w:val="262626"/>
              </w:rPr>
              <w:t>and</w:t>
            </w:r>
            <w:r>
              <w:rPr>
                <w:color w:val="262626"/>
                <w:spacing w:val="-9"/>
              </w:rPr>
              <w:t xml:space="preserve"> </w:t>
            </w:r>
            <w:r>
              <w:rPr>
                <w:color w:val="262626"/>
              </w:rPr>
              <w:t xml:space="preserve">Google </w:t>
            </w:r>
            <w:r>
              <w:rPr>
                <w:color w:val="262626"/>
                <w:spacing w:val="-2"/>
              </w:rPr>
              <w:t>Research)</w:t>
            </w:r>
          </w:p>
        </w:tc>
      </w:tr>
      <w:tr w:rsidR="00C57C47" w14:paraId="0348680E" w14:textId="77777777" w:rsidTr="00754DAD">
        <w:trPr>
          <w:trHeight w:val="448"/>
        </w:trPr>
        <w:tc>
          <w:tcPr>
            <w:tcW w:w="9356" w:type="dxa"/>
            <w:tcBorders>
              <w:top w:val="single" w:sz="2" w:space="0" w:color="383838"/>
              <w:bottom w:val="single" w:sz="2" w:space="0" w:color="383838"/>
            </w:tcBorders>
          </w:tcPr>
          <w:p w14:paraId="27264C43" w14:textId="77777777" w:rsidR="00C57C47" w:rsidRDefault="00C57C47" w:rsidP="00C31F57">
            <w:pPr>
              <w:pStyle w:val="TableParagraph"/>
              <w:spacing w:before="69"/>
              <w:ind w:left="0"/>
            </w:pPr>
            <w:r>
              <w:rPr>
                <w:color w:val="262626"/>
                <w:spacing w:val="-2"/>
              </w:rPr>
              <w:t>TAFE Directors Australia</w:t>
            </w:r>
          </w:p>
        </w:tc>
      </w:tr>
    </w:tbl>
    <w:p w14:paraId="36A8425D" w14:textId="77777777" w:rsidR="00C57C47" w:rsidRDefault="00C57C47" w:rsidP="00EA4963">
      <w:pPr>
        <w:spacing w:after="0"/>
        <w:rPr>
          <w:rFonts w:ascii="Rubik Light" w:hAnsi="Rubik Light" w:cs="Rubik Light"/>
          <w:sz w:val="20"/>
          <w:szCs w:val="20"/>
        </w:rPr>
      </w:pPr>
    </w:p>
    <w:p w14:paraId="4A8E014A" w14:textId="77777777" w:rsidR="00E95F11" w:rsidRDefault="00E95F11" w:rsidP="00EA4963">
      <w:pPr>
        <w:spacing w:after="0"/>
        <w:rPr>
          <w:rFonts w:ascii="Rubik Light" w:hAnsi="Rubik Light" w:cs="Rubik Light"/>
          <w:sz w:val="20"/>
          <w:szCs w:val="20"/>
        </w:rPr>
      </w:pPr>
    </w:p>
    <w:p w14:paraId="22B0419C" w14:textId="77777777" w:rsidR="00E95F11" w:rsidRDefault="00E95F11" w:rsidP="00EA4963">
      <w:pPr>
        <w:spacing w:after="0"/>
        <w:rPr>
          <w:rFonts w:ascii="Rubik Light" w:hAnsi="Rubik Light" w:cs="Rubik Light"/>
          <w:sz w:val="20"/>
          <w:szCs w:val="20"/>
        </w:rPr>
      </w:pPr>
    </w:p>
    <w:p w14:paraId="30854DF3" w14:textId="77777777" w:rsidR="00E95F11" w:rsidRDefault="00E95F11" w:rsidP="00EA4963">
      <w:pPr>
        <w:spacing w:after="0"/>
        <w:rPr>
          <w:rFonts w:ascii="Rubik Light" w:hAnsi="Rubik Light" w:cs="Rubik Light"/>
          <w:sz w:val="20"/>
          <w:szCs w:val="20"/>
        </w:rPr>
      </w:pPr>
    </w:p>
    <w:p w14:paraId="3D95077B" w14:textId="77777777" w:rsidR="00E95F11" w:rsidRDefault="00E95F11" w:rsidP="00EA4963">
      <w:pPr>
        <w:spacing w:after="0"/>
        <w:rPr>
          <w:rFonts w:ascii="Rubik Light" w:hAnsi="Rubik Light" w:cs="Rubik Light"/>
          <w:sz w:val="20"/>
          <w:szCs w:val="20"/>
        </w:rPr>
      </w:pPr>
    </w:p>
    <w:p w14:paraId="3410A534" w14:textId="77777777" w:rsidR="00E95F11" w:rsidRDefault="00E95F11" w:rsidP="00EA4963">
      <w:pPr>
        <w:spacing w:after="0"/>
        <w:rPr>
          <w:rFonts w:ascii="Rubik Light" w:hAnsi="Rubik Light" w:cs="Rubik Light"/>
          <w:sz w:val="20"/>
          <w:szCs w:val="20"/>
        </w:rPr>
      </w:pPr>
    </w:p>
    <w:p w14:paraId="4927C9FE" w14:textId="77777777" w:rsidR="00E95F11" w:rsidRDefault="00E95F11" w:rsidP="00EA4963">
      <w:pPr>
        <w:spacing w:after="0"/>
        <w:rPr>
          <w:rFonts w:ascii="Rubik Light" w:hAnsi="Rubik Light" w:cs="Rubik Light"/>
          <w:sz w:val="20"/>
          <w:szCs w:val="20"/>
        </w:rPr>
      </w:pPr>
    </w:p>
    <w:p w14:paraId="51138709" w14:textId="77777777" w:rsidR="00E95F11" w:rsidRDefault="00E95F11" w:rsidP="00EA4963">
      <w:pPr>
        <w:spacing w:after="0"/>
        <w:rPr>
          <w:rFonts w:ascii="Rubik Light" w:hAnsi="Rubik Light" w:cs="Rubik Light"/>
          <w:sz w:val="20"/>
          <w:szCs w:val="20"/>
        </w:rPr>
      </w:pPr>
    </w:p>
    <w:p w14:paraId="139AD797" w14:textId="77777777" w:rsidR="00364498" w:rsidRDefault="00364498" w:rsidP="00EA4963">
      <w:pPr>
        <w:spacing w:after="0"/>
        <w:rPr>
          <w:rFonts w:ascii="Rubik Light" w:hAnsi="Rubik Light" w:cs="Rubik Light"/>
          <w:sz w:val="20"/>
          <w:szCs w:val="20"/>
        </w:rPr>
      </w:pPr>
    </w:p>
    <w:p w14:paraId="57ABBFC1" w14:textId="77777777" w:rsidR="00E95F11" w:rsidRDefault="00E95F11" w:rsidP="00EA4963">
      <w:pPr>
        <w:spacing w:after="0"/>
        <w:rPr>
          <w:rFonts w:ascii="Rubik Light" w:hAnsi="Rubik Light" w:cs="Rubik Light"/>
          <w:sz w:val="20"/>
          <w:szCs w:val="20"/>
        </w:rPr>
      </w:pPr>
    </w:p>
    <w:p w14:paraId="52F8C1F6" w14:textId="77777777" w:rsidR="00E95F11" w:rsidRDefault="00E95F11" w:rsidP="00EA4963">
      <w:pPr>
        <w:spacing w:after="0"/>
        <w:rPr>
          <w:rFonts w:ascii="Rubik Light" w:hAnsi="Rubik Light" w:cs="Rubik Light"/>
          <w:sz w:val="20"/>
          <w:szCs w:val="20"/>
        </w:rPr>
      </w:pPr>
    </w:p>
    <w:p w14:paraId="2AD8275F" w14:textId="77777777" w:rsidR="00E95F11" w:rsidRDefault="00E95F11" w:rsidP="00EA4963">
      <w:pPr>
        <w:spacing w:after="0"/>
        <w:rPr>
          <w:rFonts w:ascii="Rubik Light" w:hAnsi="Rubik Light" w:cs="Rubik Light"/>
          <w:sz w:val="20"/>
          <w:szCs w:val="20"/>
        </w:rPr>
      </w:pPr>
    </w:p>
    <w:p w14:paraId="61F824A3" w14:textId="77777777" w:rsidR="00A932BC" w:rsidRDefault="00A932BC" w:rsidP="00EA4963">
      <w:pPr>
        <w:spacing w:after="0"/>
        <w:rPr>
          <w:rFonts w:ascii="Rubik Light" w:hAnsi="Rubik Light" w:cs="Rubik Light"/>
          <w:sz w:val="20"/>
          <w:szCs w:val="20"/>
        </w:rPr>
      </w:pPr>
    </w:p>
    <w:p w14:paraId="7C7D4362" w14:textId="77777777" w:rsidR="00A932BC" w:rsidRDefault="00A932BC" w:rsidP="00EA4963">
      <w:pPr>
        <w:spacing w:after="0"/>
        <w:rPr>
          <w:rFonts w:ascii="Rubik Light" w:hAnsi="Rubik Light" w:cs="Rubik Light"/>
          <w:sz w:val="20"/>
          <w:szCs w:val="20"/>
        </w:rPr>
      </w:pPr>
    </w:p>
    <w:p w14:paraId="496F3A1C" w14:textId="77777777" w:rsidR="00E95F11" w:rsidRDefault="00E95F11" w:rsidP="00EA4963">
      <w:pPr>
        <w:spacing w:after="0"/>
        <w:rPr>
          <w:rFonts w:ascii="Rubik Light" w:hAnsi="Rubik Light" w:cs="Rubik Light"/>
          <w:sz w:val="20"/>
          <w:szCs w:val="20"/>
        </w:rPr>
      </w:pPr>
    </w:p>
    <w:p w14:paraId="6DD66DBC" w14:textId="29FBECFE" w:rsidR="00666EEB" w:rsidRDefault="007C6466" w:rsidP="007C6466">
      <w:pPr>
        <w:pStyle w:val="Heading1"/>
      </w:pPr>
      <w:bookmarkStart w:id="51" w:name="_Toc158706299"/>
      <w:r>
        <w:t>6</w:t>
      </w:r>
      <w:r w:rsidR="00F91CDB">
        <w:t>. REFERENCES</w:t>
      </w:r>
      <w:bookmarkEnd w:id="51"/>
    </w:p>
    <w:p w14:paraId="364D6511" w14:textId="77777777" w:rsidR="00364498" w:rsidRPr="0081537B" w:rsidRDefault="00364498" w:rsidP="00364498">
      <w:pPr>
        <w:spacing w:after="0"/>
        <w:rPr>
          <w:rFonts w:ascii="Rubik Light" w:hAnsi="Rubik Light" w:cs="Rubik Light"/>
          <w:sz w:val="18"/>
          <w:szCs w:val="18"/>
        </w:rPr>
      </w:pPr>
    </w:p>
    <w:p w14:paraId="522B1345" w14:textId="77777777" w:rsidR="00364498" w:rsidRPr="0081537B" w:rsidRDefault="00364498" w:rsidP="00364498">
      <w:pPr>
        <w:pStyle w:val="ListParagraph"/>
        <w:widowControl w:val="0"/>
        <w:numPr>
          <w:ilvl w:val="0"/>
          <w:numId w:val="6"/>
        </w:numPr>
        <w:tabs>
          <w:tab w:val="left" w:pos="410"/>
        </w:tabs>
        <w:autoSpaceDE w:val="0"/>
        <w:autoSpaceDN w:val="0"/>
        <w:spacing w:before="146" w:after="0" w:line="208" w:lineRule="auto"/>
        <w:ind w:right="1726"/>
        <w:contextualSpacing w:val="0"/>
        <w:rPr>
          <w:rFonts w:ascii="Rubik Light" w:hAnsi="Rubik Light" w:cs="Rubik Light"/>
          <w:sz w:val="18"/>
          <w:szCs w:val="18"/>
        </w:rPr>
      </w:pPr>
      <w:r w:rsidRPr="0081537B">
        <w:rPr>
          <w:rFonts w:ascii="Rubik Light" w:hAnsi="Rubik Light" w:cs="Rubik Light"/>
          <w:color w:val="262626"/>
          <w:sz w:val="18"/>
          <w:szCs w:val="18"/>
        </w:rPr>
        <w:t>National</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Skills</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Commission.</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(2021)</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‘The</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State</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of</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Australia’s</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Skills</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2021:</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now</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and</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into</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the</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future’,</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Commonwealth</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Government</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of</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Australia</w:t>
      </w:r>
      <w:r w:rsidRPr="0081537B">
        <w:rPr>
          <w:rFonts w:ascii="Rubik Light" w:hAnsi="Rubik Light" w:cs="Rubik Light"/>
          <w:color w:val="262626"/>
          <w:spacing w:val="40"/>
          <w:sz w:val="18"/>
          <w:szCs w:val="18"/>
        </w:rPr>
        <w:t xml:space="preserve"> </w:t>
      </w:r>
      <w:hyperlink r:id="rId42">
        <w:r w:rsidRPr="0081537B">
          <w:rPr>
            <w:rFonts w:ascii="Rubik Light" w:hAnsi="Rubik Light" w:cs="Rubik Light"/>
            <w:spacing w:val="-2"/>
            <w:sz w:val="18"/>
            <w:szCs w:val="18"/>
            <w:u w:val="single"/>
          </w:rPr>
          <w:t>nationalskillscommission.gov.au/reports/state-of-australia-skills-2021</w:t>
        </w:r>
      </w:hyperlink>
    </w:p>
    <w:p w14:paraId="598F0C97" w14:textId="77777777" w:rsidR="00364498" w:rsidRPr="0081537B" w:rsidRDefault="00364498" w:rsidP="00364498">
      <w:pPr>
        <w:pStyle w:val="ListParagraph"/>
        <w:widowControl w:val="0"/>
        <w:numPr>
          <w:ilvl w:val="0"/>
          <w:numId w:val="6"/>
        </w:numPr>
        <w:tabs>
          <w:tab w:val="left" w:pos="410"/>
        </w:tabs>
        <w:autoSpaceDE w:val="0"/>
        <w:autoSpaceDN w:val="0"/>
        <w:spacing w:before="56" w:after="0" w:line="208" w:lineRule="auto"/>
        <w:ind w:right="1726"/>
        <w:contextualSpacing w:val="0"/>
        <w:rPr>
          <w:rFonts w:ascii="Rubik Light" w:hAnsi="Rubik Light" w:cs="Rubik Light"/>
          <w:sz w:val="18"/>
          <w:szCs w:val="18"/>
        </w:rPr>
      </w:pPr>
      <w:r w:rsidRPr="0081537B">
        <w:rPr>
          <w:rFonts w:ascii="Rubik Light" w:hAnsi="Rubik Light" w:cs="Rubik Light"/>
          <w:color w:val="262626"/>
          <w:sz w:val="18"/>
          <w:szCs w:val="18"/>
        </w:rPr>
        <w:t>National</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Skills</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Commission.</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(2021)</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‘The</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State</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of</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Australia’s</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Skills</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2021:</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now</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and</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into</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the</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future’,</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Commonwealth</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Government</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of</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Australia</w:t>
      </w:r>
      <w:r w:rsidRPr="0081537B">
        <w:rPr>
          <w:rFonts w:ascii="Rubik Light" w:hAnsi="Rubik Light" w:cs="Rubik Light"/>
          <w:color w:val="262626"/>
          <w:spacing w:val="40"/>
          <w:sz w:val="18"/>
          <w:szCs w:val="18"/>
        </w:rPr>
        <w:t xml:space="preserve"> </w:t>
      </w:r>
      <w:hyperlink r:id="rId43">
        <w:r w:rsidRPr="0081537B">
          <w:rPr>
            <w:rFonts w:ascii="Rubik Light" w:hAnsi="Rubik Light" w:cs="Rubik Light"/>
            <w:spacing w:val="-2"/>
            <w:sz w:val="18"/>
            <w:szCs w:val="18"/>
            <w:u w:val="single"/>
          </w:rPr>
          <w:t>nationalskillscommission.gov.au/reports/state-of-australia-skills-2021</w:t>
        </w:r>
      </w:hyperlink>
    </w:p>
    <w:p w14:paraId="5FE2E47B" w14:textId="77777777" w:rsidR="00364498" w:rsidRPr="0081537B" w:rsidRDefault="00364498" w:rsidP="00364498">
      <w:pPr>
        <w:pStyle w:val="ListParagraph"/>
        <w:widowControl w:val="0"/>
        <w:numPr>
          <w:ilvl w:val="0"/>
          <w:numId w:val="6"/>
        </w:numPr>
        <w:tabs>
          <w:tab w:val="left" w:pos="410"/>
        </w:tabs>
        <w:autoSpaceDE w:val="0"/>
        <w:autoSpaceDN w:val="0"/>
        <w:spacing w:before="146" w:after="0" w:line="208" w:lineRule="auto"/>
        <w:ind w:right="1012"/>
        <w:contextualSpacing w:val="0"/>
        <w:rPr>
          <w:rFonts w:ascii="Rubik Light" w:hAnsi="Rubik Light" w:cs="Rubik Light"/>
          <w:sz w:val="18"/>
          <w:szCs w:val="18"/>
        </w:rPr>
      </w:pPr>
      <w:r w:rsidRPr="0081537B">
        <w:rPr>
          <w:rFonts w:ascii="Rubik Light" w:hAnsi="Rubik Light" w:cs="Rubik Light"/>
          <w:color w:val="262626"/>
          <w:sz w:val="18"/>
          <w:szCs w:val="18"/>
        </w:rPr>
        <w:t>Waite,</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AM</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and</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McDonald,</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KS.</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(2018)</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‘Exploring</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Challenges</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and</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Solutions</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Facing</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STEM</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Careers</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in</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the</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21st</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Century:</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A</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Human</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Resource</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Development</w:t>
      </w:r>
      <w:r w:rsidRPr="0081537B">
        <w:rPr>
          <w:rFonts w:ascii="Rubik Light" w:hAnsi="Rubik Light" w:cs="Rubik Light"/>
          <w:color w:val="262626"/>
          <w:spacing w:val="40"/>
          <w:sz w:val="18"/>
          <w:szCs w:val="18"/>
        </w:rPr>
        <w:t xml:space="preserve"> </w:t>
      </w:r>
      <w:r w:rsidRPr="0081537B">
        <w:rPr>
          <w:rFonts w:ascii="Rubik Light" w:hAnsi="Rubik Light" w:cs="Rubik Light"/>
          <w:color w:val="262626"/>
          <w:sz w:val="18"/>
          <w:szCs w:val="18"/>
        </w:rPr>
        <w:t xml:space="preserve">Perspective’, </w:t>
      </w:r>
      <w:r w:rsidRPr="0081537B">
        <w:rPr>
          <w:rFonts w:ascii="Rubik Light" w:hAnsi="Rubik Light" w:cs="Rubik Light"/>
          <w:i/>
          <w:color w:val="262626"/>
          <w:sz w:val="18"/>
          <w:szCs w:val="18"/>
        </w:rPr>
        <w:t>Advances in Developing Human Resources</w:t>
      </w:r>
      <w:r w:rsidRPr="0081537B">
        <w:rPr>
          <w:rFonts w:ascii="Rubik Light" w:hAnsi="Rubik Light" w:cs="Rubik Light"/>
          <w:color w:val="262626"/>
          <w:sz w:val="18"/>
          <w:szCs w:val="18"/>
        </w:rPr>
        <w:t>, 21(1)</w:t>
      </w:r>
      <w:r w:rsidRPr="0081537B">
        <w:rPr>
          <w:rFonts w:ascii="Rubik Light" w:hAnsi="Rubik Light" w:cs="Rubik Light"/>
          <w:color w:val="262626"/>
          <w:spacing w:val="40"/>
          <w:sz w:val="18"/>
          <w:szCs w:val="18"/>
        </w:rPr>
        <w:t xml:space="preserve"> </w:t>
      </w:r>
      <w:hyperlink r:id="rId44">
        <w:r w:rsidRPr="0081537B">
          <w:rPr>
            <w:rFonts w:ascii="Rubik Light" w:hAnsi="Rubik Light" w:cs="Rubik Light"/>
            <w:sz w:val="18"/>
            <w:szCs w:val="18"/>
            <w:u w:val="single"/>
          </w:rPr>
          <w:t>doi.org/10.1177/1523422318814482</w:t>
        </w:r>
      </w:hyperlink>
    </w:p>
    <w:p w14:paraId="1E64248B" w14:textId="77777777" w:rsidR="00364498" w:rsidRPr="0081537B" w:rsidRDefault="00364498" w:rsidP="00364498">
      <w:pPr>
        <w:pStyle w:val="ListParagraph"/>
        <w:widowControl w:val="0"/>
        <w:numPr>
          <w:ilvl w:val="0"/>
          <w:numId w:val="6"/>
        </w:numPr>
        <w:tabs>
          <w:tab w:val="left" w:pos="410"/>
        </w:tabs>
        <w:autoSpaceDE w:val="0"/>
        <w:autoSpaceDN w:val="0"/>
        <w:spacing w:before="146" w:after="0" w:line="208" w:lineRule="auto"/>
        <w:ind w:right="1113"/>
        <w:contextualSpacing w:val="0"/>
        <w:jc w:val="both"/>
        <w:rPr>
          <w:rFonts w:ascii="Rubik Light" w:hAnsi="Rubik Light" w:cs="Rubik Light"/>
          <w:sz w:val="18"/>
          <w:szCs w:val="18"/>
        </w:rPr>
      </w:pPr>
      <w:r w:rsidRPr="0081537B">
        <w:rPr>
          <w:rFonts w:ascii="Rubik Light" w:hAnsi="Rubik Light" w:cs="Rubik Light"/>
          <w:color w:val="262626"/>
          <w:sz w:val="18"/>
          <w:szCs w:val="18"/>
        </w:rPr>
        <w:t>Australian</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Academy</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of</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Technological</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Sciences</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and</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Engineering.</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(2022)</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‘Our</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STEM-Skilled</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Future’</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Australian</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Academy</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of</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Technological</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Sciences</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and</w:t>
      </w:r>
      <w:r w:rsidRPr="0081537B">
        <w:rPr>
          <w:rFonts w:ascii="Rubik Light" w:hAnsi="Rubik Light" w:cs="Rubik Light"/>
          <w:color w:val="262626"/>
          <w:spacing w:val="40"/>
          <w:sz w:val="18"/>
          <w:szCs w:val="18"/>
        </w:rPr>
        <w:t xml:space="preserve"> </w:t>
      </w:r>
      <w:r w:rsidRPr="0081537B">
        <w:rPr>
          <w:rFonts w:ascii="Rubik Light" w:hAnsi="Rubik Light" w:cs="Rubik Light"/>
          <w:color w:val="262626"/>
          <w:sz w:val="18"/>
          <w:szCs w:val="18"/>
        </w:rPr>
        <w:t>Engineering,</w:t>
      </w:r>
      <w:r w:rsidRPr="0081537B">
        <w:rPr>
          <w:rFonts w:ascii="Rubik Light" w:hAnsi="Rubik Light" w:cs="Rubik Light"/>
          <w:color w:val="262626"/>
          <w:spacing w:val="-10"/>
          <w:sz w:val="18"/>
          <w:szCs w:val="18"/>
        </w:rPr>
        <w:t xml:space="preserve"> </w:t>
      </w:r>
      <w:r w:rsidRPr="0081537B">
        <w:rPr>
          <w:rFonts w:ascii="Rubik Light" w:hAnsi="Rubik Light" w:cs="Rubik Light"/>
          <w:color w:val="262626"/>
          <w:sz w:val="18"/>
          <w:szCs w:val="18"/>
        </w:rPr>
        <w:t>Canberra</w:t>
      </w:r>
      <w:r w:rsidRPr="0081537B">
        <w:rPr>
          <w:rFonts w:ascii="Rubik Light" w:hAnsi="Rubik Light" w:cs="Rubik Light"/>
          <w:color w:val="262626"/>
          <w:spacing w:val="-9"/>
          <w:sz w:val="18"/>
          <w:szCs w:val="18"/>
        </w:rPr>
        <w:t xml:space="preserve"> </w:t>
      </w:r>
      <w:hyperlink r:id="rId45">
        <w:r w:rsidRPr="0081537B">
          <w:rPr>
            <w:rFonts w:ascii="Rubik Light" w:hAnsi="Rubik Light" w:cs="Rubik Light"/>
            <w:sz w:val="18"/>
            <w:szCs w:val="18"/>
            <w:u w:val="single"/>
          </w:rPr>
          <w:t>atse.org.au/research-and-policy/publications/publication/our-stem-skilled-future-an-education-roadmap-for-an-innovative-</w:t>
        </w:r>
      </w:hyperlink>
      <w:r w:rsidRPr="0081537B">
        <w:rPr>
          <w:rFonts w:ascii="Rubik Light" w:hAnsi="Rubik Light" w:cs="Rubik Light"/>
          <w:spacing w:val="40"/>
          <w:sz w:val="18"/>
          <w:szCs w:val="18"/>
        </w:rPr>
        <w:t xml:space="preserve"> </w:t>
      </w:r>
      <w:hyperlink r:id="rId46">
        <w:r w:rsidRPr="0081537B">
          <w:rPr>
            <w:rFonts w:ascii="Rubik Light" w:hAnsi="Rubik Light" w:cs="Rubik Light"/>
            <w:spacing w:val="-2"/>
            <w:sz w:val="18"/>
            <w:szCs w:val="18"/>
            <w:u w:val="single"/>
          </w:rPr>
          <w:t>workforce/</w:t>
        </w:r>
      </w:hyperlink>
    </w:p>
    <w:p w14:paraId="02DAA485" w14:textId="77777777" w:rsidR="00364498" w:rsidRPr="0081537B" w:rsidRDefault="00364498" w:rsidP="00364498">
      <w:pPr>
        <w:pStyle w:val="ListParagraph"/>
        <w:widowControl w:val="0"/>
        <w:numPr>
          <w:ilvl w:val="0"/>
          <w:numId w:val="6"/>
        </w:numPr>
        <w:tabs>
          <w:tab w:val="left" w:pos="410"/>
        </w:tabs>
        <w:autoSpaceDE w:val="0"/>
        <w:autoSpaceDN w:val="0"/>
        <w:spacing w:before="56" w:after="0" w:line="208" w:lineRule="auto"/>
        <w:ind w:right="640"/>
        <w:contextualSpacing w:val="0"/>
        <w:jc w:val="both"/>
        <w:rPr>
          <w:rFonts w:ascii="Rubik Light" w:hAnsi="Rubik Light" w:cs="Rubik Light"/>
          <w:sz w:val="18"/>
          <w:szCs w:val="18"/>
        </w:rPr>
      </w:pPr>
      <w:proofErr w:type="spellStart"/>
      <w:r w:rsidRPr="0081537B">
        <w:rPr>
          <w:rFonts w:ascii="Rubik Light" w:hAnsi="Rubik Light" w:cs="Rubik Light"/>
          <w:color w:val="262626"/>
          <w:sz w:val="18"/>
          <w:szCs w:val="18"/>
        </w:rPr>
        <w:t>Raynera</w:t>
      </w:r>
      <w:proofErr w:type="spellEnd"/>
      <w:r w:rsidRPr="0081537B">
        <w:rPr>
          <w:rFonts w:ascii="Rubik Light" w:hAnsi="Rubik Light" w:cs="Rubik Light"/>
          <w:color w:val="262626"/>
          <w:sz w:val="18"/>
          <w:szCs w:val="18"/>
        </w:rPr>
        <w:t>,</w:t>
      </w:r>
      <w:r w:rsidRPr="0081537B">
        <w:rPr>
          <w:rFonts w:ascii="Rubik Light" w:hAnsi="Rubik Light" w:cs="Rubik Light"/>
          <w:color w:val="262626"/>
          <w:spacing w:val="-8"/>
          <w:sz w:val="18"/>
          <w:szCs w:val="18"/>
        </w:rPr>
        <w:t xml:space="preserve"> </w:t>
      </w:r>
      <w:r w:rsidRPr="0081537B">
        <w:rPr>
          <w:rFonts w:ascii="Rubik Light" w:hAnsi="Rubik Light" w:cs="Rubik Light"/>
          <w:color w:val="262626"/>
          <w:sz w:val="18"/>
          <w:szCs w:val="18"/>
        </w:rPr>
        <w:t>G</w:t>
      </w:r>
      <w:r w:rsidRPr="0081537B">
        <w:rPr>
          <w:rFonts w:ascii="Rubik Light" w:hAnsi="Rubik Light" w:cs="Rubik Light"/>
          <w:color w:val="262626"/>
          <w:spacing w:val="-9"/>
          <w:sz w:val="18"/>
          <w:szCs w:val="18"/>
        </w:rPr>
        <w:t xml:space="preserve"> </w:t>
      </w:r>
      <w:r w:rsidRPr="0081537B">
        <w:rPr>
          <w:rFonts w:ascii="Rubik Light" w:hAnsi="Rubik Light" w:cs="Rubik Light"/>
          <w:color w:val="262626"/>
          <w:sz w:val="18"/>
          <w:szCs w:val="18"/>
        </w:rPr>
        <w:t>and</w:t>
      </w:r>
      <w:r w:rsidRPr="0081537B">
        <w:rPr>
          <w:rFonts w:ascii="Rubik Light" w:hAnsi="Rubik Light" w:cs="Rubik Light"/>
          <w:color w:val="262626"/>
          <w:spacing w:val="-9"/>
          <w:sz w:val="18"/>
          <w:szCs w:val="18"/>
        </w:rPr>
        <w:t xml:space="preserve"> </w:t>
      </w:r>
      <w:proofErr w:type="spellStart"/>
      <w:r w:rsidRPr="0081537B">
        <w:rPr>
          <w:rFonts w:ascii="Rubik Light" w:hAnsi="Rubik Light" w:cs="Rubik Light"/>
          <w:color w:val="262626"/>
          <w:sz w:val="18"/>
          <w:szCs w:val="18"/>
        </w:rPr>
        <w:t>Papakonstantinoua</w:t>
      </w:r>
      <w:proofErr w:type="spellEnd"/>
      <w:r w:rsidRPr="0081537B">
        <w:rPr>
          <w:rFonts w:ascii="Rubik Light" w:hAnsi="Rubik Light" w:cs="Rubik Light"/>
          <w:color w:val="262626"/>
          <w:sz w:val="18"/>
          <w:szCs w:val="18"/>
        </w:rPr>
        <w:t>,</w:t>
      </w:r>
      <w:r w:rsidRPr="0081537B">
        <w:rPr>
          <w:rFonts w:ascii="Rubik Light" w:hAnsi="Rubik Light" w:cs="Rubik Light"/>
          <w:color w:val="262626"/>
          <w:spacing w:val="-9"/>
          <w:sz w:val="18"/>
          <w:szCs w:val="18"/>
        </w:rPr>
        <w:t xml:space="preserve"> </w:t>
      </w:r>
      <w:r w:rsidRPr="0081537B">
        <w:rPr>
          <w:rFonts w:ascii="Rubik Light" w:hAnsi="Rubik Light" w:cs="Rubik Light"/>
          <w:color w:val="262626"/>
          <w:sz w:val="18"/>
          <w:szCs w:val="18"/>
        </w:rPr>
        <w:t>T.</w:t>
      </w:r>
      <w:r w:rsidRPr="0081537B">
        <w:rPr>
          <w:rFonts w:ascii="Rubik Light" w:hAnsi="Rubik Light" w:cs="Rubik Light"/>
          <w:color w:val="262626"/>
          <w:spacing w:val="-8"/>
          <w:sz w:val="18"/>
          <w:szCs w:val="18"/>
        </w:rPr>
        <w:t xml:space="preserve"> </w:t>
      </w:r>
      <w:r w:rsidRPr="0081537B">
        <w:rPr>
          <w:rFonts w:ascii="Rubik Light" w:hAnsi="Rubik Light" w:cs="Rubik Light"/>
          <w:color w:val="262626"/>
          <w:sz w:val="18"/>
          <w:szCs w:val="18"/>
        </w:rPr>
        <w:t>(2016)</w:t>
      </w:r>
      <w:r w:rsidRPr="0081537B">
        <w:rPr>
          <w:rFonts w:ascii="Rubik Light" w:hAnsi="Rubik Light" w:cs="Rubik Light"/>
          <w:color w:val="262626"/>
          <w:spacing w:val="-8"/>
          <w:sz w:val="18"/>
          <w:szCs w:val="18"/>
        </w:rPr>
        <w:t xml:space="preserve"> </w:t>
      </w:r>
      <w:r w:rsidRPr="0081537B">
        <w:rPr>
          <w:rFonts w:ascii="Rubik Light" w:hAnsi="Rubik Light" w:cs="Rubik Light"/>
          <w:color w:val="262626"/>
          <w:sz w:val="18"/>
          <w:szCs w:val="18"/>
        </w:rPr>
        <w:t>‘The</w:t>
      </w:r>
      <w:r w:rsidRPr="0081537B">
        <w:rPr>
          <w:rFonts w:ascii="Rubik Light" w:hAnsi="Rubik Light" w:cs="Rubik Light"/>
          <w:color w:val="262626"/>
          <w:spacing w:val="-9"/>
          <w:sz w:val="18"/>
          <w:szCs w:val="18"/>
        </w:rPr>
        <w:t xml:space="preserve"> </w:t>
      </w:r>
      <w:r w:rsidRPr="0081537B">
        <w:rPr>
          <w:rFonts w:ascii="Rubik Light" w:hAnsi="Rubik Light" w:cs="Rubik Light"/>
          <w:color w:val="262626"/>
          <w:sz w:val="18"/>
          <w:szCs w:val="18"/>
        </w:rPr>
        <w:t>Nexus</w:t>
      </w:r>
      <w:r w:rsidRPr="0081537B">
        <w:rPr>
          <w:rFonts w:ascii="Rubik Light" w:hAnsi="Rubik Light" w:cs="Rubik Light"/>
          <w:color w:val="262626"/>
          <w:spacing w:val="-8"/>
          <w:sz w:val="18"/>
          <w:szCs w:val="18"/>
        </w:rPr>
        <w:t xml:space="preserve"> </w:t>
      </w:r>
      <w:r w:rsidRPr="0081537B">
        <w:rPr>
          <w:rFonts w:ascii="Rubik Light" w:hAnsi="Rubik Light" w:cs="Rubik Light"/>
          <w:color w:val="262626"/>
          <w:sz w:val="18"/>
          <w:szCs w:val="18"/>
        </w:rPr>
        <w:t>Between</w:t>
      </w:r>
      <w:r w:rsidRPr="0081537B">
        <w:rPr>
          <w:rFonts w:ascii="Rubik Light" w:hAnsi="Rubik Light" w:cs="Rubik Light"/>
          <w:color w:val="262626"/>
          <w:spacing w:val="-8"/>
          <w:sz w:val="18"/>
          <w:szCs w:val="18"/>
        </w:rPr>
        <w:t xml:space="preserve"> </w:t>
      </w:r>
      <w:r w:rsidRPr="0081537B">
        <w:rPr>
          <w:rFonts w:ascii="Rubik Light" w:hAnsi="Rubik Light" w:cs="Rubik Light"/>
          <w:color w:val="262626"/>
          <w:sz w:val="18"/>
          <w:szCs w:val="18"/>
        </w:rPr>
        <w:t>STEM</w:t>
      </w:r>
      <w:r w:rsidRPr="0081537B">
        <w:rPr>
          <w:rFonts w:ascii="Rubik Light" w:hAnsi="Rubik Light" w:cs="Rubik Light"/>
          <w:color w:val="262626"/>
          <w:spacing w:val="-8"/>
          <w:sz w:val="18"/>
          <w:szCs w:val="18"/>
        </w:rPr>
        <w:t xml:space="preserve"> </w:t>
      </w:r>
      <w:r w:rsidRPr="0081537B">
        <w:rPr>
          <w:rFonts w:ascii="Rubik Light" w:hAnsi="Rubik Light" w:cs="Rubik Light"/>
          <w:color w:val="262626"/>
          <w:sz w:val="18"/>
          <w:szCs w:val="18"/>
        </w:rPr>
        <w:t>Qualifications</w:t>
      </w:r>
      <w:r w:rsidRPr="0081537B">
        <w:rPr>
          <w:rFonts w:ascii="Rubik Light" w:hAnsi="Rubik Light" w:cs="Rubik Light"/>
          <w:color w:val="262626"/>
          <w:spacing w:val="-8"/>
          <w:sz w:val="18"/>
          <w:szCs w:val="18"/>
        </w:rPr>
        <w:t xml:space="preserve"> </w:t>
      </w:r>
      <w:r w:rsidRPr="0081537B">
        <w:rPr>
          <w:rFonts w:ascii="Rubik Light" w:hAnsi="Rubik Light" w:cs="Rubik Light"/>
          <w:color w:val="262626"/>
          <w:sz w:val="18"/>
          <w:szCs w:val="18"/>
        </w:rPr>
        <w:t>and</w:t>
      </w:r>
      <w:r w:rsidRPr="0081537B">
        <w:rPr>
          <w:rFonts w:ascii="Rubik Light" w:hAnsi="Rubik Light" w:cs="Rubik Light"/>
          <w:color w:val="262626"/>
          <w:spacing w:val="-8"/>
          <w:sz w:val="18"/>
          <w:szCs w:val="18"/>
        </w:rPr>
        <w:t xml:space="preserve"> </w:t>
      </w:r>
      <w:r w:rsidRPr="0081537B">
        <w:rPr>
          <w:rFonts w:ascii="Rubik Light" w:hAnsi="Rubik Light" w:cs="Rubik Light"/>
          <w:color w:val="262626"/>
          <w:sz w:val="18"/>
          <w:szCs w:val="18"/>
        </w:rPr>
        <w:t>Graduate</w:t>
      </w:r>
      <w:r w:rsidRPr="0081537B">
        <w:rPr>
          <w:rFonts w:ascii="Rubik Light" w:hAnsi="Rubik Light" w:cs="Rubik Light"/>
          <w:color w:val="262626"/>
          <w:spacing w:val="-9"/>
          <w:sz w:val="18"/>
          <w:szCs w:val="18"/>
        </w:rPr>
        <w:t xml:space="preserve"> </w:t>
      </w:r>
      <w:r w:rsidRPr="0081537B">
        <w:rPr>
          <w:rFonts w:ascii="Rubik Light" w:hAnsi="Rubik Light" w:cs="Rubik Light"/>
          <w:color w:val="262626"/>
          <w:sz w:val="18"/>
          <w:szCs w:val="18"/>
        </w:rPr>
        <w:t>Employability:</w:t>
      </w:r>
      <w:r w:rsidRPr="0081537B">
        <w:rPr>
          <w:rFonts w:ascii="Rubik Light" w:hAnsi="Rubik Light" w:cs="Rubik Light"/>
          <w:color w:val="262626"/>
          <w:spacing w:val="-8"/>
          <w:sz w:val="18"/>
          <w:szCs w:val="18"/>
        </w:rPr>
        <w:t xml:space="preserve"> </w:t>
      </w:r>
      <w:r w:rsidRPr="0081537B">
        <w:rPr>
          <w:rFonts w:ascii="Rubik Light" w:hAnsi="Rubik Light" w:cs="Rubik Light"/>
          <w:color w:val="262626"/>
          <w:sz w:val="18"/>
          <w:szCs w:val="18"/>
        </w:rPr>
        <w:t>Employers’</w:t>
      </w:r>
      <w:r w:rsidRPr="0081537B">
        <w:rPr>
          <w:rFonts w:ascii="Rubik Light" w:hAnsi="Rubik Light" w:cs="Rubik Light"/>
          <w:color w:val="262626"/>
          <w:spacing w:val="-8"/>
          <w:sz w:val="18"/>
          <w:szCs w:val="18"/>
        </w:rPr>
        <w:t xml:space="preserve"> </w:t>
      </w:r>
      <w:r w:rsidRPr="0081537B">
        <w:rPr>
          <w:rFonts w:ascii="Rubik Light" w:hAnsi="Rubik Light" w:cs="Rubik Light"/>
          <w:color w:val="262626"/>
          <w:sz w:val="18"/>
          <w:szCs w:val="18"/>
        </w:rPr>
        <w:t>Perspectives’,</w:t>
      </w:r>
      <w:r w:rsidRPr="0081537B">
        <w:rPr>
          <w:rFonts w:ascii="Rubik Light" w:hAnsi="Rubik Light" w:cs="Rubik Light"/>
          <w:color w:val="262626"/>
          <w:spacing w:val="-8"/>
          <w:sz w:val="18"/>
          <w:szCs w:val="18"/>
        </w:rPr>
        <w:t xml:space="preserve"> </w:t>
      </w:r>
      <w:r w:rsidRPr="0081537B">
        <w:rPr>
          <w:rFonts w:ascii="Rubik Light" w:hAnsi="Rubik Light" w:cs="Rubik Light"/>
          <w:i/>
          <w:color w:val="262626"/>
          <w:sz w:val="18"/>
          <w:szCs w:val="18"/>
        </w:rPr>
        <w:t>International</w:t>
      </w:r>
      <w:r w:rsidRPr="0081537B">
        <w:rPr>
          <w:rFonts w:ascii="Rubik Light" w:hAnsi="Rubik Light" w:cs="Rubik Light"/>
          <w:i/>
          <w:color w:val="262626"/>
          <w:spacing w:val="40"/>
          <w:sz w:val="18"/>
          <w:szCs w:val="18"/>
        </w:rPr>
        <w:t xml:space="preserve"> </w:t>
      </w:r>
      <w:r w:rsidRPr="0081537B">
        <w:rPr>
          <w:rFonts w:ascii="Rubik Light" w:hAnsi="Rubik Light" w:cs="Rubik Light"/>
          <w:i/>
          <w:color w:val="262626"/>
          <w:sz w:val="18"/>
          <w:szCs w:val="18"/>
        </w:rPr>
        <w:t>Journal of Innovation in Science and Mathematics Education</w:t>
      </w:r>
      <w:r w:rsidRPr="0081537B">
        <w:rPr>
          <w:rFonts w:ascii="Rubik Light" w:hAnsi="Rubik Light" w:cs="Rubik Light"/>
          <w:color w:val="262626"/>
          <w:sz w:val="18"/>
          <w:szCs w:val="18"/>
        </w:rPr>
        <w:t xml:space="preserve">, 24(3) </w:t>
      </w:r>
      <w:hyperlink r:id="rId47">
        <w:r w:rsidRPr="0081537B">
          <w:rPr>
            <w:rFonts w:ascii="Rubik Light" w:hAnsi="Rubik Light" w:cs="Rubik Light"/>
            <w:sz w:val="18"/>
            <w:szCs w:val="18"/>
            <w:u w:val="single"/>
          </w:rPr>
          <w:t>openjournals.library.sydney.edu.au/CAL/article/view/11041</w:t>
        </w:r>
      </w:hyperlink>
    </w:p>
    <w:p w14:paraId="18E62263" w14:textId="77777777" w:rsidR="00364498" w:rsidRPr="0081537B" w:rsidRDefault="00364498" w:rsidP="00364498">
      <w:pPr>
        <w:pStyle w:val="ListParagraph"/>
        <w:widowControl w:val="0"/>
        <w:numPr>
          <w:ilvl w:val="0"/>
          <w:numId w:val="6"/>
        </w:numPr>
        <w:tabs>
          <w:tab w:val="left" w:pos="410"/>
        </w:tabs>
        <w:autoSpaceDE w:val="0"/>
        <w:autoSpaceDN w:val="0"/>
        <w:spacing w:before="146" w:after="0" w:line="208" w:lineRule="auto"/>
        <w:ind w:right="632"/>
        <w:contextualSpacing w:val="0"/>
        <w:rPr>
          <w:rFonts w:ascii="Rubik Light" w:hAnsi="Rubik Light" w:cs="Rubik Light"/>
          <w:sz w:val="18"/>
          <w:szCs w:val="18"/>
        </w:rPr>
      </w:pPr>
      <w:r w:rsidRPr="0081537B">
        <w:rPr>
          <w:rFonts w:ascii="Rubik Light" w:hAnsi="Rubik Light" w:cs="Rubik Light"/>
          <w:color w:val="262626"/>
          <w:sz w:val="18"/>
          <w:szCs w:val="18"/>
        </w:rPr>
        <w:t>Bernhard</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I</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and</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Olsson</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AK.</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(2023)</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‘One</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foot</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in</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academia</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and</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one</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in</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work-life</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the</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case</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of</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Swedish</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industrial</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PhD</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students’,</w:t>
      </w:r>
      <w:r w:rsidRPr="0081537B">
        <w:rPr>
          <w:rFonts w:ascii="Rubik Light" w:hAnsi="Rubik Light" w:cs="Rubik Light"/>
          <w:color w:val="262626"/>
          <w:spacing w:val="-5"/>
          <w:sz w:val="18"/>
          <w:szCs w:val="18"/>
        </w:rPr>
        <w:t xml:space="preserve"> </w:t>
      </w:r>
      <w:r w:rsidRPr="0081537B">
        <w:rPr>
          <w:rFonts w:ascii="Rubik Light" w:hAnsi="Rubik Light" w:cs="Rubik Light"/>
          <w:i/>
          <w:color w:val="262626"/>
          <w:sz w:val="18"/>
          <w:szCs w:val="18"/>
        </w:rPr>
        <w:t>Journal</w:t>
      </w:r>
      <w:r w:rsidRPr="0081537B">
        <w:rPr>
          <w:rFonts w:ascii="Rubik Light" w:hAnsi="Rubik Light" w:cs="Rubik Light"/>
          <w:i/>
          <w:color w:val="262626"/>
          <w:spacing w:val="-4"/>
          <w:sz w:val="18"/>
          <w:szCs w:val="18"/>
        </w:rPr>
        <w:t xml:space="preserve"> </w:t>
      </w:r>
      <w:r w:rsidRPr="0081537B">
        <w:rPr>
          <w:rFonts w:ascii="Rubik Light" w:hAnsi="Rubik Light" w:cs="Rubik Light"/>
          <w:i/>
          <w:color w:val="262626"/>
          <w:sz w:val="18"/>
          <w:szCs w:val="18"/>
        </w:rPr>
        <w:t>of</w:t>
      </w:r>
      <w:r w:rsidRPr="0081537B">
        <w:rPr>
          <w:rFonts w:ascii="Rubik Light" w:hAnsi="Rubik Light" w:cs="Rubik Light"/>
          <w:i/>
          <w:color w:val="262626"/>
          <w:spacing w:val="-4"/>
          <w:sz w:val="18"/>
          <w:szCs w:val="18"/>
        </w:rPr>
        <w:t xml:space="preserve"> </w:t>
      </w:r>
      <w:r w:rsidRPr="0081537B">
        <w:rPr>
          <w:rFonts w:ascii="Rubik Light" w:hAnsi="Rubik Light" w:cs="Rubik Light"/>
          <w:i/>
          <w:color w:val="262626"/>
          <w:sz w:val="18"/>
          <w:szCs w:val="18"/>
        </w:rPr>
        <w:t>Workplace</w:t>
      </w:r>
      <w:r w:rsidRPr="0081537B">
        <w:rPr>
          <w:rFonts w:ascii="Rubik Light" w:hAnsi="Rubik Light" w:cs="Rubik Light"/>
          <w:i/>
          <w:color w:val="262626"/>
          <w:spacing w:val="-4"/>
          <w:sz w:val="18"/>
          <w:szCs w:val="18"/>
        </w:rPr>
        <w:t xml:space="preserve"> </w:t>
      </w:r>
      <w:r w:rsidRPr="0081537B">
        <w:rPr>
          <w:rFonts w:ascii="Rubik Light" w:hAnsi="Rubik Light" w:cs="Rubik Light"/>
          <w:i/>
          <w:color w:val="262626"/>
          <w:sz w:val="18"/>
          <w:szCs w:val="18"/>
        </w:rPr>
        <w:t>Learning</w:t>
      </w:r>
      <w:r w:rsidRPr="0081537B">
        <w:rPr>
          <w:rFonts w:ascii="Rubik Light" w:hAnsi="Rubik Light" w:cs="Rubik Light"/>
          <w:color w:val="262626"/>
          <w:sz w:val="18"/>
          <w:szCs w:val="18"/>
        </w:rPr>
        <w:t>,</w:t>
      </w:r>
      <w:r w:rsidRPr="0081537B">
        <w:rPr>
          <w:rFonts w:ascii="Rubik Light" w:hAnsi="Rubik Light" w:cs="Rubik Light"/>
          <w:color w:val="262626"/>
          <w:spacing w:val="40"/>
          <w:sz w:val="18"/>
          <w:szCs w:val="18"/>
        </w:rPr>
        <w:t xml:space="preserve"> </w:t>
      </w:r>
      <w:hyperlink r:id="rId48" w:anchor="abstract">
        <w:r w:rsidRPr="0081537B">
          <w:rPr>
            <w:rFonts w:ascii="Rubik Light" w:hAnsi="Rubik Light" w:cs="Rubik Light"/>
            <w:spacing w:val="-2"/>
            <w:sz w:val="18"/>
            <w:szCs w:val="18"/>
            <w:u w:val="single"/>
          </w:rPr>
          <w:t>emerald.com/insight/content/doi/10.1108/JWL-11-2022-0157/full/html#abstract</w:t>
        </w:r>
      </w:hyperlink>
    </w:p>
    <w:p w14:paraId="534CCC81" w14:textId="69D847F3" w:rsidR="00364498" w:rsidRPr="0081537B" w:rsidRDefault="00364498" w:rsidP="00F32D23">
      <w:pPr>
        <w:pStyle w:val="ListParagraph"/>
        <w:widowControl w:val="0"/>
        <w:numPr>
          <w:ilvl w:val="0"/>
          <w:numId w:val="6"/>
        </w:numPr>
        <w:tabs>
          <w:tab w:val="left" w:pos="410"/>
        </w:tabs>
        <w:autoSpaceDE w:val="0"/>
        <w:autoSpaceDN w:val="0"/>
        <w:spacing w:before="146" w:line="208" w:lineRule="auto"/>
        <w:ind w:right="671"/>
        <w:contextualSpacing w:val="0"/>
        <w:jc w:val="both"/>
        <w:rPr>
          <w:rFonts w:ascii="Rubik Light" w:hAnsi="Rubik Light" w:cs="Rubik Light"/>
          <w:sz w:val="18"/>
          <w:szCs w:val="18"/>
        </w:rPr>
      </w:pPr>
      <w:r w:rsidRPr="0081537B">
        <w:rPr>
          <w:rFonts w:ascii="Rubik Light" w:hAnsi="Rubik Light" w:cs="Rubik Light"/>
          <w:color w:val="262626"/>
          <w:sz w:val="18"/>
          <w:szCs w:val="18"/>
        </w:rPr>
        <w:t>Commonwealth</w:t>
      </w:r>
      <w:r w:rsidRPr="0081537B">
        <w:rPr>
          <w:rFonts w:ascii="Rubik Light" w:hAnsi="Rubik Light" w:cs="Rubik Light"/>
          <w:color w:val="262626"/>
          <w:spacing w:val="-7"/>
          <w:sz w:val="18"/>
          <w:szCs w:val="18"/>
        </w:rPr>
        <w:t xml:space="preserve"> </w:t>
      </w:r>
      <w:r w:rsidRPr="0081537B">
        <w:rPr>
          <w:rFonts w:ascii="Rubik Light" w:hAnsi="Rubik Light" w:cs="Rubik Light"/>
          <w:color w:val="262626"/>
          <w:sz w:val="18"/>
          <w:szCs w:val="18"/>
        </w:rPr>
        <w:t>Department</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of</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Industry.</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(2014),</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‘Engaging</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Employers</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in</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WIL:</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Current</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State</w:t>
      </w:r>
      <w:r w:rsidRPr="0081537B">
        <w:rPr>
          <w:rFonts w:ascii="Rubik Light" w:hAnsi="Rubik Light" w:cs="Rubik Light"/>
          <w:color w:val="262626"/>
          <w:spacing w:val="-7"/>
          <w:sz w:val="18"/>
          <w:szCs w:val="18"/>
        </w:rPr>
        <w:t xml:space="preserve"> </w:t>
      </w:r>
      <w:r w:rsidRPr="0081537B">
        <w:rPr>
          <w:rFonts w:ascii="Rubik Light" w:hAnsi="Rubik Light" w:cs="Rubik Light"/>
          <w:color w:val="262626"/>
          <w:sz w:val="18"/>
          <w:szCs w:val="18"/>
        </w:rPr>
        <w:t>and</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Future</w:t>
      </w:r>
      <w:r w:rsidRPr="0081537B">
        <w:rPr>
          <w:rFonts w:ascii="Rubik Light" w:hAnsi="Rubik Light" w:cs="Rubik Light"/>
          <w:color w:val="262626"/>
          <w:spacing w:val="-7"/>
          <w:sz w:val="18"/>
          <w:szCs w:val="18"/>
        </w:rPr>
        <w:t xml:space="preserve"> </w:t>
      </w:r>
      <w:r w:rsidRPr="0081537B">
        <w:rPr>
          <w:rFonts w:ascii="Rubik Light" w:hAnsi="Rubik Light" w:cs="Rubik Light"/>
          <w:color w:val="262626"/>
          <w:sz w:val="18"/>
          <w:szCs w:val="18"/>
        </w:rPr>
        <w:t>Opportunities’</w:t>
      </w:r>
      <w:r w:rsidRPr="0081537B">
        <w:rPr>
          <w:rFonts w:ascii="Rubik Light" w:hAnsi="Rubik Light" w:cs="Rubik Light"/>
          <w:color w:val="262626"/>
          <w:spacing w:val="-7"/>
          <w:sz w:val="18"/>
          <w:szCs w:val="18"/>
        </w:rPr>
        <w:t xml:space="preserve"> </w:t>
      </w:r>
      <w:hyperlink r:id="rId49">
        <w:r w:rsidRPr="0081537B">
          <w:rPr>
            <w:rFonts w:ascii="Rubik Light" w:hAnsi="Rubik Light" w:cs="Rubik Light"/>
            <w:sz w:val="18"/>
            <w:szCs w:val="18"/>
            <w:u w:val="single"/>
          </w:rPr>
          <w:t>phillipskpa.com.au/</w:t>
        </w:r>
        <w:proofErr w:type="spellStart"/>
        <w:r w:rsidRPr="0081537B">
          <w:rPr>
            <w:rFonts w:ascii="Rubik Light" w:hAnsi="Rubik Light" w:cs="Rubik Light"/>
            <w:sz w:val="18"/>
            <w:szCs w:val="18"/>
            <w:u w:val="single"/>
          </w:rPr>
          <w:t>dreamcms</w:t>
        </w:r>
        <w:proofErr w:type="spellEnd"/>
        <w:r w:rsidRPr="0081537B">
          <w:rPr>
            <w:rFonts w:ascii="Rubik Light" w:hAnsi="Rubik Light" w:cs="Rubik Light"/>
            <w:sz w:val="18"/>
            <w:szCs w:val="18"/>
            <w:u w:val="single"/>
          </w:rPr>
          <w:t>/app/</w:t>
        </w:r>
      </w:hyperlink>
      <w:r w:rsidRPr="0081537B">
        <w:rPr>
          <w:rFonts w:ascii="Rubik Light" w:hAnsi="Rubik Light" w:cs="Rubik Light"/>
          <w:spacing w:val="40"/>
          <w:sz w:val="18"/>
          <w:szCs w:val="18"/>
        </w:rPr>
        <w:t xml:space="preserve"> </w:t>
      </w:r>
      <w:hyperlink r:id="rId50">
        <w:proofErr w:type="spellStart"/>
        <w:r w:rsidRPr="0081537B">
          <w:rPr>
            <w:rFonts w:ascii="Rubik Light" w:hAnsi="Rubik Light" w:cs="Rubik Light"/>
            <w:spacing w:val="-2"/>
            <w:sz w:val="18"/>
            <w:szCs w:val="18"/>
            <w:u w:val="single"/>
          </w:rPr>
          <w:t>webroot</w:t>
        </w:r>
        <w:proofErr w:type="spellEnd"/>
        <w:r w:rsidRPr="0081537B">
          <w:rPr>
            <w:rFonts w:ascii="Rubik Light" w:hAnsi="Rubik Light" w:cs="Rubik Light"/>
            <w:spacing w:val="-2"/>
            <w:sz w:val="18"/>
            <w:szCs w:val="18"/>
            <w:u w:val="single"/>
          </w:rPr>
          <w:t>/files/files/PhillipsKPA_WIL%20Research%20Report.pdf</w:t>
        </w:r>
      </w:hyperlink>
    </w:p>
    <w:p w14:paraId="2E9C2B27" w14:textId="4AD0ECBD" w:rsidR="00364498" w:rsidRPr="0081537B" w:rsidRDefault="00364498" w:rsidP="00F32D23">
      <w:pPr>
        <w:pStyle w:val="ListParagraph"/>
        <w:widowControl w:val="0"/>
        <w:numPr>
          <w:ilvl w:val="0"/>
          <w:numId w:val="6"/>
        </w:numPr>
        <w:tabs>
          <w:tab w:val="left" w:pos="410"/>
        </w:tabs>
        <w:autoSpaceDE w:val="0"/>
        <w:autoSpaceDN w:val="0"/>
        <w:spacing w:before="56" w:line="208" w:lineRule="auto"/>
        <w:ind w:right="671"/>
        <w:contextualSpacing w:val="0"/>
        <w:jc w:val="both"/>
        <w:rPr>
          <w:rFonts w:ascii="Rubik Light" w:hAnsi="Rubik Light" w:cs="Rubik Light"/>
          <w:sz w:val="18"/>
          <w:szCs w:val="18"/>
        </w:rPr>
      </w:pPr>
      <w:r w:rsidRPr="0081537B">
        <w:rPr>
          <w:rFonts w:ascii="Rubik Light" w:hAnsi="Rubik Light" w:cs="Rubik Light"/>
          <w:color w:val="262626"/>
          <w:sz w:val="18"/>
          <w:szCs w:val="18"/>
        </w:rPr>
        <w:t>Commonwealth</w:t>
      </w:r>
      <w:r w:rsidRPr="0081537B">
        <w:rPr>
          <w:rFonts w:ascii="Rubik Light" w:hAnsi="Rubik Light" w:cs="Rubik Light"/>
          <w:color w:val="262626"/>
          <w:spacing w:val="-7"/>
          <w:sz w:val="18"/>
          <w:szCs w:val="18"/>
        </w:rPr>
        <w:t xml:space="preserve"> </w:t>
      </w:r>
      <w:r w:rsidRPr="0081537B">
        <w:rPr>
          <w:rFonts w:ascii="Rubik Light" w:hAnsi="Rubik Light" w:cs="Rubik Light"/>
          <w:color w:val="262626"/>
          <w:sz w:val="18"/>
          <w:szCs w:val="18"/>
        </w:rPr>
        <w:t>Department</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of</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Industry.</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(2014),</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‘Engaging</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Employers</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in</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WIL:</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Current</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State</w:t>
      </w:r>
      <w:r w:rsidRPr="0081537B">
        <w:rPr>
          <w:rFonts w:ascii="Rubik Light" w:hAnsi="Rubik Light" w:cs="Rubik Light"/>
          <w:color w:val="262626"/>
          <w:spacing w:val="-7"/>
          <w:sz w:val="18"/>
          <w:szCs w:val="18"/>
        </w:rPr>
        <w:t xml:space="preserve"> </w:t>
      </w:r>
      <w:r w:rsidRPr="0081537B">
        <w:rPr>
          <w:rFonts w:ascii="Rubik Light" w:hAnsi="Rubik Light" w:cs="Rubik Light"/>
          <w:color w:val="262626"/>
          <w:sz w:val="18"/>
          <w:szCs w:val="18"/>
        </w:rPr>
        <w:t>and</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Future</w:t>
      </w:r>
      <w:r w:rsidRPr="0081537B">
        <w:rPr>
          <w:rFonts w:ascii="Rubik Light" w:hAnsi="Rubik Light" w:cs="Rubik Light"/>
          <w:color w:val="262626"/>
          <w:spacing w:val="-7"/>
          <w:sz w:val="18"/>
          <w:szCs w:val="18"/>
        </w:rPr>
        <w:t xml:space="preserve"> </w:t>
      </w:r>
      <w:r w:rsidRPr="0081537B">
        <w:rPr>
          <w:rFonts w:ascii="Rubik Light" w:hAnsi="Rubik Light" w:cs="Rubik Light"/>
          <w:color w:val="262626"/>
          <w:sz w:val="18"/>
          <w:szCs w:val="18"/>
        </w:rPr>
        <w:t>Opportunities’</w:t>
      </w:r>
      <w:r w:rsidRPr="0081537B">
        <w:rPr>
          <w:rFonts w:ascii="Rubik Light" w:hAnsi="Rubik Light" w:cs="Rubik Light"/>
          <w:color w:val="262626"/>
          <w:spacing w:val="-7"/>
          <w:sz w:val="18"/>
          <w:szCs w:val="18"/>
        </w:rPr>
        <w:t xml:space="preserve"> </w:t>
      </w:r>
      <w:hyperlink r:id="rId51">
        <w:r w:rsidRPr="0081537B">
          <w:rPr>
            <w:rFonts w:ascii="Rubik Light" w:hAnsi="Rubik Light" w:cs="Rubik Light"/>
            <w:sz w:val="18"/>
            <w:szCs w:val="18"/>
            <w:u w:val="single"/>
          </w:rPr>
          <w:t>phillipskpa.com.au/</w:t>
        </w:r>
        <w:proofErr w:type="spellStart"/>
        <w:r w:rsidRPr="0081537B">
          <w:rPr>
            <w:rFonts w:ascii="Rubik Light" w:hAnsi="Rubik Light" w:cs="Rubik Light"/>
            <w:sz w:val="18"/>
            <w:szCs w:val="18"/>
            <w:u w:val="single"/>
          </w:rPr>
          <w:t>dreamcms</w:t>
        </w:r>
        <w:proofErr w:type="spellEnd"/>
        <w:r w:rsidRPr="0081537B">
          <w:rPr>
            <w:rFonts w:ascii="Rubik Light" w:hAnsi="Rubik Light" w:cs="Rubik Light"/>
            <w:sz w:val="18"/>
            <w:szCs w:val="18"/>
            <w:u w:val="single"/>
          </w:rPr>
          <w:t>/app/</w:t>
        </w:r>
      </w:hyperlink>
      <w:r w:rsidRPr="0081537B">
        <w:rPr>
          <w:rFonts w:ascii="Rubik Light" w:hAnsi="Rubik Light" w:cs="Rubik Light"/>
          <w:spacing w:val="40"/>
          <w:sz w:val="18"/>
          <w:szCs w:val="18"/>
        </w:rPr>
        <w:t xml:space="preserve"> </w:t>
      </w:r>
      <w:hyperlink r:id="rId52">
        <w:proofErr w:type="spellStart"/>
        <w:r w:rsidRPr="0081537B">
          <w:rPr>
            <w:rFonts w:ascii="Rubik Light" w:hAnsi="Rubik Light" w:cs="Rubik Light"/>
            <w:spacing w:val="-2"/>
            <w:sz w:val="18"/>
            <w:szCs w:val="18"/>
            <w:u w:val="single"/>
          </w:rPr>
          <w:t>webroot</w:t>
        </w:r>
        <w:proofErr w:type="spellEnd"/>
        <w:r w:rsidRPr="0081537B">
          <w:rPr>
            <w:rFonts w:ascii="Rubik Light" w:hAnsi="Rubik Light" w:cs="Rubik Light"/>
            <w:spacing w:val="-2"/>
            <w:sz w:val="18"/>
            <w:szCs w:val="18"/>
            <w:u w:val="single"/>
          </w:rPr>
          <w:t>/files/files/PhillipsKPA_WIL%20Research%20Report.pdf</w:t>
        </w:r>
      </w:hyperlink>
    </w:p>
    <w:p w14:paraId="34413459" w14:textId="77777777" w:rsidR="00364498" w:rsidRPr="0081537B" w:rsidRDefault="00364498" w:rsidP="00F32D23">
      <w:pPr>
        <w:pStyle w:val="ListParagraph"/>
        <w:widowControl w:val="0"/>
        <w:numPr>
          <w:ilvl w:val="0"/>
          <w:numId w:val="6"/>
        </w:numPr>
        <w:tabs>
          <w:tab w:val="left" w:pos="410"/>
        </w:tabs>
        <w:autoSpaceDE w:val="0"/>
        <w:autoSpaceDN w:val="0"/>
        <w:spacing w:before="57" w:line="208" w:lineRule="auto"/>
        <w:ind w:right="647"/>
        <w:contextualSpacing w:val="0"/>
        <w:jc w:val="both"/>
        <w:rPr>
          <w:rFonts w:ascii="Rubik Light" w:hAnsi="Rubik Light" w:cs="Rubik Light"/>
          <w:sz w:val="18"/>
          <w:szCs w:val="18"/>
        </w:rPr>
      </w:pPr>
      <w:proofErr w:type="spellStart"/>
      <w:r w:rsidRPr="0081537B">
        <w:rPr>
          <w:rFonts w:ascii="Rubik Light" w:hAnsi="Rubik Light" w:cs="Rubik Light"/>
          <w:color w:val="262626"/>
          <w:sz w:val="18"/>
          <w:szCs w:val="18"/>
        </w:rPr>
        <w:t>Yoldas</w:t>
      </w:r>
      <w:proofErr w:type="spellEnd"/>
      <w:r w:rsidRPr="0081537B">
        <w:rPr>
          <w:rFonts w:ascii="Rubik Light" w:hAnsi="Rubik Light" w:cs="Rubik Light"/>
          <w:color w:val="262626"/>
          <w:sz w:val="18"/>
          <w:szCs w:val="18"/>
        </w:rPr>
        <w:t>,</w:t>
      </w:r>
      <w:r w:rsidRPr="0081537B">
        <w:rPr>
          <w:rFonts w:ascii="Rubik Light" w:hAnsi="Rubik Light" w:cs="Rubik Light"/>
          <w:color w:val="262626"/>
          <w:spacing w:val="-1"/>
          <w:sz w:val="18"/>
          <w:szCs w:val="18"/>
        </w:rPr>
        <w:t xml:space="preserve"> </w:t>
      </w:r>
      <w:r w:rsidRPr="0081537B">
        <w:rPr>
          <w:rFonts w:ascii="Rubik Light" w:hAnsi="Rubik Light" w:cs="Rubik Light"/>
          <w:color w:val="262626"/>
          <w:sz w:val="18"/>
          <w:szCs w:val="18"/>
        </w:rPr>
        <w:t>M.</w:t>
      </w:r>
      <w:r w:rsidRPr="0081537B">
        <w:rPr>
          <w:rFonts w:ascii="Rubik Light" w:hAnsi="Rubik Light" w:cs="Rubik Light"/>
          <w:color w:val="262626"/>
          <w:spacing w:val="-1"/>
          <w:sz w:val="18"/>
          <w:szCs w:val="18"/>
        </w:rPr>
        <w:t xml:space="preserve"> </w:t>
      </w:r>
      <w:r w:rsidRPr="0081537B">
        <w:rPr>
          <w:rFonts w:ascii="Rubik Light" w:hAnsi="Rubik Light" w:cs="Rubik Light"/>
          <w:color w:val="262626"/>
          <w:sz w:val="18"/>
          <w:szCs w:val="18"/>
        </w:rPr>
        <w:t>(2023)</w:t>
      </w:r>
      <w:r w:rsidRPr="0081537B">
        <w:rPr>
          <w:rFonts w:ascii="Rubik Light" w:hAnsi="Rubik Light" w:cs="Rubik Light"/>
          <w:color w:val="262626"/>
          <w:spacing w:val="-1"/>
          <w:sz w:val="18"/>
          <w:szCs w:val="18"/>
        </w:rPr>
        <w:t xml:space="preserve"> </w:t>
      </w:r>
      <w:r w:rsidRPr="0081537B">
        <w:rPr>
          <w:rFonts w:ascii="Rubik Light" w:hAnsi="Rubik Light" w:cs="Rubik Light"/>
          <w:color w:val="262626"/>
          <w:sz w:val="18"/>
          <w:szCs w:val="18"/>
        </w:rPr>
        <w:t>‘Inflation,</w:t>
      </w:r>
      <w:r w:rsidRPr="0081537B">
        <w:rPr>
          <w:rFonts w:ascii="Rubik Light" w:hAnsi="Rubik Light" w:cs="Rubik Light"/>
          <w:color w:val="262626"/>
          <w:spacing w:val="-1"/>
          <w:sz w:val="18"/>
          <w:szCs w:val="18"/>
        </w:rPr>
        <w:t xml:space="preserve"> </w:t>
      </w:r>
      <w:r w:rsidRPr="0081537B">
        <w:rPr>
          <w:rFonts w:ascii="Rubik Light" w:hAnsi="Rubik Light" w:cs="Rubik Light"/>
          <w:color w:val="262626"/>
          <w:sz w:val="18"/>
          <w:szCs w:val="18"/>
        </w:rPr>
        <w:t>cost</w:t>
      </w:r>
      <w:r w:rsidRPr="0081537B">
        <w:rPr>
          <w:rFonts w:ascii="Rubik Light" w:hAnsi="Rubik Light" w:cs="Rubik Light"/>
          <w:color w:val="262626"/>
          <w:spacing w:val="-1"/>
          <w:sz w:val="18"/>
          <w:szCs w:val="18"/>
        </w:rPr>
        <w:t xml:space="preserve"> </w:t>
      </w:r>
      <w:r w:rsidRPr="0081537B">
        <w:rPr>
          <w:rFonts w:ascii="Rubik Light" w:hAnsi="Rubik Light" w:cs="Rubik Light"/>
          <w:color w:val="262626"/>
          <w:sz w:val="18"/>
          <w:szCs w:val="18"/>
        </w:rPr>
        <w:t>of</w:t>
      </w:r>
      <w:r w:rsidRPr="0081537B">
        <w:rPr>
          <w:rFonts w:ascii="Rubik Light" w:hAnsi="Rubik Light" w:cs="Rubik Light"/>
          <w:color w:val="262626"/>
          <w:spacing w:val="-1"/>
          <w:sz w:val="18"/>
          <w:szCs w:val="18"/>
        </w:rPr>
        <w:t xml:space="preserve"> </w:t>
      </w:r>
      <w:r w:rsidRPr="0081537B">
        <w:rPr>
          <w:rFonts w:ascii="Rubik Light" w:hAnsi="Rubik Light" w:cs="Rubik Light"/>
          <w:color w:val="262626"/>
          <w:sz w:val="18"/>
          <w:szCs w:val="18"/>
        </w:rPr>
        <w:t>living</w:t>
      </w:r>
      <w:r w:rsidRPr="0081537B">
        <w:rPr>
          <w:rFonts w:ascii="Rubik Light" w:hAnsi="Rubik Light" w:cs="Rubik Light"/>
          <w:color w:val="262626"/>
          <w:spacing w:val="-1"/>
          <w:sz w:val="18"/>
          <w:szCs w:val="18"/>
        </w:rPr>
        <w:t xml:space="preserve"> </w:t>
      </w:r>
      <w:r w:rsidRPr="0081537B">
        <w:rPr>
          <w:rFonts w:ascii="Rubik Light" w:hAnsi="Rubik Light" w:cs="Rubik Light"/>
          <w:color w:val="262626"/>
          <w:sz w:val="18"/>
          <w:szCs w:val="18"/>
        </w:rPr>
        <w:t>pressures</w:t>
      </w:r>
      <w:r w:rsidRPr="0081537B">
        <w:rPr>
          <w:rFonts w:ascii="Rubik Light" w:hAnsi="Rubik Light" w:cs="Rubik Light"/>
          <w:color w:val="262626"/>
          <w:spacing w:val="-1"/>
          <w:sz w:val="18"/>
          <w:szCs w:val="18"/>
        </w:rPr>
        <w:t xml:space="preserve"> </w:t>
      </w:r>
      <w:r w:rsidRPr="0081537B">
        <w:rPr>
          <w:rFonts w:ascii="Rubik Light" w:hAnsi="Rubik Light" w:cs="Rubik Light"/>
          <w:color w:val="262626"/>
          <w:sz w:val="18"/>
          <w:szCs w:val="18"/>
        </w:rPr>
        <w:t>increase</w:t>
      </w:r>
      <w:r w:rsidRPr="0081537B">
        <w:rPr>
          <w:rFonts w:ascii="Rubik Light" w:hAnsi="Rubik Light" w:cs="Rubik Light"/>
          <w:color w:val="262626"/>
          <w:spacing w:val="-2"/>
          <w:sz w:val="18"/>
          <w:szCs w:val="18"/>
        </w:rPr>
        <w:t xml:space="preserve"> </w:t>
      </w:r>
      <w:r w:rsidRPr="0081537B">
        <w:rPr>
          <w:rFonts w:ascii="Rubik Light" w:hAnsi="Rubik Light" w:cs="Rubik Light"/>
          <w:color w:val="262626"/>
          <w:sz w:val="18"/>
          <w:szCs w:val="18"/>
        </w:rPr>
        <w:t>struggle</w:t>
      </w:r>
      <w:r w:rsidRPr="0081537B">
        <w:rPr>
          <w:rFonts w:ascii="Rubik Light" w:hAnsi="Rubik Light" w:cs="Rubik Light"/>
          <w:color w:val="262626"/>
          <w:spacing w:val="-2"/>
          <w:sz w:val="18"/>
          <w:szCs w:val="18"/>
        </w:rPr>
        <w:t xml:space="preserve"> </w:t>
      </w:r>
      <w:r w:rsidRPr="0081537B">
        <w:rPr>
          <w:rFonts w:ascii="Rubik Light" w:hAnsi="Rubik Light" w:cs="Rubik Light"/>
          <w:color w:val="262626"/>
          <w:sz w:val="18"/>
          <w:szCs w:val="18"/>
        </w:rPr>
        <w:t>for</w:t>
      </w:r>
      <w:r w:rsidRPr="0081537B">
        <w:rPr>
          <w:rFonts w:ascii="Rubik Light" w:hAnsi="Rubik Light" w:cs="Rubik Light"/>
          <w:color w:val="262626"/>
          <w:spacing w:val="-1"/>
          <w:sz w:val="18"/>
          <w:szCs w:val="18"/>
        </w:rPr>
        <w:t xml:space="preserve"> </w:t>
      </w:r>
      <w:r w:rsidRPr="0081537B">
        <w:rPr>
          <w:rFonts w:ascii="Rubik Light" w:hAnsi="Rubik Light" w:cs="Rubik Light"/>
          <w:color w:val="262626"/>
          <w:sz w:val="18"/>
          <w:szCs w:val="18"/>
        </w:rPr>
        <w:t>students</w:t>
      </w:r>
      <w:r w:rsidRPr="0081537B">
        <w:rPr>
          <w:rFonts w:ascii="Rubik Light" w:hAnsi="Rubik Light" w:cs="Rubik Light"/>
          <w:color w:val="262626"/>
          <w:spacing w:val="-1"/>
          <w:sz w:val="18"/>
          <w:szCs w:val="18"/>
        </w:rPr>
        <w:t xml:space="preserve"> </w:t>
      </w:r>
      <w:r w:rsidRPr="0081537B">
        <w:rPr>
          <w:rFonts w:ascii="Rubik Light" w:hAnsi="Rubik Light" w:cs="Rubik Light"/>
          <w:color w:val="262626"/>
          <w:sz w:val="18"/>
          <w:szCs w:val="18"/>
        </w:rPr>
        <w:t>in</w:t>
      </w:r>
      <w:r w:rsidRPr="0081537B">
        <w:rPr>
          <w:rFonts w:ascii="Rubik Light" w:hAnsi="Rubik Light" w:cs="Rubik Light"/>
          <w:color w:val="262626"/>
          <w:spacing w:val="-1"/>
          <w:sz w:val="18"/>
          <w:szCs w:val="18"/>
        </w:rPr>
        <w:t xml:space="preserve"> </w:t>
      </w:r>
      <w:r w:rsidRPr="0081537B">
        <w:rPr>
          <w:rFonts w:ascii="Rubik Light" w:hAnsi="Rubik Light" w:cs="Rubik Light"/>
          <w:color w:val="262626"/>
          <w:sz w:val="18"/>
          <w:szCs w:val="18"/>
        </w:rPr>
        <w:t>unpaid</w:t>
      </w:r>
      <w:r w:rsidRPr="0081537B">
        <w:rPr>
          <w:rFonts w:ascii="Rubik Light" w:hAnsi="Rubik Light" w:cs="Rubik Light"/>
          <w:color w:val="262626"/>
          <w:spacing w:val="-1"/>
          <w:sz w:val="18"/>
          <w:szCs w:val="18"/>
        </w:rPr>
        <w:t xml:space="preserve"> </w:t>
      </w:r>
      <w:r w:rsidRPr="0081537B">
        <w:rPr>
          <w:rFonts w:ascii="Rubik Light" w:hAnsi="Rubik Light" w:cs="Rubik Light"/>
          <w:color w:val="262626"/>
          <w:sz w:val="18"/>
          <w:szCs w:val="18"/>
        </w:rPr>
        <w:t>health</w:t>
      </w:r>
      <w:r w:rsidRPr="0081537B">
        <w:rPr>
          <w:rFonts w:ascii="Rubik Light" w:hAnsi="Rubik Light" w:cs="Rubik Light"/>
          <w:color w:val="262626"/>
          <w:spacing w:val="-1"/>
          <w:sz w:val="18"/>
          <w:szCs w:val="18"/>
        </w:rPr>
        <w:t xml:space="preserve"> </w:t>
      </w:r>
      <w:r w:rsidRPr="0081537B">
        <w:rPr>
          <w:rFonts w:ascii="Rubik Light" w:hAnsi="Rubik Light" w:cs="Rubik Light"/>
          <w:color w:val="262626"/>
          <w:sz w:val="18"/>
          <w:szCs w:val="18"/>
        </w:rPr>
        <w:t>placements’</w:t>
      </w:r>
      <w:r w:rsidRPr="0081537B">
        <w:rPr>
          <w:rFonts w:ascii="Rubik Light" w:hAnsi="Rubik Light" w:cs="Rubik Light"/>
          <w:color w:val="262626"/>
          <w:spacing w:val="-3"/>
          <w:sz w:val="18"/>
          <w:szCs w:val="18"/>
        </w:rPr>
        <w:t xml:space="preserve"> </w:t>
      </w:r>
      <w:r w:rsidRPr="0081537B">
        <w:rPr>
          <w:rFonts w:ascii="Rubik Light" w:hAnsi="Rubik Light" w:cs="Rubik Light"/>
          <w:i/>
          <w:color w:val="262626"/>
          <w:sz w:val="18"/>
          <w:szCs w:val="18"/>
        </w:rPr>
        <w:t>ABC</w:t>
      </w:r>
      <w:r w:rsidRPr="0081537B">
        <w:rPr>
          <w:rFonts w:ascii="Rubik Light" w:hAnsi="Rubik Light" w:cs="Rubik Light"/>
          <w:i/>
          <w:color w:val="262626"/>
          <w:spacing w:val="-1"/>
          <w:sz w:val="18"/>
          <w:szCs w:val="18"/>
        </w:rPr>
        <w:t xml:space="preserve"> </w:t>
      </w:r>
      <w:r w:rsidRPr="0081537B">
        <w:rPr>
          <w:rFonts w:ascii="Rubik Light" w:hAnsi="Rubik Light" w:cs="Rubik Light"/>
          <w:i/>
          <w:color w:val="262626"/>
          <w:sz w:val="18"/>
          <w:szCs w:val="18"/>
        </w:rPr>
        <w:t>News</w:t>
      </w:r>
      <w:r w:rsidRPr="0081537B">
        <w:rPr>
          <w:rFonts w:ascii="Rubik Light" w:hAnsi="Rubik Light" w:cs="Rubik Light"/>
          <w:i/>
          <w:color w:val="262626"/>
          <w:spacing w:val="-1"/>
          <w:sz w:val="18"/>
          <w:szCs w:val="18"/>
        </w:rPr>
        <w:t xml:space="preserve"> </w:t>
      </w:r>
      <w:r w:rsidRPr="0081537B">
        <w:rPr>
          <w:rFonts w:ascii="Rubik Light" w:hAnsi="Rubik Light" w:cs="Rubik Light"/>
          <w:i/>
          <w:color w:val="262626"/>
          <w:sz w:val="18"/>
          <w:szCs w:val="18"/>
        </w:rPr>
        <w:t>Online</w:t>
      </w:r>
      <w:r w:rsidRPr="0081537B">
        <w:rPr>
          <w:rFonts w:ascii="Rubik Light" w:hAnsi="Rubik Light" w:cs="Rubik Light"/>
          <w:color w:val="262626"/>
          <w:sz w:val="18"/>
          <w:szCs w:val="18"/>
        </w:rPr>
        <w:t>,</w:t>
      </w:r>
      <w:r w:rsidRPr="0081537B">
        <w:rPr>
          <w:rFonts w:ascii="Rubik Light" w:hAnsi="Rubik Light" w:cs="Rubik Light"/>
          <w:color w:val="262626"/>
          <w:spacing w:val="-1"/>
          <w:sz w:val="18"/>
          <w:szCs w:val="18"/>
        </w:rPr>
        <w:t xml:space="preserve"> </w:t>
      </w:r>
      <w:r w:rsidRPr="0081537B">
        <w:rPr>
          <w:rFonts w:ascii="Rubik Light" w:hAnsi="Rubik Light" w:cs="Rubik Light"/>
          <w:color w:val="262626"/>
          <w:sz w:val="18"/>
          <w:szCs w:val="18"/>
        </w:rPr>
        <w:t>Published</w:t>
      </w:r>
      <w:r w:rsidRPr="0081537B">
        <w:rPr>
          <w:rFonts w:ascii="Rubik Light" w:hAnsi="Rubik Light" w:cs="Rubik Light"/>
          <w:color w:val="262626"/>
          <w:spacing w:val="-1"/>
          <w:sz w:val="18"/>
          <w:szCs w:val="18"/>
        </w:rPr>
        <w:t xml:space="preserve"> </w:t>
      </w:r>
      <w:r w:rsidRPr="0081537B">
        <w:rPr>
          <w:rFonts w:ascii="Rubik Light" w:hAnsi="Rubik Light" w:cs="Rubik Light"/>
          <w:color w:val="262626"/>
          <w:sz w:val="18"/>
          <w:szCs w:val="18"/>
        </w:rPr>
        <w:t>24</w:t>
      </w:r>
      <w:r w:rsidRPr="0081537B">
        <w:rPr>
          <w:rFonts w:ascii="Rubik Light" w:hAnsi="Rubik Light" w:cs="Rubik Light"/>
          <w:color w:val="262626"/>
          <w:spacing w:val="-1"/>
          <w:sz w:val="18"/>
          <w:szCs w:val="18"/>
        </w:rPr>
        <w:t xml:space="preserve"> </w:t>
      </w:r>
      <w:r w:rsidRPr="0081537B">
        <w:rPr>
          <w:rFonts w:ascii="Rubik Light" w:hAnsi="Rubik Light" w:cs="Rubik Light"/>
          <w:color w:val="262626"/>
          <w:sz w:val="18"/>
          <w:szCs w:val="18"/>
        </w:rPr>
        <w:t>May</w:t>
      </w:r>
      <w:r w:rsidRPr="0081537B">
        <w:rPr>
          <w:rFonts w:ascii="Rubik Light" w:hAnsi="Rubik Light" w:cs="Rubik Light"/>
          <w:color w:val="262626"/>
          <w:spacing w:val="-1"/>
          <w:sz w:val="18"/>
          <w:szCs w:val="18"/>
        </w:rPr>
        <w:t xml:space="preserve"> </w:t>
      </w:r>
      <w:r w:rsidRPr="0081537B">
        <w:rPr>
          <w:rFonts w:ascii="Rubik Light" w:hAnsi="Rubik Light" w:cs="Rubik Light"/>
          <w:color w:val="262626"/>
          <w:sz w:val="18"/>
          <w:szCs w:val="18"/>
        </w:rPr>
        <w:t>2023.</w:t>
      </w:r>
      <w:r w:rsidRPr="0081537B">
        <w:rPr>
          <w:rFonts w:ascii="Rubik Light" w:hAnsi="Rubik Light" w:cs="Rubik Light"/>
          <w:color w:val="262626"/>
          <w:spacing w:val="40"/>
          <w:sz w:val="18"/>
          <w:szCs w:val="18"/>
        </w:rPr>
        <w:t xml:space="preserve"> </w:t>
      </w:r>
      <w:r w:rsidRPr="0081537B">
        <w:rPr>
          <w:rFonts w:ascii="Rubik Light" w:hAnsi="Rubik Light" w:cs="Rubik Light"/>
          <w:color w:val="262626"/>
          <w:sz w:val="18"/>
          <w:szCs w:val="18"/>
        </w:rPr>
        <w:t>Accessed:</w:t>
      </w:r>
      <w:r w:rsidRPr="0081537B">
        <w:rPr>
          <w:rFonts w:ascii="Rubik Light" w:hAnsi="Rubik Light" w:cs="Rubik Light"/>
          <w:color w:val="262626"/>
          <w:spacing w:val="-7"/>
          <w:sz w:val="18"/>
          <w:szCs w:val="18"/>
        </w:rPr>
        <w:t xml:space="preserve"> </w:t>
      </w:r>
      <w:r w:rsidRPr="0081537B">
        <w:rPr>
          <w:rFonts w:ascii="Rubik Light" w:hAnsi="Rubik Light" w:cs="Rubik Light"/>
          <w:color w:val="262626"/>
          <w:sz w:val="18"/>
          <w:szCs w:val="18"/>
        </w:rPr>
        <w:t>21</w:t>
      </w:r>
      <w:r w:rsidRPr="0081537B">
        <w:rPr>
          <w:rFonts w:ascii="Rubik Light" w:hAnsi="Rubik Light" w:cs="Rubik Light"/>
          <w:color w:val="262626"/>
          <w:spacing w:val="-7"/>
          <w:sz w:val="18"/>
          <w:szCs w:val="18"/>
        </w:rPr>
        <w:t xml:space="preserve"> </w:t>
      </w:r>
      <w:r w:rsidRPr="0081537B">
        <w:rPr>
          <w:rFonts w:ascii="Rubik Light" w:hAnsi="Rubik Light" w:cs="Rubik Light"/>
          <w:color w:val="262626"/>
          <w:sz w:val="18"/>
          <w:szCs w:val="18"/>
        </w:rPr>
        <w:t>August</w:t>
      </w:r>
      <w:r w:rsidRPr="0081537B">
        <w:rPr>
          <w:rFonts w:ascii="Rubik Light" w:hAnsi="Rubik Light" w:cs="Rubik Light"/>
          <w:color w:val="262626"/>
          <w:spacing w:val="-7"/>
          <w:sz w:val="18"/>
          <w:szCs w:val="18"/>
        </w:rPr>
        <w:t xml:space="preserve"> </w:t>
      </w:r>
      <w:r w:rsidRPr="0081537B">
        <w:rPr>
          <w:rFonts w:ascii="Rubik Light" w:hAnsi="Rubik Light" w:cs="Rubik Light"/>
          <w:color w:val="262626"/>
          <w:sz w:val="18"/>
          <w:szCs w:val="18"/>
        </w:rPr>
        <w:t>2023.</w:t>
      </w:r>
      <w:r w:rsidRPr="0081537B">
        <w:rPr>
          <w:rFonts w:ascii="Rubik Light" w:hAnsi="Rubik Light" w:cs="Rubik Light"/>
          <w:color w:val="262626"/>
          <w:spacing w:val="-8"/>
          <w:sz w:val="18"/>
          <w:szCs w:val="18"/>
        </w:rPr>
        <w:t xml:space="preserve"> </w:t>
      </w:r>
      <w:hyperlink r:id="rId53">
        <w:r w:rsidRPr="0081537B">
          <w:rPr>
            <w:rFonts w:ascii="Rubik Light" w:hAnsi="Rubik Light" w:cs="Rubik Light"/>
            <w:sz w:val="18"/>
            <w:szCs w:val="18"/>
            <w:u w:val="single"/>
          </w:rPr>
          <w:t>abc.net.au/news/2023-05-24/health-students-completing-unpaid-placements-inflation-struggle/102373242</w:t>
        </w:r>
      </w:hyperlink>
      <w:r w:rsidRPr="0081537B">
        <w:rPr>
          <w:rFonts w:ascii="Rubik Light" w:hAnsi="Rubik Light" w:cs="Rubik Light"/>
          <w:color w:val="262626"/>
          <w:sz w:val="18"/>
          <w:szCs w:val="18"/>
        </w:rPr>
        <w:t>;</w:t>
      </w:r>
      <w:r w:rsidRPr="0081537B">
        <w:rPr>
          <w:rFonts w:ascii="Rubik Light" w:hAnsi="Rubik Light" w:cs="Rubik Light"/>
          <w:color w:val="262626"/>
          <w:spacing w:val="-7"/>
          <w:sz w:val="18"/>
          <w:szCs w:val="18"/>
        </w:rPr>
        <w:t xml:space="preserve"> </w:t>
      </w:r>
      <w:r w:rsidRPr="0081537B">
        <w:rPr>
          <w:rFonts w:ascii="Rubik Light" w:hAnsi="Rubik Light" w:cs="Rubik Light"/>
          <w:color w:val="262626"/>
          <w:sz w:val="18"/>
          <w:szCs w:val="18"/>
        </w:rPr>
        <w:t>Morley,</w:t>
      </w:r>
      <w:r w:rsidRPr="0081537B">
        <w:rPr>
          <w:rFonts w:ascii="Rubik Light" w:hAnsi="Rubik Light" w:cs="Rubik Light"/>
          <w:color w:val="262626"/>
          <w:spacing w:val="-7"/>
          <w:sz w:val="18"/>
          <w:szCs w:val="18"/>
        </w:rPr>
        <w:t xml:space="preserve"> </w:t>
      </w:r>
      <w:r w:rsidRPr="0081537B">
        <w:rPr>
          <w:rFonts w:ascii="Rubik Light" w:hAnsi="Rubik Light" w:cs="Rubik Light"/>
          <w:color w:val="262626"/>
          <w:sz w:val="18"/>
          <w:szCs w:val="18"/>
        </w:rPr>
        <w:t>C.</w:t>
      </w:r>
      <w:r w:rsidRPr="0081537B">
        <w:rPr>
          <w:rFonts w:ascii="Rubik Light" w:hAnsi="Rubik Light" w:cs="Rubik Light"/>
          <w:color w:val="262626"/>
          <w:spacing w:val="-7"/>
          <w:sz w:val="18"/>
          <w:szCs w:val="18"/>
        </w:rPr>
        <w:t xml:space="preserve"> </w:t>
      </w:r>
      <w:r w:rsidRPr="0081537B">
        <w:rPr>
          <w:rFonts w:ascii="Rubik Light" w:hAnsi="Rubik Light" w:cs="Rubik Light"/>
          <w:color w:val="262626"/>
          <w:sz w:val="18"/>
          <w:szCs w:val="18"/>
        </w:rPr>
        <w:t>(2023</w:t>
      </w:r>
      <w:proofErr w:type="gramStart"/>
      <w:r w:rsidRPr="0081537B">
        <w:rPr>
          <w:rFonts w:ascii="Rubik Light" w:hAnsi="Rubik Light" w:cs="Rubik Light"/>
          <w:color w:val="262626"/>
          <w:sz w:val="18"/>
          <w:szCs w:val="18"/>
        </w:rPr>
        <w:t>)</w:t>
      </w:r>
      <w:r w:rsidRPr="0081537B">
        <w:rPr>
          <w:rFonts w:ascii="Rubik Light" w:hAnsi="Rubik Light" w:cs="Rubik Light"/>
          <w:color w:val="262626"/>
          <w:spacing w:val="40"/>
          <w:sz w:val="18"/>
          <w:szCs w:val="18"/>
        </w:rPr>
        <w:t xml:space="preserve"> </w:t>
      </w:r>
      <w:r w:rsidRPr="0081537B">
        <w:rPr>
          <w:rFonts w:ascii="Rubik Light" w:hAnsi="Rubik Light" w:cs="Rubik Light"/>
          <w:color w:val="262626"/>
          <w:sz w:val="18"/>
          <w:szCs w:val="18"/>
        </w:rPr>
        <w:t>’</w:t>
      </w:r>
      <w:proofErr w:type="gramEnd"/>
      <w:r w:rsidRPr="0081537B">
        <w:rPr>
          <w:rFonts w:ascii="Rubik Light" w:hAnsi="Rubik Light" w:cs="Rubik Light"/>
          <w:color w:val="262626"/>
          <w:sz w:val="18"/>
          <w:szCs w:val="18"/>
        </w:rPr>
        <w:t>‘We</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can</w:t>
      </w:r>
      <w:r w:rsidRPr="0081537B">
        <w:rPr>
          <w:rFonts w:ascii="Rubik Light" w:hAnsi="Rubik Light" w:cs="Rubik Light"/>
          <w:color w:val="262626"/>
          <w:spacing w:val="-3"/>
          <w:sz w:val="18"/>
          <w:szCs w:val="18"/>
        </w:rPr>
        <w:t xml:space="preserve"> </w:t>
      </w:r>
      <w:r w:rsidRPr="0081537B">
        <w:rPr>
          <w:rFonts w:ascii="Rubik Light" w:hAnsi="Rubik Light" w:cs="Rubik Light"/>
          <w:color w:val="262626"/>
          <w:sz w:val="18"/>
          <w:szCs w:val="18"/>
        </w:rPr>
        <w:t>no</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longer</w:t>
      </w:r>
      <w:r w:rsidRPr="0081537B">
        <w:rPr>
          <w:rFonts w:ascii="Rubik Light" w:hAnsi="Rubik Light" w:cs="Rubik Light"/>
          <w:color w:val="262626"/>
          <w:spacing w:val="-3"/>
          <w:sz w:val="18"/>
          <w:szCs w:val="18"/>
        </w:rPr>
        <w:t xml:space="preserve"> </w:t>
      </w:r>
      <w:r w:rsidRPr="0081537B">
        <w:rPr>
          <w:rFonts w:ascii="Rubik Light" w:hAnsi="Rubik Light" w:cs="Rubik Light"/>
          <w:color w:val="262626"/>
          <w:sz w:val="18"/>
          <w:szCs w:val="18"/>
        </w:rPr>
        <w:t>justify</w:t>
      </w:r>
      <w:r w:rsidRPr="0081537B">
        <w:rPr>
          <w:rFonts w:ascii="Rubik Light" w:hAnsi="Rubik Light" w:cs="Rubik Light"/>
          <w:color w:val="262626"/>
          <w:spacing w:val="-3"/>
          <w:sz w:val="18"/>
          <w:szCs w:val="18"/>
        </w:rPr>
        <w:t xml:space="preserve"> </w:t>
      </w:r>
      <w:r w:rsidRPr="0081537B">
        <w:rPr>
          <w:rFonts w:ascii="Rubik Light" w:hAnsi="Rubik Light" w:cs="Rubik Light"/>
          <w:color w:val="262626"/>
          <w:sz w:val="18"/>
          <w:szCs w:val="18"/>
        </w:rPr>
        <w:t>unpaid</w:t>
      </w:r>
      <w:r w:rsidRPr="0081537B">
        <w:rPr>
          <w:rFonts w:ascii="Rubik Light" w:hAnsi="Rubik Light" w:cs="Rubik Light"/>
          <w:color w:val="262626"/>
          <w:spacing w:val="-3"/>
          <w:sz w:val="18"/>
          <w:szCs w:val="18"/>
        </w:rPr>
        <w:t xml:space="preserve"> </w:t>
      </w:r>
      <w:r w:rsidRPr="0081537B">
        <w:rPr>
          <w:rFonts w:ascii="Rubik Light" w:hAnsi="Rubik Light" w:cs="Rubik Light"/>
          <w:color w:val="262626"/>
          <w:sz w:val="18"/>
          <w:szCs w:val="18"/>
        </w:rPr>
        <w:t>labour’:</w:t>
      </w:r>
      <w:r w:rsidRPr="0081537B">
        <w:rPr>
          <w:rFonts w:ascii="Rubik Light" w:hAnsi="Rubik Light" w:cs="Rubik Light"/>
          <w:color w:val="262626"/>
          <w:spacing w:val="-3"/>
          <w:sz w:val="18"/>
          <w:szCs w:val="18"/>
        </w:rPr>
        <w:t xml:space="preserve"> </w:t>
      </w:r>
      <w:r w:rsidRPr="0081537B">
        <w:rPr>
          <w:rFonts w:ascii="Rubik Light" w:hAnsi="Rubik Light" w:cs="Rubik Light"/>
          <w:color w:val="262626"/>
          <w:sz w:val="18"/>
          <w:szCs w:val="18"/>
        </w:rPr>
        <w:t>why</w:t>
      </w:r>
      <w:r w:rsidRPr="0081537B">
        <w:rPr>
          <w:rFonts w:ascii="Rubik Light" w:hAnsi="Rubik Light" w:cs="Rubik Light"/>
          <w:color w:val="262626"/>
          <w:spacing w:val="-3"/>
          <w:sz w:val="18"/>
          <w:szCs w:val="18"/>
        </w:rPr>
        <w:t xml:space="preserve"> </w:t>
      </w:r>
      <w:proofErr w:type="spellStart"/>
      <w:r w:rsidRPr="0081537B">
        <w:rPr>
          <w:rFonts w:ascii="Rubik Light" w:hAnsi="Rubik Light" w:cs="Rubik Light"/>
          <w:color w:val="262626"/>
          <w:sz w:val="18"/>
          <w:szCs w:val="18"/>
        </w:rPr>
        <w:t>uni</w:t>
      </w:r>
      <w:proofErr w:type="spellEnd"/>
      <w:r w:rsidRPr="0081537B">
        <w:rPr>
          <w:rFonts w:ascii="Rubik Light" w:hAnsi="Rubik Light" w:cs="Rubik Light"/>
          <w:color w:val="262626"/>
          <w:spacing w:val="-3"/>
          <w:sz w:val="18"/>
          <w:szCs w:val="18"/>
        </w:rPr>
        <w:t xml:space="preserve"> </w:t>
      </w:r>
      <w:r w:rsidRPr="0081537B">
        <w:rPr>
          <w:rFonts w:ascii="Rubik Light" w:hAnsi="Rubik Light" w:cs="Rubik Light"/>
          <w:color w:val="262626"/>
          <w:sz w:val="18"/>
          <w:szCs w:val="18"/>
        </w:rPr>
        <w:t>students</w:t>
      </w:r>
      <w:r w:rsidRPr="0081537B">
        <w:rPr>
          <w:rFonts w:ascii="Rubik Light" w:hAnsi="Rubik Light" w:cs="Rubik Light"/>
          <w:color w:val="262626"/>
          <w:spacing w:val="-3"/>
          <w:sz w:val="18"/>
          <w:szCs w:val="18"/>
        </w:rPr>
        <w:t xml:space="preserve"> </w:t>
      </w:r>
      <w:r w:rsidRPr="0081537B">
        <w:rPr>
          <w:rFonts w:ascii="Rubik Light" w:hAnsi="Rubik Light" w:cs="Rubik Light"/>
          <w:color w:val="262626"/>
          <w:sz w:val="18"/>
          <w:szCs w:val="18"/>
        </w:rPr>
        <w:t>need</w:t>
      </w:r>
      <w:r w:rsidRPr="0081537B">
        <w:rPr>
          <w:rFonts w:ascii="Rubik Light" w:hAnsi="Rubik Light" w:cs="Rubik Light"/>
          <w:color w:val="262626"/>
          <w:spacing w:val="-3"/>
          <w:sz w:val="18"/>
          <w:szCs w:val="18"/>
        </w:rPr>
        <w:t xml:space="preserve"> </w:t>
      </w:r>
      <w:r w:rsidRPr="0081537B">
        <w:rPr>
          <w:rFonts w:ascii="Rubik Light" w:hAnsi="Rubik Light" w:cs="Rubik Light"/>
          <w:color w:val="262626"/>
          <w:sz w:val="18"/>
          <w:szCs w:val="18"/>
        </w:rPr>
        <w:t>to</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be</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paid</w:t>
      </w:r>
      <w:r w:rsidRPr="0081537B">
        <w:rPr>
          <w:rFonts w:ascii="Rubik Light" w:hAnsi="Rubik Light" w:cs="Rubik Light"/>
          <w:color w:val="262626"/>
          <w:spacing w:val="-3"/>
          <w:sz w:val="18"/>
          <w:szCs w:val="18"/>
        </w:rPr>
        <w:t xml:space="preserve"> </w:t>
      </w:r>
      <w:r w:rsidRPr="0081537B">
        <w:rPr>
          <w:rFonts w:ascii="Rubik Light" w:hAnsi="Rubik Light" w:cs="Rubik Light"/>
          <w:color w:val="262626"/>
          <w:sz w:val="18"/>
          <w:szCs w:val="18"/>
        </w:rPr>
        <w:t>for</w:t>
      </w:r>
      <w:r w:rsidRPr="0081537B">
        <w:rPr>
          <w:rFonts w:ascii="Rubik Light" w:hAnsi="Rubik Light" w:cs="Rubik Light"/>
          <w:color w:val="262626"/>
          <w:spacing w:val="-3"/>
          <w:sz w:val="18"/>
          <w:szCs w:val="18"/>
        </w:rPr>
        <w:t xml:space="preserve"> </w:t>
      </w:r>
      <w:r w:rsidRPr="0081537B">
        <w:rPr>
          <w:rFonts w:ascii="Rubik Light" w:hAnsi="Rubik Light" w:cs="Rubik Light"/>
          <w:color w:val="262626"/>
          <w:sz w:val="18"/>
          <w:szCs w:val="18"/>
        </w:rPr>
        <w:t>work</w:t>
      </w:r>
      <w:r w:rsidRPr="0081537B">
        <w:rPr>
          <w:rFonts w:ascii="Rubik Light" w:hAnsi="Rubik Light" w:cs="Rubik Light"/>
          <w:color w:val="262626"/>
          <w:spacing w:val="-3"/>
          <w:sz w:val="18"/>
          <w:szCs w:val="18"/>
        </w:rPr>
        <w:t xml:space="preserve"> </w:t>
      </w:r>
      <w:r w:rsidRPr="0081537B">
        <w:rPr>
          <w:rFonts w:ascii="Rubik Light" w:hAnsi="Rubik Light" w:cs="Rubik Light"/>
          <w:color w:val="262626"/>
          <w:sz w:val="18"/>
          <w:szCs w:val="18"/>
        </w:rPr>
        <w:t>placements‘</w:t>
      </w:r>
      <w:r w:rsidRPr="0081537B">
        <w:rPr>
          <w:rFonts w:ascii="Rubik Light" w:hAnsi="Rubik Light" w:cs="Rubik Light"/>
          <w:color w:val="262626"/>
          <w:spacing w:val="-4"/>
          <w:sz w:val="18"/>
          <w:szCs w:val="18"/>
        </w:rPr>
        <w:t xml:space="preserve"> </w:t>
      </w:r>
      <w:r w:rsidRPr="0081537B">
        <w:rPr>
          <w:rFonts w:ascii="Rubik Light" w:hAnsi="Rubik Light" w:cs="Rubik Light"/>
          <w:i/>
          <w:color w:val="262626"/>
          <w:sz w:val="18"/>
          <w:szCs w:val="18"/>
        </w:rPr>
        <w:t>The</w:t>
      </w:r>
      <w:r w:rsidRPr="0081537B">
        <w:rPr>
          <w:rFonts w:ascii="Rubik Light" w:hAnsi="Rubik Light" w:cs="Rubik Light"/>
          <w:i/>
          <w:color w:val="262626"/>
          <w:spacing w:val="-3"/>
          <w:sz w:val="18"/>
          <w:szCs w:val="18"/>
        </w:rPr>
        <w:t xml:space="preserve"> </w:t>
      </w:r>
      <w:r w:rsidRPr="0081537B">
        <w:rPr>
          <w:rFonts w:ascii="Rubik Light" w:hAnsi="Rubik Light" w:cs="Rubik Light"/>
          <w:i/>
          <w:color w:val="262626"/>
          <w:sz w:val="18"/>
          <w:szCs w:val="18"/>
        </w:rPr>
        <w:t>Conversation</w:t>
      </w:r>
      <w:r w:rsidRPr="0081537B">
        <w:rPr>
          <w:rFonts w:ascii="Rubik Light" w:hAnsi="Rubik Light" w:cs="Rubik Light"/>
          <w:color w:val="262626"/>
          <w:sz w:val="18"/>
          <w:szCs w:val="18"/>
        </w:rPr>
        <w:t>,</w:t>
      </w:r>
      <w:r w:rsidRPr="0081537B">
        <w:rPr>
          <w:rFonts w:ascii="Rubik Light" w:hAnsi="Rubik Light" w:cs="Rubik Light"/>
          <w:color w:val="262626"/>
          <w:spacing w:val="-3"/>
          <w:sz w:val="18"/>
          <w:szCs w:val="18"/>
        </w:rPr>
        <w:t xml:space="preserve"> </w:t>
      </w:r>
      <w:r w:rsidRPr="0081537B">
        <w:rPr>
          <w:rFonts w:ascii="Rubik Light" w:hAnsi="Rubik Light" w:cs="Rubik Light"/>
          <w:color w:val="262626"/>
          <w:sz w:val="18"/>
          <w:szCs w:val="18"/>
        </w:rPr>
        <w:t>Published:</w:t>
      </w:r>
      <w:r w:rsidRPr="0081537B">
        <w:rPr>
          <w:rFonts w:ascii="Rubik Light" w:hAnsi="Rubik Light" w:cs="Rubik Light"/>
          <w:color w:val="262626"/>
          <w:spacing w:val="-3"/>
          <w:sz w:val="18"/>
          <w:szCs w:val="18"/>
        </w:rPr>
        <w:t xml:space="preserve"> </w:t>
      </w:r>
      <w:r w:rsidRPr="0081537B">
        <w:rPr>
          <w:rFonts w:ascii="Rubik Light" w:hAnsi="Rubik Light" w:cs="Rubik Light"/>
          <w:color w:val="262626"/>
          <w:sz w:val="18"/>
          <w:szCs w:val="18"/>
        </w:rPr>
        <w:t>23</w:t>
      </w:r>
      <w:r w:rsidRPr="0081537B">
        <w:rPr>
          <w:rFonts w:ascii="Rubik Light" w:hAnsi="Rubik Light" w:cs="Rubik Light"/>
          <w:color w:val="262626"/>
          <w:spacing w:val="-3"/>
          <w:sz w:val="18"/>
          <w:szCs w:val="18"/>
        </w:rPr>
        <w:t xml:space="preserve"> </w:t>
      </w:r>
      <w:r w:rsidRPr="0081537B">
        <w:rPr>
          <w:rFonts w:ascii="Rubik Light" w:hAnsi="Rubik Light" w:cs="Rubik Light"/>
          <w:color w:val="262626"/>
          <w:sz w:val="18"/>
          <w:szCs w:val="18"/>
        </w:rPr>
        <w:t>May</w:t>
      </w:r>
      <w:r w:rsidRPr="0081537B">
        <w:rPr>
          <w:rFonts w:ascii="Rubik Light" w:hAnsi="Rubik Light" w:cs="Rubik Light"/>
          <w:color w:val="262626"/>
          <w:spacing w:val="-3"/>
          <w:sz w:val="18"/>
          <w:szCs w:val="18"/>
        </w:rPr>
        <w:t xml:space="preserve"> </w:t>
      </w:r>
      <w:r w:rsidRPr="0081537B">
        <w:rPr>
          <w:rFonts w:ascii="Rubik Light" w:hAnsi="Rubik Light" w:cs="Rubik Light"/>
          <w:color w:val="262626"/>
          <w:sz w:val="18"/>
          <w:szCs w:val="18"/>
        </w:rPr>
        <w:t>2023.</w:t>
      </w:r>
      <w:r w:rsidRPr="0081537B">
        <w:rPr>
          <w:rFonts w:ascii="Rubik Light" w:hAnsi="Rubik Light" w:cs="Rubik Light"/>
          <w:color w:val="262626"/>
          <w:spacing w:val="-3"/>
          <w:sz w:val="18"/>
          <w:szCs w:val="18"/>
        </w:rPr>
        <w:t xml:space="preserve"> </w:t>
      </w:r>
      <w:r w:rsidRPr="0081537B">
        <w:rPr>
          <w:rFonts w:ascii="Rubik Light" w:hAnsi="Rubik Light" w:cs="Rubik Light"/>
          <w:color w:val="262626"/>
          <w:sz w:val="18"/>
          <w:szCs w:val="18"/>
        </w:rPr>
        <w:t>Accessed:</w:t>
      </w:r>
      <w:r w:rsidRPr="0081537B">
        <w:rPr>
          <w:rFonts w:ascii="Rubik Light" w:hAnsi="Rubik Light" w:cs="Rubik Light"/>
          <w:color w:val="262626"/>
          <w:spacing w:val="-3"/>
          <w:sz w:val="18"/>
          <w:szCs w:val="18"/>
        </w:rPr>
        <w:t xml:space="preserve"> </w:t>
      </w:r>
      <w:r w:rsidRPr="0081537B">
        <w:rPr>
          <w:rFonts w:ascii="Rubik Light" w:hAnsi="Rubik Light" w:cs="Rubik Light"/>
          <w:color w:val="262626"/>
          <w:sz w:val="18"/>
          <w:szCs w:val="18"/>
        </w:rPr>
        <w:t>21</w:t>
      </w:r>
      <w:r w:rsidRPr="0081537B">
        <w:rPr>
          <w:rFonts w:ascii="Rubik Light" w:hAnsi="Rubik Light" w:cs="Rubik Light"/>
          <w:color w:val="262626"/>
          <w:spacing w:val="40"/>
          <w:sz w:val="18"/>
          <w:szCs w:val="18"/>
        </w:rPr>
        <w:t xml:space="preserve"> </w:t>
      </w:r>
      <w:r w:rsidRPr="0081537B">
        <w:rPr>
          <w:rFonts w:ascii="Rubik Light" w:hAnsi="Rubik Light" w:cs="Rubik Light"/>
          <w:color w:val="262626"/>
          <w:sz w:val="18"/>
          <w:szCs w:val="18"/>
        </w:rPr>
        <w:t xml:space="preserve">August 2023. </w:t>
      </w:r>
      <w:hyperlink r:id="rId54">
        <w:r w:rsidRPr="0081537B">
          <w:rPr>
            <w:rFonts w:ascii="Rubik Light" w:hAnsi="Rubik Light" w:cs="Rubik Light"/>
            <w:sz w:val="18"/>
            <w:szCs w:val="18"/>
            <w:u w:val="single"/>
          </w:rPr>
          <w:t>theconversation.com/we-can-no-longer-justify-unpaid-labour-why-uni-students-need-to-be-paid-for-work-placements-203421</w:t>
        </w:r>
      </w:hyperlink>
    </w:p>
    <w:p w14:paraId="4481FE4B" w14:textId="77777777" w:rsidR="00364498" w:rsidRPr="0081537B" w:rsidRDefault="00364498" w:rsidP="007E45AD">
      <w:pPr>
        <w:pStyle w:val="ListParagraph"/>
        <w:widowControl w:val="0"/>
        <w:numPr>
          <w:ilvl w:val="0"/>
          <w:numId w:val="6"/>
        </w:numPr>
        <w:tabs>
          <w:tab w:val="left" w:pos="408"/>
          <w:tab w:val="left" w:pos="410"/>
        </w:tabs>
        <w:autoSpaceDE w:val="0"/>
        <w:autoSpaceDN w:val="0"/>
        <w:spacing w:before="57" w:line="208" w:lineRule="auto"/>
        <w:ind w:right="946"/>
        <w:contextualSpacing w:val="0"/>
        <w:rPr>
          <w:rFonts w:ascii="Rubik Light" w:hAnsi="Rubik Light" w:cs="Rubik Light"/>
          <w:sz w:val="18"/>
          <w:szCs w:val="18"/>
        </w:rPr>
      </w:pPr>
      <w:r w:rsidRPr="0081537B">
        <w:rPr>
          <w:rFonts w:ascii="Rubik Light" w:hAnsi="Rubik Light" w:cs="Rubik Light"/>
          <w:color w:val="262626"/>
          <w:sz w:val="18"/>
          <w:szCs w:val="18"/>
        </w:rPr>
        <w:t>Commonwealth</w:t>
      </w:r>
      <w:r w:rsidRPr="0081537B">
        <w:rPr>
          <w:rFonts w:ascii="Rubik Light" w:hAnsi="Rubik Light" w:cs="Rubik Light"/>
          <w:color w:val="262626"/>
          <w:spacing w:val="-10"/>
          <w:sz w:val="18"/>
          <w:szCs w:val="18"/>
        </w:rPr>
        <w:t xml:space="preserve"> </w:t>
      </w:r>
      <w:r w:rsidRPr="0081537B">
        <w:rPr>
          <w:rFonts w:ascii="Rubik Light" w:hAnsi="Rubik Light" w:cs="Rubik Light"/>
          <w:color w:val="262626"/>
          <w:sz w:val="18"/>
          <w:szCs w:val="18"/>
        </w:rPr>
        <w:t>Department</w:t>
      </w:r>
      <w:r w:rsidRPr="0081537B">
        <w:rPr>
          <w:rFonts w:ascii="Rubik Light" w:hAnsi="Rubik Light" w:cs="Rubik Light"/>
          <w:color w:val="262626"/>
          <w:spacing w:val="-9"/>
          <w:sz w:val="18"/>
          <w:szCs w:val="18"/>
        </w:rPr>
        <w:t xml:space="preserve"> </w:t>
      </w:r>
      <w:r w:rsidRPr="0081537B">
        <w:rPr>
          <w:rFonts w:ascii="Rubik Light" w:hAnsi="Rubik Light" w:cs="Rubik Light"/>
          <w:color w:val="262626"/>
          <w:sz w:val="18"/>
          <w:szCs w:val="18"/>
        </w:rPr>
        <w:t>of</w:t>
      </w:r>
      <w:r w:rsidRPr="0081537B">
        <w:rPr>
          <w:rFonts w:ascii="Rubik Light" w:hAnsi="Rubik Light" w:cs="Rubik Light"/>
          <w:color w:val="262626"/>
          <w:spacing w:val="-9"/>
          <w:sz w:val="18"/>
          <w:szCs w:val="18"/>
        </w:rPr>
        <w:t xml:space="preserve"> </w:t>
      </w:r>
      <w:r w:rsidRPr="0081537B">
        <w:rPr>
          <w:rFonts w:ascii="Rubik Light" w:hAnsi="Rubik Light" w:cs="Rubik Light"/>
          <w:color w:val="262626"/>
          <w:sz w:val="18"/>
          <w:szCs w:val="18"/>
        </w:rPr>
        <w:t>Education.</w:t>
      </w:r>
      <w:r w:rsidRPr="0081537B">
        <w:rPr>
          <w:rFonts w:ascii="Rubik Light" w:hAnsi="Rubik Light" w:cs="Rubik Light"/>
          <w:color w:val="262626"/>
          <w:spacing w:val="-9"/>
          <w:sz w:val="18"/>
          <w:szCs w:val="18"/>
        </w:rPr>
        <w:t xml:space="preserve"> </w:t>
      </w:r>
      <w:r w:rsidRPr="0081537B">
        <w:rPr>
          <w:rFonts w:ascii="Rubik Light" w:hAnsi="Rubik Light" w:cs="Rubik Light"/>
          <w:color w:val="262626"/>
          <w:sz w:val="18"/>
          <w:szCs w:val="18"/>
        </w:rPr>
        <w:t>(2023)</w:t>
      </w:r>
      <w:r w:rsidRPr="0081537B">
        <w:rPr>
          <w:rFonts w:ascii="Rubik Light" w:hAnsi="Rubik Light" w:cs="Rubik Light"/>
          <w:color w:val="262626"/>
          <w:spacing w:val="-9"/>
          <w:sz w:val="18"/>
          <w:szCs w:val="18"/>
        </w:rPr>
        <w:t xml:space="preserve"> </w:t>
      </w:r>
      <w:r w:rsidRPr="0081537B">
        <w:rPr>
          <w:rFonts w:ascii="Rubik Light" w:hAnsi="Rubik Light" w:cs="Rubik Light"/>
          <w:color w:val="262626"/>
          <w:sz w:val="18"/>
          <w:szCs w:val="18"/>
        </w:rPr>
        <w:t>’The</w:t>
      </w:r>
      <w:r w:rsidRPr="0081537B">
        <w:rPr>
          <w:rFonts w:ascii="Rubik Light" w:hAnsi="Rubik Light" w:cs="Rubik Light"/>
          <w:color w:val="262626"/>
          <w:spacing w:val="-9"/>
          <w:sz w:val="18"/>
          <w:szCs w:val="18"/>
        </w:rPr>
        <w:t xml:space="preserve"> </w:t>
      </w:r>
      <w:r w:rsidRPr="0081537B">
        <w:rPr>
          <w:rFonts w:ascii="Rubik Light" w:hAnsi="Rubik Light" w:cs="Rubik Light"/>
          <w:color w:val="262626"/>
          <w:sz w:val="18"/>
          <w:szCs w:val="18"/>
        </w:rPr>
        <w:t>Australian</w:t>
      </w:r>
      <w:r w:rsidRPr="0081537B">
        <w:rPr>
          <w:rFonts w:ascii="Rubik Light" w:hAnsi="Rubik Light" w:cs="Rubik Light"/>
          <w:color w:val="262626"/>
          <w:spacing w:val="-8"/>
          <w:sz w:val="18"/>
          <w:szCs w:val="18"/>
        </w:rPr>
        <w:t xml:space="preserve"> </w:t>
      </w:r>
      <w:r w:rsidRPr="0081537B">
        <w:rPr>
          <w:rFonts w:ascii="Rubik Light" w:hAnsi="Rubik Light" w:cs="Rubik Light"/>
          <w:color w:val="262626"/>
          <w:sz w:val="18"/>
          <w:szCs w:val="18"/>
        </w:rPr>
        <w:t>Universities</w:t>
      </w:r>
      <w:r w:rsidRPr="0081537B">
        <w:rPr>
          <w:rFonts w:ascii="Rubik Light" w:hAnsi="Rubik Light" w:cs="Rubik Light"/>
          <w:color w:val="262626"/>
          <w:spacing w:val="-9"/>
          <w:sz w:val="18"/>
          <w:szCs w:val="18"/>
        </w:rPr>
        <w:t xml:space="preserve"> </w:t>
      </w:r>
      <w:r w:rsidRPr="0081537B">
        <w:rPr>
          <w:rFonts w:ascii="Rubik Light" w:hAnsi="Rubik Light" w:cs="Rubik Light"/>
          <w:color w:val="262626"/>
          <w:sz w:val="18"/>
          <w:szCs w:val="18"/>
        </w:rPr>
        <w:t>Accord</w:t>
      </w:r>
      <w:r w:rsidRPr="0081537B">
        <w:rPr>
          <w:rFonts w:ascii="Rubik Light" w:hAnsi="Rubik Light" w:cs="Rubik Light"/>
          <w:color w:val="262626"/>
          <w:spacing w:val="-9"/>
          <w:sz w:val="18"/>
          <w:szCs w:val="18"/>
        </w:rPr>
        <w:t xml:space="preserve"> </w:t>
      </w:r>
      <w:r w:rsidRPr="0081537B">
        <w:rPr>
          <w:rFonts w:ascii="Rubik Light" w:hAnsi="Rubik Light" w:cs="Rubik Light"/>
          <w:color w:val="262626"/>
          <w:sz w:val="18"/>
          <w:szCs w:val="18"/>
        </w:rPr>
        <w:t>Interim</w:t>
      </w:r>
      <w:r w:rsidRPr="0081537B">
        <w:rPr>
          <w:rFonts w:ascii="Rubik Light" w:hAnsi="Rubik Light" w:cs="Rubik Light"/>
          <w:color w:val="262626"/>
          <w:spacing w:val="-9"/>
          <w:sz w:val="18"/>
          <w:szCs w:val="18"/>
        </w:rPr>
        <w:t xml:space="preserve"> </w:t>
      </w:r>
      <w:r w:rsidRPr="0081537B">
        <w:rPr>
          <w:rFonts w:ascii="Rubik Light" w:hAnsi="Rubik Light" w:cs="Rubik Light"/>
          <w:color w:val="262626"/>
          <w:sz w:val="18"/>
          <w:szCs w:val="18"/>
        </w:rPr>
        <w:t>Report‘</w:t>
      </w:r>
      <w:r w:rsidRPr="0081537B">
        <w:rPr>
          <w:rFonts w:ascii="Rubik Light" w:hAnsi="Rubik Light" w:cs="Rubik Light"/>
          <w:color w:val="262626"/>
          <w:spacing w:val="-9"/>
          <w:sz w:val="18"/>
          <w:szCs w:val="18"/>
        </w:rPr>
        <w:t xml:space="preserve"> </w:t>
      </w:r>
      <w:hyperlink r:id="rId55">
        <w:r w:rsidRPr="0081537B">
          <w:rPr>
            <w:rFonts w:ascii="Rubik Light" w:hAnsi="Rubik Light" w:cs="Rubik Light"/>
            <w:sz w:val="18"/>
            <w:szCs w:val="18"/>
            <w:u w:val="single"/>
          </w:rPr>
          <w:t>education.gov.au/</w:t>
        </w:r>
        <w:proofErr w:type="spellStart"/>
        <w:r w:rsidRPr="0081537B">
          <w:rPr>
            <w:rFonts w:ascii="Rubik Light" w:hAnsi="Rubik Light" w:cs="Rubik Light"/>
            <w:sz w:val="18"/>
            <w:szCs w:val="18"/>
            <w:u w:val="single"/>
          </w:rPr>
          <w:t>australian</w:t>
        </w:r>
        <w:proofErr w:type="spellEnd"/>
        <w:r w:rsidRPr="0081537B">
          <w:rPr>
            <w:rFonts w:ascii="Rubik Light" w:hAnsi="Rubik Light" w:cs="Rubik Light"/>
            <w:sz w:val="18"/>
            <w:szCs w:val="18"/>
            <w:u w:val="single"/>
          </w:rPr>
          <w:t>-universities-accord/</w:t>
        </w:r>
      </w:hyperlink>
      <w:r w:rsidRPr="0081537B">
        <w:rPr>
          <w:rFonts w:ascii="Rubik Light" w:hAnsi="Rubik Light" w:cs="Rubik Light"/>
          <w:spacing w:val="40"/>
          <w:sz w:val="18"/>
          <w:szCs w:val="18"/>
        </w:rPr>
        <w:t xml:space="preserve"> </w:t>
      </w:r>
      <w:hyperlink r:id="rId56">
        <w:r w:rsidRPr="0081537B">
          <w:rPr>
            <w:rFonts w:ascii="Rubik Light" w:hAnsi="Rubik Light" w:cs="Rubik Light"/>
            <w:spacing w:val="-2"/>
            <w:sz w:val="18"/>
            <w:szCs w:val="18"/>
            <w:u w:val="single"/>
          </w:rPr>
          <w:t>resources/accord-interim-report</w:t>
        </w:r>
      </w:hyperlink>
    </w:p>
    <w:p w14:paraId="4A05536B" w14:textId="77777777" w:rsidR="00364498" w:rsidRPr="0081537B" w:rsidRDefault="00364498" w:rsidP="00364498">
      <w:pPr>
        <w:pStyle w:val="ListParagraph"/>
        <w:widowControl w:val="0"/>
        <w:numPr>
          <w:ilvl w:val="0"/>
          <w:numId w:val="6"/>
        </w:numPr>
        <w:tabs>
          <w:tab w:val="left" w:pos="408"/>
          <w:tab w:val="left" w:pos="410"/>
        </w:tabs>
        <w:autoSpaceDE w:val="0"/>
        <w:autoSpaceDN w:val="0"/>
        <w:spacing w:before="57" w:after="0" w:line="208" w:lineRule="auto"/>
        <w:ind w:right="642"/>
        <w:contextualSpacing w:val="0"/>
        <w:rPr>
          <w:rFonts w:ascii="Rubik Light" w:hAnsi="Rubik Light" w:cs="Rubik Light"/>
          <w:sz w:val="18"/>
          <w:szCs w:val="18"/>
        </w:rPr>
      </w:pPr>
      <w:r w:rsidRPr="0081537B">
        <w:rPr>
          <w:rFonts w:ascii="Rubik Light" w:hAnsi="Rubik Light" w:cs="Rubik Light"/>
          <w:color w:val="262626"/>
          <w:sz w:val="18"/>
          <w:szCs w:val="18"/>
        </w:rPr>
        <w:t>United</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Kingdom</w:t>
      </w:r>
      <w:r w:rsidRPr="0081537B">
        <w:rPr>
          <w:rFonts w:ascii="Rubik Light" w:hAnsi="Rubik Light" w:cs="Rubik Light"/>
          <w:color w:val="262626"/>
          <w:spacing w:val="-7"/>
          <w:sz w:val="18"/>
          <w:szCs w:val="18"/>
        </w:rPr>
        <w:t xml:space="preserve"> </w:t>
      </w:r>
      <w:r w:rsidRPr="0081537B">
        <w:rPr>
          <w:rFonts w:ascii="Rubik Light" w:hAnsi="Rubik Light" w:cs="Rubik Light"/>
          <w:color w:val="262626"/>
          <w:sz w:val="18"/>
          <w:szCs w:val="18"/>
        </w:rPr>
        <w:t>Government.</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(2023)</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’Apprenticeships</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and</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traineeships</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statistics’</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Published</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10</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August</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2023.</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Accessed</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21</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August</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2023.</w:t>
      </w:r>
      <w:r w:rsidRPr="0081537B">
        <w:rPr>
          <w:rFonts w:ascii="Rubik Light" w:hAnsi="Rubik Light" w:cs="Rubik Light"/>
          <w:color w:val="262626"/>
          <w:spacing w:val="-9"/>
          <w:sz w:val="18"/>
          <w:szCs w:val="18"/>
        </w:rPr>
        <w:t xml:space="preserve"> </w:t>
      </w:r>
      <w:hyperlink r:id="rId57">
        <w:r w:rsidRPr="0081537B">
          <w:rPr>
            <w:rFonts w:ascii="Rubik Light" w:hAnsi="Rubik Light" w:cs="Rubik Light"/>
            <w:sz w:val="18"/>
            <w:szCs w:val="18"/>
            <w:u w:val="single"/>
          </w:rPr>
          <w:t>explore-education-</w:t>
        </w:r>
      </w:hyperlink>
      <w:r w:rsidRPr="0081537B">
        <w:rPr>
          <w:rFonts w:ascii="Rubik Light" w:hAnsi="Rubik Light" w:cs="Rubik Light"/>
          <w:spacing w:val="40"/>
          <w:sz w:val="18"/>
          <w:szCs w:val="18"/>
        </w:rPr>
        <w:t xml:space="preserve"> </w:t>
      </w:r>
      <w:hyperlink r:id="rId58">
        <w:r w:rsidRPr="0081537B">
          <w:rPr>
            <w:rFonts w:ascii="Rubik Light" w:hAnsi="Rubik Light" w:cs="Rubik Light"/>
            <w:spacing w:val="-2"/>
            <w:sz w:val="18"/>
            <w:szCs w:val="18"/>
            <w:u w:val="single"/>
          </w:rPr>
          <w:t>statistics.service.gov.uk/find-statistics/apprenticeships-and-traineeships</w:t>
        </w:r>
      </w:hyperlink>
    </w:p>
    <w:p w14:paraId="495E1759" w14:textId="77777777" w:rsidR="00364498" w:rsidRPr="0081537B" w:rsidRDefault="00364498" w:rsidP="007E45AD">
      <w:pPr>
        <w:pStyle w:val="ListParagraph"/>
        <w:widowControl w:val="0"/>
        <w:numPr>
          <w:ilvl w:val="0"/>
          <w:numId w:val="6"/>
        </w:numPr>
        <w:tabs>
          <w:tab w:val="left" w:pos="408"/>
        </w:tabs>
        <w:autoSpaceDE w:val="0"/>
        <w:autoSpaceDN w:val="0"/>
        <w:spacing w:before="111" w:line="240" w:lineRule="auto"/>
        <w:ind w:left="408" w:hanging="282"/>
        <w:contextualSpacing w:val="0"/>
        <w:rPr>
          <w:rFonts w:ascii="Rubik Light" w:hAnsi="Rubik Light" w:cs="Rubik Light"/>
          <w:sz w:val="18"/>
          <w:szCs w:val="18"/>
        </w:rPr>
      </w:pPr>
      <w:r w:rsidRPr="0081537B">
        <w:rPr>
          <w:rFonts w:ascii="Rubik Light" w:hAnsi="Rubik Light" w:cs="Rubik Light"/>
          <w:color w:val="262626"/>
          <w:sz w:val="18"/>
          <w:szCs w:val="18"/>
        </w:rPr>
        <w:t>Stakeholder</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consultations</w:t>
      </w:r>
      <w:r w:rsidRPr="0081537B">
        <w:rPr>
          <w:rFonts w:ascii="Rubik Light" w:hAnsi="Rubik Light" w:cs="Rubik Light"/>
          <w:color w:val="262626"/>
          <w:spacing w:val="-3"/>
          <w:sz w:val="18"/>
          <w:szCs w:val="18"/>
        </w:rPr>
        <w:t xml:space="preserve"> </w:t>
      </w:r>
      <w:r w:rsidRPr="0081537B">
        <w:rPr>
          <w:rFonts w:ascii="Rubik Light" w:hAnsi="Rubik Light" w:cs="Rubik Light"/>
          <w:color w:val="262626"/>
          <w:sz w:val="18"/>
          <w:szCs w:val="18"/>
        </w:rPr>
        <w:t>conducted</w:t>
      </w:r>
      <w:r w:rsidRPr="0081537B">
        <w:rPr>
          <w:rFonts w:ascii="Rubik Light" w:hAnsi="Rubik Light" w:cs="Rubik Light"/>
          <w:color w:val="262626"/>
          <w:spacing w:val="-3"/>
          <w:sz w:val="18"/>
          <w:szCs w:val="18"/>
        </w:rPr>
        <w:t xml:space="preserve"> </w:t>
      </w:r>
      <w:r w:rsidRPr="0081537B">
        <w:rPr>
          <w:rFonts w:ascii="Rubik Light" w:hAnsi="Rubik Light" w:cs="Rubik Light"/>
          <w:color w:val="262626"/>
          <w:sz w:val="18"/>
          <w:szCs w:val="18"/>
        </w:rPr>
        <w:t>as</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part</w:t>
      </w:r>
      <w:r w:rsidRPr="0081537B">
        <w:rPr>
          <w:rFonts w:ascii="Rubik Light" w:hAnsi="Rubik Light" w:cs="Rubik Light"/>
          <w:color w:val="262626"/>
          <w:spacing w:val="-3"/>
          <w:sz w:val="18"/>
          <w:szCs w:val="18"/>
        </w:rPr>
        <w:t xml:space="preserve"> </w:t>
      </w:r>
      <w:r w:rsidRPr="0081537B">
        <w:rPr>
          <w:rFonts w:ascii="Rubik Light" w:hAnsi="Rubik Light" w:cs="Rubik Light"/>
          <w:color w:val="262626"/>
          <w:sz w:val="18"/>
          <w:szCs w:val="18"/>
        </w:rPr>
        <w:t>of</w:t>
      </w:r>
      <w:r w:rsidRPr="0081537B">
        <w:rPr>
          <w:rFonts w:ascii="Rubik Light" w:hAnsi="Rubik Light" w:cs="Rubik Light"/>
          <w:color w:val="262626"/>
          <w:spacing w:val="-3"/>
          <w:sz w:val="18"/>
          <w:szCs w:val="18"/>
        </w:rPr>
        <w:t xml:space="preserve"> </w:t>
      </w:r>
      <w:r w:rsidRPr="0081537B">
        <w:rPr>
          <w:rFonts w:ascii="Rubik Light" w:hAnsi="Rubik Light" w:cs="Rubik Light"/>
          <w:color w:val="262626"/>
          <w:sz w:val="18"/>
          <w:szCs w:val="18"/>
        </w:rPr>
        <w:t>this</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pacing w:val="-2"/>
          <w:sz w:val="18"/>
          <w:szCs w:val="18"/>
        </w:rPr>
        <w:t>project.</w:t>
      </w:r>
    </w:p>
    <w:p w14:paraId="39B28541" w14:textId="77777777" w:rsidR="00364498" w:rsidRPr="0081537B" w:rsidRDefault="00364498" w:rsidP="00C151BE">
      <w:pPr>
        <w:pStyle w:val="ListParagraph"/>
        <w:widowControl w:val="0"/>
        <w:numPr>
          <w:ilvl w:val="0"/>
          <w:numId w:val="6"/>
        </w:numPr>
        <w:tabs>
          <w:tab w:val="left" w:pos="408"/>
          <w:tab w:val="left" w:pos="410"/>
        </w:tabs>
        <w:autoSpaceDE w:val="0"/>
        <w:autoSpaceDN w:val="0"/>
        <w:spacing w:before="51" w:line="208" w:lineRule="auto"/>
        <w:ind w:right="725"/>
        <w:contextualSpacing w:val="0"/>
        <w:rPr>
          <w:rFonts w:ascii="Rubik Light" w:hAnsi="Rubik Light" w:cs="Rubik Light"/>
          <w:sz w:val="18"/>
          <w:szCs w:val="18"/>
        </w:rPr>
      </w:pPr>
      <w:r w:rsidRPr="0081537B">
        <w:rPr>
          <w:rFonts w:ascii="Rubik Light" w:hAnsi="Rubik Light" w:cs="Rubik Light"/>
          <w:color w:val="262626"/>
          <w:sz w:val="18"/>
          <w:szCs w:val="18"/>
        </w:rPr>
        <w:t>Engineers</w:t>
      </w:r>
      <w:r w:rsidRPr="0081537B">
        <w:rPr>
          <w:rFonts w:ascii="Rubik Light" w:hAnsi="Rubik Light" w:cs="Rubik Light"/>
          <w:color w:val="262626"/>
          <w:spacing w:val="-9"/>
          <w:sz w:val="18"/>
          <w:szCs w:val="18"/>
        </w:rPr>
        <w:t xml:space="preserve"> </w:t>
      </w:r>
      <w:r w:rsidRPr="0081537B">
        <w:rPr>
          <w:rFonts w:ascii="Rubik Light" w:hAnsi="Rubik Light" w:cs="Rubik Light"/>
          <w:color w:val="262626"/>
          <w:sz w:val="18"/>
          <w:szCs w:val="18"/>
        </w:rPr>
        <w:t>Australia.</w:t>
      </w:r>
      <w:r w:rsidRPr="0081537B">
        <w:rPr>
          <w:rFonts w:ascii="Rubik Light" w:hAnsi="Rubik Light" w:cs="Rubik Light"/>
          <w:color w:val="262626"/>
          <w:spacing w:val="-8"/>
          <w:sz w:val="18"/>
          <w:szCs w:val="18"/>
        </w:rPr>
        <w:t xml:space="preserve"> </w:t>
      </w:r>
      <w:r w:rsidRPr="0081537B">
        <w:rPr>
          <w:rFonts w:ascii="Rubik Light" w:hAnsi="Rubik Light" w:cs="Rubik Light"/>
          <w:color w:val="262626"/>
          <w:sz w:val="18"/>
          <w:szCs w:val="18"/>
        </w:rPr>
        <w:t>(2022),</w:t>
      </w:r>
      <w:r w:rsidRPr="0081537B">
        <w:rPr>
          <w:rFonts w:ascii="Rubik Light" w:hAnsi="Rubik Light" w:cs="Rubik Light"/>
          <w:color w:val="262626"/>
          <w:spacing w:val="-9"/>
          <w:sz w:val="18"/>
          <w:szCs w:val="18"/>
        </w:rPr>
        <w:t xml:space="preserve"> </w:t>
      </w:r>
      <w:r w:rsidRPr="0081537B">
        <w:rPr>
          <w:rFonts w:ascii="Rubik Light" w:hAnsi="Rubik Light" w:cs="Rubik Light"/>
          <w:color w:val="262626"/>
          <w:sz w:val="18"/>
          <w:szCs w:val="18"/>
        </w:rPr>
        <w:t>’Strengthening</w:t>
      </w:r>
      <w:r w:rsidRPr="0081537B">
        <w:rPr>
          <w:rFonts w:ascii="Rubik Light" w:hAnsi="Rubik Light" w:cs="Rubik Light"/>
          <w:color w:val="262626"/>
          <w:spacing w:val="-8"/>
          <w:sz w:val="18"/>
          <w:szCs w:val="18"/>
        </w:rPr>
        <w:t xml:space="preserve"> </w:t>
      </w:r>
      <w:r w:rsidRPr="0081537B">
        <w:rPr>
          <w:rFonts w:ascii="Rubik Light" w:hAnsi="Rubik Light" w:cs="Rubik Light"/>
          <w:color w:val="262626"/>
          <w:sz w:val="18"/>
          <w:szCs w:val="18"/>
        </w:rPr>
        <w:t>the</w:t>
      </w:r>
      <w:r w:rsidRPr="0081537B">
        <w:rPr>
          <w:rFonts w:ascii="Rubik Light" w:hAnsi="Rubik Light" w:cs="Rubik Light"/>
          <w:color w:val="262626"/>
          <w:spacing w:val="-9"/>
          <w:sz w:val="18"/>
          <w:szCs w:val="18"/>
        </w:rPr>
        <w:t xml:space="preserve"> </w:t>
      </w:r>
      <w:r w:rsidRPr="0081537B">
        <w:rPr>
          <w:rFonts w:ascii="Rubik Light" w:hAnsi="Rubik Light" w:cs="Rubik Light"/>
          <w:color w:val="262626"/>
          <w:sz w:val="18"/>
          <w:szCs w:val="18"/>
        </w:rPr>
        <w:t>engineering</w:t>
      </w:r>
      <w:r w:rsidRPr="0081537B">
        <w:rPr>
          <w:rFonts w:ascii="Rubik Light" w:hAnsi="Rubik Light" w:cs="Rubik Light"/>
          <w:color w:val="262626"/>
          <w:spacing w:val="-9"/>
          <w:sz w:val="18"/>
          <w:szCs w:val="18"/>
        </w:rPr>
        <w:t xml:space="preserve"> </w:t>
      </w:r>
      <w:r w:rsidRPr="0081537B">
        <w:rPr>
          <w:rFonts w:ascii="Rubik Light" w:hAnsi="Rubik Light" w:cs="Rubik Light"/>
          <w:color w:val="262626"/>
          <w:sz w:val="18"/>
          <w:szCs w:val="18"/>
        </w:rPr>
        <w:t>workforce</w:t>
      </w:r>
      <w:r w:rsidRPr="0081537B">
        <w:rPr>
          <w:rFonts w:ascii="Rubik Light" w:hAnsi="Rubik Light" w:cs="Rubik Light"/>
          <w:color w:val="262626"/>
          <w:spacing w:val="-9"/>
          <w:sz w:val="18"/>
          <w:szCs w:val="18"/>
        </w:rPr>
        <w:t xml:space="preserve"> </w:t>
      </w:r>
      <w:r w:rsidRPr="0081537B">
        <w:rPr>
          <w:rFonts w:ascii="Rubik Light" w:hAnsi="Rubik Light" w:cs="Rubik Light"/>
          <w:color w:val="262626"/>
          <w:sz w:val="18"/>
          <w:szCs w:val="18"/>
        </w:rPr>
        <w:t>in</w:t>
      </w:r>
      <w:r w:rsidRPr="0081537B">
        <w:rPr>
          <w:rFonts w:ascii="Rubik Light" w:hAnsi="Rubik Light" w:cs="Rubik Light"/>
          <w:color w:val="262626"/>
          <w:spacing w:val="-9"/>
          <w:sz w:val="18"/>
          <w:szCs w:val="18"/>
        </w:rPr>
        <w:t xml:space="preserve"> </w:t>
      </w:r>
      <w:r w:rsidRPr="0081537B">
        <w:rPr>
          <w:rFonts w:ascii="Rubik Light" w:hAnsi="Rubik Light" w:cs="Rubik Light"/>
          <w:color w:val="262626"/>
          <w:sz w:val="18"/>
          <w:szCs w:val="18"/>
        </w:rPr>
        <w:t>Australia’,</w:t>
      </w:r>
      <w:r w:rsidRPr="0081537B">
        <w:rPr>
          <w:rFonts w:ascii="Rubik Light" w:hAnsi="Rubik Light" w:cs="Rubik Light"/>
          <w:color w:val="262626"/>
          <w:spacing w:val="-8"/>
          <w:sz w:val="18"/>
          <w:szCs w:val="18"/>
        </w:rPr>
        <w:t xml:space="preserve"> </w:t>
      </w:r>
      <w:r w:rsidRPr="0081537B">
        <w:rPr>
          <w:rFonts w:ascii="Rubik Light" w:hAnsi="Rubik Light" w:cs="Rubik Light"/>
          <w:color w:val="262626"/>
          <w:sz w:val="18"/>
          <w:szCs w:val="18"/>
        </w:rPr>
        <w:t>Engineers</w:t>
      </w:r>
      <w:r w:rsidRPr="0081537B">
        <w:rPr>
          <w:rFonts w:ascii="Rubik Light" w:hAnsi="Rubik Light" w:cs="Rubik Light"/>
          <w:color w:val="262626"/>
          <w:spacing w:val="-9"/>
          <w:sz w:val="18"/>
          <w:szCs w:val="18"/>
        </w:rPr>
        <w:t xml:space="preserve"> </w:t>
      </w:r>
      <w:r w:rsidRPr="0081537B">
        <w:rPr>
          <w:rFonts w:ascii="Rubik Light" w:hAnsi="Rubik Light" w:cs="Rubik Light"/>
          <w:color w:val="262626"/>
          <w:sz w:val="18"/>
          <w:szCs w:val="18"/>
        </w:rPr>
        <w:t>Australia,</w:t>
      </w:r>
      <w:r w:rsidRPr="0081537B">
        <w:rPr>
          <w:rFonts w:ascii="Rubik Light" w:hAnsi="Rubik Light" w:cs="Rubik Light"/>
          <w:color w:val="262626"/>
          <w:spacing w:val="-8"/>
          <w:sz w:val="18"/>
          <w:szCs w:val="18"/>
        </w:rPr>
        <w:t xml:space="preserve"> </w:t>
      </w:r>
      <w:r w:rsidRPr="0081537B">
        <w:rPr>
          <w:rFonts w:ascii="Rubik Light" w:hAnsi="Rubik Light" w:cs="Rubik Light"/>
          <w:color w:val="262626"/>
          <w:sz w:val="18"/>
          <w:szCs w:val="18"/>
        </w:rPr>
        <w:t>Canberra,</w:t>
      </w:r>
      <w:r w:rsidRPr="0081537B">
        <w:rPr>
          <w:rFonts w:ascii="Rubik Light" w:hAnsi="Rubik Light" w:cs="Rubik Light"/>
          <w:color w:val="262626"/>
          <w:spacing w:val="-9"/>
          <w:sz w:val="18"/>
          <w:szCs w:val="18"/>
        </w:rPr>
        <w:t xml:space="preserve"> </w:t>
      </w:r>
      <w:hyperlink r:id="rId59">
        <w:r w:rsidRPr="0081537B">
          <w:rPr>
            <w:rFonts w:ascii="Rubik Light" w:hAnsi="Rubik Light" w:cs="Rubik Light"/>
            <w:sz w:val="18"/>
            <w:szCs w:val="18"/>
            <w:u w:val="single"/>
          </w:rPr>
          <w:t>engineersaustralia.org.au/publications/</w:t>
        </w:r>
      </w:hyperlink>
      <w:r w:rsidRPr="0081537B">
        <w:rPr>
          <w:rFonts w:ascii="Rubik Light" w:hAnsi="Rubik Light" w:cs="Rubik Light"/>
          <w:spacing w:val="40"/>
          <w:sz w:val="18"/>
          <w:szCs w:val="18"/>
        </w:rPr>
        <w:t xml:space="preserve"> </w:t>
      </w:r>
      <w:hyperlink r:id="rId60">
        <w:r w:rsidRPr="0081537B">
          <w:rPr>
            <w:rFonts w:ascii="Rubik Light" w:hAnsi="Rubik Light" w:cs="Rubik Light"/>
            <w:spacing w:val="-2"/>
            <w:sz w:val="18"/>
            <w:szCs w:val="18"/>
            <w:u w:val="single"/>
          </w:rPr>
          <w:t>strengthening-engineering-workforce-</w:t>
        </w:r>
        <w:proofErr w:type="spellStart"/>
        <w:r w:rsidRPr="0081537B">
          <w:rPr>
            <w:rFonts w:ascii="Rubik Light" w:hAnsi="Rubik Light" w:cs="Rubik Light"/>
            <w:spacing w:val="-2"/>
            <w:sz w:val="18"/>
            <w:szCs w:val="18"/>
            <w:u w:val="single"/>
          </w:rPr>
          <w:t>australia</w:t>
        </w:r>
        <w:proofErr w:type="spellEnd"/>
      </w:hyperlink>
    </w:p>
    <w:p w14:paraId="10AED2E0" w14:textId="77777777" w:rsidR="00364498" w:rsidRPr="0081537B" w:rsidRDefault="00364498" w:rsidP="00C151BE">
      <w:pPr>
        <w:pStyle w:val="ListParagraph"/>
        <w:widowControl w:val="0"/>
        <w:numPr>
          <w:ilvl w:val="0"/>
          <w:numId w:val="6"/>
        </w:numPr>
        <w:tabs>
          <w:tab w:val="left" w:pos="408"/>
          <w:tab w:val="left" w:pos="410"/>
        </w:tabs>
        <w:autoSpaceDE w:val="0"/>
        <w:autoSpaceDN w:val="0"/>
        <w:spacing w:before="57" w:line="208" w:lineRule="auto"/>
        <w:ind w:right="731"/>
        <w:contextualSpacing w:val="0"/>
        <w:rPr>
          <w:rFonts w:ascii="Rubik Light" w:hAnsi="Rubik Light" w:cs="Rubik Light"/>
          <w:sz w:val="18"/>
          <w:szCs w:val="18"/>
        </w:rPr>
      </w:pPr>
      <w:r w:rsidRPr="0081537B">
        <w:rPr>
          <w:rFonts w:ascii="Rubik Light" w:hAnsi="Rubik Light" w:cs="Rubik Light"/>
          <w:color w:val="262626"/>
          <w:sz w:val="18"/>
          <w:szCs w:val="18"/>
        </w:rPr>
        <w:t>Tran,</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LT,</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Rahimi,</w:t>
      </w:r>
      <w:r w:rsidRPr="0081537B">
        <w:rPr>
          <w:rFonts w:ascii="Rubik Light" w:hAnsi="Rubik Light" w:cs="Rubik Light"/>
          <w:color w:val="262626"/>
          <w:spacing w:val="-7"/>
          <w:sz w:val="18"/>
          <w:szCs w:val="18"/>
        </w:rPr>
        <w:t xml:space="preserve"> </w:t>
      </w:r>
      <w:r w:rsidRPr="0081537B">
        <w:rPr>
          <w:rFonts w:ascii="Rubik Light" w:hAnsi="Rubik Light" w:cs="Rubik Light"/>
          <w:color w:val="262626"/>
          <w:sz w:val="18"/>
          <w:szCs w:val="18"/>
        </w:rPr>
        <w:t>M,</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Tan,</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G,</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Dang,</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XT</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&amp;</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Le,</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N.</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(2020)</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w:t>
      </w:r>
      <w:proofErr w:type="gramStart"/>
      <w:r w:rsidRPr="0081537B">
        <w:rPr>
          <w:rFonts w:ascii="Rubik Light" w:hAnsi="Rubik Light" w:cs="Rubik Light"/>
          <w:color w:val="262626"/>
          <w:sz w:val="18"/>
          <w:szCs w:val="18"/>
        </w:rPr>
        <w:t>Post-study</w:t>
      </w:r>
      <w:proofErr w:type="gramEnd"/>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work</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for</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international</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graduates</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in</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Australia:</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opportunity</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to</w:t>
      </w:r>
      <w:r w:rsidRPr="0081537B">
        <w:rPr>
          <w:rFonts w:ascii="Rubik Light" w:hAnsi="Rubik Light" w:cs="Rubik Light"/>
          <w:color w:val="262626"/>
          <w:spacing w:val="-7"/>
          <w:sz w:val="18"/>
          <w:szCs w:val="18"/>
        </w:rPr>
        <w:t xml:space="preserve"> </w:t>
      </w:r>
      <w:r w:rsidRPr="0081537B">
        <w:rPr>
          <w:rFonts w:ascii="Rubik Light" w:hAnsi="Rubik Light" w:cs="Rubik Light"/>
          <w:color w:val="262626"/>
          <w:sz w:val="18"/>
          <w:szCs w:val="18"/>
        </w:rPr>
        <w:t>enhance</w:t>
      </w:r>
      <w:r w:rsidRPr="0081537B">
        <w:rPr>
          <w:rFonts w:ascii="Rubik Light" w:hAnsi="Rubik Light" w:cs="Rubik Light"/>
          <w:color w:val="262626"/>
          <w:spacing w:val="-7"/>
          <w:sz w:val="18"/>
          <w:szCs w:val="18"/>
        </w:rPr>
        <w:t xml:space="preserve"> </w:t>
      </w:r>
      <w:r w:rsidRPr="0081537B">
        <w:rPr>
          <w:rFonts w:ascii="Rubik Light" w:hAnsi="Rubik Light" w:cs="Rubik Light"/>
          <w:color w:val="262626"/>
          <w:sz w:val="18"/>
          <w:szCs w:val="18"/>
        </w:rPr>
        <w:t>employability,</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get</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a</w:t>
      </w:r>
      <w:r w:rsidRPr="0081537B">
        <w:rPr>
          <w:rFonts w:ascii="Rubik Light" w:hAnsi="Rubik Light" w:cs="Rubik Light"/>
          <w:color w:val="262626"/>
          <w:spacing w:val="40"/>
          <w:sz w:val="18"/>
          <w:szCs w:val="18"/>
        </w:rPr>
        <w:t xml:space="preserve"> </w:t>
      </w:r>
      <w:r w:rsidRPr="0081537B">
        <w:rPr>
          <w:rFonts w:ascii="Rubik Light" w:hAnsi="Rubik Light" w:cs="Rubik Light"/>
          <w:color w:val="262626"/>
          <w:sz w:val="18"/>
          <w:szCs w:val="18"/>
        </w:rPr>
        <w:t xml:space="preserve">return on investment or secure migration?’ </w:t>
      </w:r>
      <w:r w:rsidRPr="0081537B">
        <w:rPr>
          <w:rFonts w:ascii="Rubik Light" w:hAnsi="Rubik Light" w:cs="Rubik Light"/>
          <w:i/>
          <w:color w:val="262626"/>
          <w:sz w:val="18"/>
          <w:szCs w:val="18"/>
        </w:rPr>
        <w:t>Globalisation, Societies and Education</w:t>
      </w:r>
      <w:r w:rsidRPr="0081537B">
        <w:rPr>
          <w:rFonts w:ascii="Rubik Light" w:hAnsi="Rubik Light" w:cs="Rubik Light"/>
          <w:color w:val="262626"/>
          <w:sz w:val="18"/>
          <w:szCs w:val="18"/>
        </w:rPr>
        <w:t xml:space="preserve">, </w:t>
      </w:r>
      <w:hyperlink r:id="rId61">
        <w:r w:rsidRPr="0081537B">
          <w:rPr>
            <w:rFonts w:ascii="Rubik Light" w:hAnsi="Rubik Light" w:cs="Rubik Light"/>
            <w:sz w:val="18"/>
            <w:szCs w:val="18"/>
            <w:u w:val="single"/>
          </w:rPr>
          <w:t>doi.org/10.1080/14767724.2020.1789449</w:t>
        </w:r>
      </w:hyperlink>
    </w:p>
    <w:p w14:paraId="1DDCA110" w14:textId="77777777" w:rsidR="00364498" w:rsidRPr="0081537B" w:rsidRDefault="00364498" w:rsidP="00C151BE">
      <w:pPr>
        <w:pStyle w:val="ListParagraph"/>
        <w:widowControl w:val="0"/>
        <w:numPr>
          <w:ilvl w:val="0"/>
          <w:numId w:val="6"/>
        </w:numPr>
        <w:tabs>
          <w:tab w:val="left" w:pos="408"/>
          <w:tab w:val="left" w:pos="410"/>
        </w:tabs>
        <w:autoSpaceDE w:val="0"/>
        <w:autoSpaceDN w:val="0"/>
        <w:spacing w:before="57" w:line="208" w:lineRule="auto"/>
        <w:ind w:right="1140"/>
        <w:contextualSpacing w:val="0"/>
        <w:rPr>
          <w:rFonts w:ascii="Rubik Light" w:hAnsi="Rubik Light" w:cs="Rubik Light"/>
          <w:sz w:val="18"/>
          <w:szCs w:val="18"/>
        </w:rPr>
      </w:pPr>
      <w:r w:rsidRPr="0081537B">
        <w:rPr>
          <w:rFonts w:ascii="Rubik Light" w:hAnsi="Rubik Light" w:cs="Rubik Light"/>
          <w:color w:val="262626"/>
          <w:sz w:val="18"/>
          <w:szCs w:val="18"/>
        </w:rPr>
        <w:t>Tran,</w:t>
      </w:r>
      <w:r w:rsidRPr="0081537B">
        <w:rPr>
          <w:rFonts w:ascii="Rubik Light" w:hAnsi="Rubik Light" w:cs="Rubik Light"/>
          <w:color w:val="262626"/>
          <w:spacing w:val="-7"/>
          <w:sz w:val="18"/>
          <w:szCs w:val="18"/>
        </w:rPr>
        <w:t xml:space="preserve"> </w:t>
      </w:r>
      <w:r w:rsidRPr="0081537B">
        <w:rPr>
          <w:rFonts w:ascii="Rubik Light" w:hAnsi="Rubik Light" w:cs="Rubik Light"/>
          <w:color w:val="262626"/>
          <w:sz w:val="18"/>
          <w:szCs w:val="18"/>
        </w:rPr>
        <w:t>LT,</w:t>
      </w:r>
      <w:r w:rsidRPr="0081537B">
        <w:rPr>
          <w:rFonts w:ascii="Rubik Light" w:hAnsi="Rubik Light" w:cs="Rubik Light"/>
          <w:color w:val="262626"/>
          <w:spacing w:val="-7"/>
          <w:sz w:val="18"/>
          <w:szCs w:val="18"/>
        </w:rPr>
        <w:t xml:space="preserve"> </w:t>
      </w:r>
      <w:r w:rsidRPr="0081537B">
        <w:rPr>
          <w:rFonts w:ascii="Rubik Light" w:hAnsi="Rubik Light" w:cs="Rubik Light"/>
          <w:color w:val="262626"/>
          <w:sz w:val="18"/>
          <w:szCs w:val="18"/>
        </w:rPr>
        <w:t>Tan,</w:t>
      </w:r>
      <w:r w:rsidRPr="0081537B">
        <w:rPr>
          <w:rFonts w:ascii="Rubik Light" w:hAnsi="Rubik Light" w:cs="Rubik Light"/>
          <w:color w:val="262626"/>
          <w:spacing w:val="-7"/>
          <w:sz w:val="18"/>
          <w:szCs w:val="18"/>
        </w:rPr>
        <w:t xml:space="preserve"> </w:t>
      </w:r>
      <w:r w:rsidRPr="0081537B">
        <w:rPr>
          <w:rFonts w:ascii="Rubik Light" w:hAnsi="Rubik Light" w:cs="Rubik Light"/>
          <w:color w:val="262626"/>
          <w:sz w:val="18"/>
          <w:szCs w:val="18"/>
        </w:rPr>
        <w:t>G,</w:t>
      </w:r>
      <w:r w:rsidRPr="0081537B">
        <w:rPr>
          <w:rFonts w:ascii="Rubik Light" w:hAnsi="Rubik Light" w:cs="Rubik Light"/>
          <w:color w:val="262626"/>
          <w:spacing w:val="-7"/>
          <w:sz w:val="18"/>
          <w:szCs w:val="18"/>
        </w:rPr>
        <w:t xml:space="preserve"> </w:t>
      </w:r>
      <w:r w:rsidRPr="0081537B">
        <w:rPr>
          <w:rFonts w:ascii="Rubik Light" w:hAnsi="Rubik Light" w:cs="Rubik Light"/>
          <w:color w:val="262626"/>
          <w:sz w:val="18"/>
          <w:szCs w:val="18"/>
        </w:rPr>
        <w:t>Bui,</w:t>
      </w:r>
      <w:r w:rsidRPr="0081537B">
        <w:rPr>
          <w:rFonts w:ascii="Rubik Light" w:hAnsi="Rubik Light" w:cs="Rubik Light"/>
          <w:color w:val="262626"/>
          <w:spacing w:val="-7"/>
          <w:sz w:val="18"/>
          <w:szCs w:val="18"/>
        </w:rPr>
        <w:t xml:space="preserve"> </w:t>
      </w:r>
      <w:r w:rsidRPr="0081537B">
        <w:rPr>
          <w:rFonts w:ascii="Rubik Light" w:hAnsi="Rubik Light" w:cs="Rubik Light"/>
          <w:color w:val="262626"/>
          <w:sz w:val="18"/>
          <w:szCs w:val="18"/>
        </w:rPr>
        <w:t>H,</w:t>
      </w:r>
      <w:r w:rsidRPr="0081537B">
        <w:rPr>
          <w:rFonts w:ascii="Rubik Light" w:hAnsi="Rubik Light" w:cs="Rubik Light"/>
          <w:color w:val="262626"/>
          <w:spacing w:val="-7"/>
          <w:sz w:val="18"/>
          <w:szCs w:val="18"/>
        </w:rPr>
        <w:t xml:space="preserve"> </w:t>
      </w:r>
      <w:r w:rsidRPr="0081537B">
        <w:rPr>
          <w:rFonts w:ascii="Rubik Light" w:hAnsi="Rubik Light" w:cs="Rubik Light"/>
          <w:color w:val="262626"/>
          <w:sz w:val="18"/>
          <w:szCs w:val="18"/>
        </w:rPr>
        <w:t>&amp;</w:t>
      </w:r>
      <w:r w:rsidRPr="0081537B">
        <w:rPr>
          <w:rFonts w:ascii="Rubik Light" w:hAnsi="Rubik Light" w:cs="Rubik Light"/>
          <w:color w:val="262626"/>
          <w:spacing w:val="-7"/>
          <w:sz w:val="18"/>
          <w:szCs w:val="18"/>
        </w:rPr>
        <w:t xml:space="preserve"> </w:t>
      </w:r>
      <w:r w:rsidRPr="0081537B">
        <w:rPr>
          <w:rFonts w:ascii="Rubik Light" w:hAnsi="Rubik Light" w:cs="Rubik Light"/>
          <w:color w:val="262626"/>
          <w:sz w:val="18"/>
          <w:szCs w:val="18"/>
        </w:rPr>
        <w:t>Rahimi,</w:t>
      </w:r>
      <w:r w:rsidRPr="0081537B">
        <w:rPr>
          <w:rFonts w:ascii="Rubik Light" w:hAnsi="Rubik Light" w:cs="Rubik Light"/>
          <w:color w:val="262626"/>
          <w:spacing w:val="-7"/>
          <w:sz w:val="18"/>
          <w:szCs w:val="18"/>
        </w:rPr>
        <w:t xml:space="preserve"> </w:t>
      </w:r>
      <w:r w:rsidRPr="0081537B">
        <w:rPr>
          <w:rFonts w:ascii="Rubik Light" w:hAnsi="Rubik Light" w:cs="Rubik Light"/>
          <w:color w:val="262626"/>
          <w:sz w:val="18"/>
          <w:szCs w:val="18"/>
        </w:rPr>
        <w:t>M.</w:t>
      </w:r>
      <w:r w:rsidRPr="0081537B">
        <w:rPr>
          <w:rFonts w:ascii="Rubik Light" w:hAnsi="Rubik Light" w:cs="Rubik Light"/>
          <w:color w:val="262626"/>
          <w:spacing w:val="-7"/>
          <w:sz w:val="18"/>
          <w:szCs w:val="18"/>
        </w:rPr>
        <w:t xml:space="preserve"> </w:t>
      </w:r>
      <w:r w:rsidRPr="0081537B">
        <w:rPr>
          <w:rFonts w:ascii="Rubik Light" w:hAnsi="Rubik Light" w:cs="Rubik Light"/>
          <w:color w:val="262626"/>
          <w:sz w:val="18"/>
          <w:szCs w:val="18"/>
        </w:rPr>
        <w:t>(2022)</w:t>
      </w:r>
      <w:r w:rsidRPr="0081537B">
        <w:rPr>
          <w:rFonts w:ascii="Rubik Light" w:hAnsi="Rubik Light" w:cs="Rubik Light"/>
          <w:color w:val="262626"/>
          <w:spacing w:val="-7"/>
          <w:sz w:val="18"/>
          <w:szCs w:val="18"/>
        </w:rPr>
        <w:t xml:space="preserve"> </w:t>
      </w:r>
      <w:r w:rsidRPr="0081537B">
        <w:rPr>
          <w:rFonts w:ascii="Rubik Light" w:hAnsi="Rubik Light" w:cs="Rubik Light"/>
          <w:color w:val="262626"/>
          <w:sz w:val="18"/>
          <w:szCs w:val="18"/>
        </w:rPr>
        <w:t>’International</w:t>
      </w:r>
      <w:r w:rsidRPr="0081537B">
        <w:rPr>
          <w:rFonts w:ascii="Rubik Light" w:hAnsi="Rubik Light" w:cs="Rubik Light"/>
          <w:color w:val="262626"/>
          <w:spacing w:val="-7"/>
          <w:sz w:val="18"/>
          <w:szCs w:val="18"/>
        </w:rPr>
        <w:t xml:space="preserve"> </w:t>
      </w:r>
      <w:r w:rsidRPr="0081537B">
        <w:rPr>
          <w:rFonts w:ascii="Rubik Light" w:hAnsi="Rubik Light" w:cs="Rubik Light"/>
          <w:color w:val="262626"/>
          <w:sz w:val="18"/>
          <w:szCs w:val="18"/>
        </w:rPr>
        <w:t>graduates</w:t>
      </w:r>
      <w:r w:rsidRPr="0081537B">
        <w:rPr>
          <w:rFonts w:ascii="Rubik Light" w:hAnsi="Rubik Light" w:cs="Rubik Light"/>
          <w:color w:val="262626"/>
          <w:spacing w:val="-7"/>
          <w:sz w:val="18"/>
          <w:szCs w:val="18"/>
        </w:rPr>
        <w:t xml:space="preserve"> </w:t>
      </w:r>
      <w:r w:rsidRPr="0081537B">
        <w:rPr>
          <w:rFonts w:ascii="Rubik Light" w:hAnsi="Rubik Light" w:cs="Rubik Light"/>
          <w:color w:val="262626"/>
          <w:sz w:val="18"/>
          <w:szCs w:val="18"/>
        </w:rPr>
        <w:t>on</w:t>
      </w:r>
      <w:r w:rsidRPr="0081537B">
        <w:rPr>
          <w:rFonts w:ascii="Rubik Light" w:hAnsi="Rubik Light" w:cs="Rubik Light"/>
          <w:color w:val="262626"/>
          <w:spacing w:val="-7"/>
          <w:sz w:val="18"/>
          <w:szCs w:val="18"/>
        </w:rPr>
        <w:t xml:space="preserve"> </w:t>
      </w:r>
      <w:r w:rsidRPr="0081537B">
        <w:rPr>
          <w:rFonts w:ascii="Rubik Light" w:hAnsi="Rubik Light" w:cs="Rubik Light"/>
          <w:color w:val="262626"/>
          <w:sz w:val="18"/>
          <w:szCs w:val="18"/>
        </w:rPr>
        <w:t>temporary</w:t>
      </w:r>
      <w:r w:rsidRPr="0081537B">
        <w:rPr>
          <w:rFonts w:ascii="Rubik Light" w:hAnsi="Rubik Light" w:cs="Rubik Light"/>
          <w:color w:val="262626"/>
          <w:spacing w:val="-7"/>
          <w:sz w:val="18"/>
          <w:szCs w:val="18"/>
        </w:rPr>
        <w:t xml:space="preserve"> </w:t>
      </w:r>
      <w:r w:rsidRPr="0081537B">
        <w:rPr>
          <w:rFonts w:ascii="Rubik Light" w:hAnsi="Rubik Light" w:cs="Rubik Light"/>
          <w:color w:val="262626"/>
          <w:sz w:val="18"/>
          <w:szCs w:val="18"/>
        </w:rPr>
        <w:t>post-graduation</w:t>
      </w:r>
      <w:r w:rsidRPr="0081537B">
        <w:rPr>
          <w:rFonts w:ascii="Rubik Light" w:hAnsi="Rubik Light" w:cs="Rubik Light"/>
          <w:color w:val="262626"/>
          <w:spacing w:val="-7"/>
          <w:sz w:val="18"/>
          <w:szCs w:val="18"/>
        </w:rPr>
        <w:t xml:space="preserve"> </w:t>
      </w:r>
      <w:r w:rsidRPr="0081537B">
        <w:rPr>
          <w:rFonts w:ascii="Rubik Light" w:hAnsi="Rubik Light" w:cs="Rubik Light"/>
          <w:color w:val="262626"/>
          <w:sz w:val="18"/>
          <w:szCs w:val="18"/>
        </w:rPr>
        <w:t>visas</w:t>
      </w:r>
      <w:r w:rsidRPr="0081537B">
        <w:rPr>
          <w:rFonts w:ascii="Rubik Light" w:hAnsi="Rubik Light" w:cs="Rubik Light"/>
          <w:color w:val="262626"/>
          <w:spacing w:val="-7"/>
          <w:sz w:val="18"/>
          <w:szCs w:val="18"/>
        </w:rPr>
        <w:t xml:space="preserve"> </w:t>
      </w:r>
      <w:r w:rsidRPr="0081537B">
        <w:rPr>
          <w:rFonts w:ascii="Rubik Light" w:hAnsi="Rubik Light" w:cs="Rubik Light"/>
          <w:color w:val="262626"/>
          <w:sz w:val="18"/>
          <w:szCs w:val="18"/>
        </w:rPr>
        <w:t>in</w:t>
      </w:r>
      <w:r w:rsidRPr="0081537B">
        <w:rPr>
          <w:rFonts w:ascii="Rubik Light" w:hAnsi="Rubik Light" w:cs="Rubik Light"/>
          <w:color w:val="262626"/>
          <w:spacing w:val="-7"/>
          <w:sz w:val="18"/>
          <w:szCs w:val="18"/>
        </w:rPr>
        <w:t xml:space="preserve"> </w:t>
      </w:r>
      <w:r w:rsidRPr="0081537B">
        <w:rPr>
          <w:rFonts w:ascii="Rubik Light" w:hAnsi="Rubik Light" w:cs="Rubik Light"/>
          <w:color w:val="262626"/>
          <w:sz w:val="18"/>
          <w:szCs w:val="18"/>
        </w:rPr>
        <w:t>Australia:</w:t>
      </w:r>
      <w:r w:rsidRPr="0081537B">
        <w:rPr>
          <w:rFonts w:ascii="Rubik Light" w:hAnsi="Rubik Light" w:cs="Rubik Light"/>
          <w:color w:val="262626"/>
          <w:spacing w:val="-7"/>
          <w:sz w:val="18"/>
          <w:szCs w:val="18"/>
        </w:rPr>
        <w:t xml:space="preserve"> </w:t>
      </w:r>
      <w:r w:rsidRPr="0081537B">
        <w:rPr>
          <w:rFonts w:ascii="Rubik Light" w:hAnsi="Rubik Light" w:cs="Rubik Light"/>
          <w:color w:val="262626"/>
          <w:sz w:val="18"/>
          <w:szCs w:val="18"/>
        </w:rPr>
        <w:t>Employment</w:t>
      </w:r>
      <w:r w:rsidRPr="0081537B">
        <w:rPr>
          <w:rFonts w:ascii="Rubik Light" w:hAnsi="Rubik Light" w:cs="Rubik Light"/>
          <w:color w:val="262626"/>
          <w:spacing w:val="-7"/>
          <w:sz w:val="18"/>
          <w:szCs w:val="18"/>
        </w:rPr>
        <w:t xml:space="preserve"> </w:t>
      </w:r>
      <w:r w:rsidRPr="0081537B">
        <w:rPr>
          <w:rFonts w:ascii="Rubik Light" w:hAnsi="Rubik Light" w:cs="Rubik Light"/>
          <w:color w:val="262626"/>
          <w:sz w:val="18"/>
          <w:szCs w:val="18"/>
        </w:rPr>
        <w:t>experiences</w:t>
      </w:r>
      <w:r w:rsidRPr="0081537B">
        <w:rPr>
          <w:rFonts w:ascii="Rubik Light" w:hAnsi="Rubik Light" w:cs="Rubik Light"/>
          <w:color w:val="262626"/>
          <w:spacing w:val="-7"/>
          <w:sz w:val="18"/>
          <w:szCs w:val="18"/>
        </w:rPr>
        <w:t xml:space="preserve"> </w:t>
      </w:r>
      <w:r w:rsidRPr="0081537B">
        <w:rPr>
          <w:rFonts w:ascii="Rubik Light" w:hAnsi="Rubik Light" w:cs="Rubik Light"/>
          <w:color w:val="262626"/>
          <w:sz w:val="18"/>
          <w:szCs w:val="18"/>
        </w:rPr>
        <w:t>and</w:t>
      </w:r>
      <w:r w:rsidRPr="0081537B">
        <w:rPr>
          <w:rFonts w:ascii="Rubik Light" w:hAnsi="Rubik Light" w:cs="Rubik Light"/>
          <w:color w:val="262626"/>
          <w:spacing w:val="40"/>
          <w:sz w:val="18"/>
          <w:szCs w:val="18"/>
        </w:rPr>
        <w:t xml:space="preserve"> </w:t>
      </w:r>
      <w:r w:rsidRPr="0081537B">
        <w:rPr>
          <w:rFonts w:ascii="Rubik Light" w:hAnsi="Rubik Light" w:cs="Rubik Light"/>
          <w:color w:val="262626"/>
          <w:sz w:val="18"/>
          <w:szCs w:val="18"/>
        </w:rPr>
        <w:t xml:space="preserve">outcomes’, </w:t>
      </w:r>
      <w:r w:rsidRPr="0081537B">
        <w:rPr>
          <w:rFonts w:ascii="Rubik Light" w:hAnsi="Rubik Light" w:cs="Rubik Light"/>
          <w:i/>
          <w:color w:val="262626"/>
          <w:sz w:val="18"/>
          <w:szCs w:val="18"/>
        </w:rPr>
        <w:t>Population, Space and Place</w:t>
      </w:r>
      <w:r w:rsidRPr="0081537B">
        <w:rPr>
          <w:rFonts w:ascii="Rubik Light" w:hAnsi="Rubik Light" w:cs="Rubik Light"/>
          <w:color w:val="262626"/>
          <w:sz w:val="18"/>
          <w:szCs w:val="18"/>
        </w:rPr>
        <w:t xml:space="preserve">, 1-13. </w:t>
      </w:r>
      <w:hyperlink r:id="rId62">
        <w:r w:rsidRPr="0081537B">
          <w:rPr>
            <w:rFonts w:ascii="Rubik Light" w:hAnsi="Rubik Light" w:cs="Rubik Light"/>
            <w:sz w:val="18"/>
            <w:szCs w:val="18"/>
            <w:u w:val="single"/>
          </w:rPr>
          <w:t>doi.org/10.1002/psp.2602</w:t>
        </w:r>
      </w:hyperlink>
    </w:p>
    <w:p w14:paraId="341B9371" w14:textId="77777777" w:rsidR="00364498" w:rsidRPr="0081537B" w:rsidRDefault="00364498" w:rsidP="00C151BE">
      <w:pPr>
        <w:pStyle w:val="ListParagraph"/>
        <w:widowControl w:val="0"/>
        <w:numPr>
          <w:ilvl w:val="0"/>
          <w:numId w:val="6"/>
        </w:numPr>
        <w:tabs>
          <w:tab w:val="left" w:pos="408"/>
          <w:tab w:val="left" w:pos="410"/>
        </w:tabs>
        <w:autoSpaceDE w:val="0"/>
        <w:autoSpaceDN w:val="0"/>
        <w:spacing w:before="56" w:line="208" w:lineRule="auto"/>
        <w:ind w:right="725"/>
        <w:contextualSpacing w:val="0"/>
        <w:rPr>
          <w:rFonts w:ascii="Rubik Light" w:hAnsi="Rubik Light" w:cs="Rubik Light"/>
          <w:sz w:val="18"/>
          <w:szCs w:val="18"/>
        </w:rPr>
      </w:pPr>
      <w:r w:rsidRPr="0081537B">
        <w:rPr>
          <w:rFonts w:ascii="Rubik Light" w:hAnsi="Rubik Light" w:cs="Rubik Light"/>
          <w:color w:val="262626"/>
          <w:sz w:val="18"/>
          <w:szCs w:val="18"/>
        </w:rPr>
        <w:t>Engineers</w:t>
      </w:r>
      <w:r w:rsidRPr="0081537B">
        <w:rPr>
          <w:rFonts w:ascii="Rubik Light" w:hAnsi="Rubik Light" w:cs="Rubik Light"/>
          <w:color w:val="262626"/>
          <w:spacing w:val="-9"/>
          <w:sz w:val="18"/>
          <w:szCs w:val="18"/>
        </w:rPr>
        <w:t xml:space="preserve"> </w:t>
      </w:r>
      <w:r w:rsidRPr="0081537B">
        <w:rPr>
          <w:rFonts w:ascii="Rubik Light" w:hAnsi="Rubik Light" w:cs="Rubik Light"/>
          <w:color w:val="262626"/>
          <w:sz w:val="18"/>
          <w:szCs w:val="18"/>
        </w:rPr>
        <w:t>Australia.</w:t>
      </w:r>
      <w:r w:rsidRPr="0081537B">
        <w:rPr>
          <w:rFonts w:ascii="Rubik Light" w:hAnsi="Rubik Light" w:cs="Rubik Light"/>
          <w:color w:val="262626"/>
          <w:spacing w:val="-8"/>
          <w:sz w:val="18"/>
          <w:szCs w:val="18"/>
        </w:rPr>
        <w:t xml:space="preserve"> </w:t>
      </w:r>
      <w:r w:rsidRPr="0081537B">
        <w:rPr>
          <w:rFonts w:ascii="Rubik Light" w:hAnsi="Rubik Light" w:cs="Rubik Light"/>
          <w:color w:val="262626"/>
          <w:sz w:val="18"/>
          <w:szCs w:val="18"/>
        </w:rPr>
        <w:t>(2022),</w:t>
      </w:r>
      <w:r w:rsidRPr="0081537B">
        <w:rPr>
          <w:rFonts w:ascii="Rubik Light" w:hAnsi="Rubik Light" w:cs="Rubik Light"/>
          <w:color w:val="262626"/>
          <w:spacing w:val="-9"/>
          <w:sz w:val="18"/>
          <w:szCs w:val="18"/>
        </w:rPr>
        <w:t xml:space="preserve"> </w:t>
      </w:r>
      <w:r w:rsidRPr="0081537B">
        <w:rPr>
          <w:rFonts w:ascii="Rubik Light" w:hAnsi="Rubik Light" w:cs="Rubik Light"/>
          <w:color w:val="262626"/>
          <w:sz w:val="18"/>
          <w:szCs w:val="18"/>
        </w:rPr>
        <w:t>’Strengthening</w:t>
      </w:r>
      <w:r w:rsidRPr="0081537B">
        <w:rPr>
          <w:rFonts w:ascii="Rubik Light" w:hAnsi="Rubik Light" w:cs="Rubik Light"/>
          <w:color w:val="262626"/>
          <w:spacing w:val="-8"/>
          <w:sz w:val="18"/>
          <w:szCs w:val="18"/>
        </w:rPr>
        <w:t xml:space="preserve"> </w:t>
      </w:r>
      <w:r w:rsidRPr="0081537B">
        <w:rPr>
          <w:rFonts w:ascii="Rubik Light" w:hAnsi="Rubik Light" w:cs="Rubik Light"/>
          <w:color w:val="262626"/>
          <w:sz w:val="18"/>
          <w:szCs w:val="18"/>
        </w:rPr>
        <w:t>the</w:t>
      </w:r>
      <w:r w:rsidRPr="0081537B">
        <w:rPr>
          <w:rFonts w:ascii="Rubik Light" w:hAnsi="Rubik Light" w:cs="Rubik Light"/>
          <w:color w:val="262626"/>
          <w:spacing w:val="-9"/>
          <w:sz w:val="18"/>
          <w:szCs w:val="18"/>
        </w:rPr>
        <w:t xml:space="preserve"> </w:t>
      </w:r>
      <w:r w:rsidRPr="0081537B">
        <w:rPr>
          <w:rFonts w:ascii="Rubik Light" w:hAnsi="Rubik Light" w:cs="Rubik Light"/>
          <w:color w:val="262626"/>
          <w:sz w:val="18"/>
          <w:szCs w:val="18"/>
        </w:rPr>
        <w:t>engineering</w:t>
      </w:r>
      <w:r w:rsidRPr="0081537B">
        <w:rPr>
          <w:rFonts w:ascii="Rubik Light" w:hAnsi="Rubik Light" w:cs="Rubik Light"/>
          <w:color w:val="262626"/>
          <w:spacing w:val="-9"/>
          <w:sz w:val="18"/>
          <w:szCs w:val="18"/>
        </w:rPr>
        <w:t xml:space="preserve"> </w:t>
      </w:r>
      <w:r w:rsidRPr="0081537B">
        <w:rPr>
          <w:rFonts w:ascii="Rubik Light" w:hAnsi="Rubik Light" w:cs="Rubik Light"/>
          <w:color w:val="262626"/>
          <w:sz w:val="18"/>
          <w:szCs w:val="18"/>
        </w:rPr>
        <w:t>workforce</w:t>
      </w:r>
      <w:r w:rsidRPr="0081537B">
        <w:rPr>
          <w:rFonts w:ascii="Rubik Light" w:hAnsi="Rubik Light" w:cs="Rubik Light"/>
          <w:color w:val="262626"/>
          <w:spacing w:val="-9"/>
          <w:sz w:val="18"/>
          <w:szCs w:val="18"/>
        </w:rPr>
        <w:t xml:space="preserve"> </w:t>
      </w:r>
      <w:r w:rsidRPr="0081537B">
        <w:rPr>
          <w:rFonts w:ascii="Rubik Light" w:hAnsi="Rubik Light" w:cs="Rubik Light"/>
          <w:color w:val="262626"/>
          <w:sz w:val="18"/>
          <w:szCs w:val="18"/>
        </w:rPr>
        <w:t>in</w:t>
      </w:r>
      <w:r w:rsidRPr="0081537B">
        <w:rPr>
          <w:rFonts w:ascii="Rubik Light" w:hAnsi="Rubik Light" w:cs="Rubik Light"/>
          <w:color w:val="262626"/>
          <w:spacing w:val="-9"/>
          <w:sz w:val="18"/>
          <w:szCs w:val="18"/>
        </w:rPr>
        <w:t xml:space="preserve"> </w:t>
      </w:r>
      <w:r w:rsidRPr="0081537B">
        <w:rPr>
          <w:rFonts w:ascii="Rubik Light" w:hAnsi="Rubik Light" w:cs="Rubik Light"/>
          <w:color w:val="262626"/>
          <w:sz w:val="18"/>
          <w:szCs w:val="18"/>
        </w:rPr>
        <w:t>Australia’,</w:t>
      </w:r>
      <w:r w:rsidRPr="0081537B">
        <w:rPr>
          <w:rFonts w:ascii="Rubik Light" w:hAnsi="Rubik Light" w:cs="Rubik Light"/>
          <w:color w:val="262626"/>
          <w:spacing w:val="-8"/>
          <w:sz w:val="18"/>
          <w:szCs w:val="18"/>
        </w:rPr>
        <w:t xml:space="preserve"> </w:t>
      </w:r>
      <w:r w:rsidRPr="0081537B">
        <w:rPr>
          <w:rFonts w:ascii="Rubik Light" w:hAnsi="Rubik Light" w:cs="Rubik Light"/>
          <w:color w:val="262626"/>
          <w:sz w:val="18"/>
          <w:szCs w:val="18"/>
        </w:rPr>
        <w:t>Engineers</w:t>
      </w:r>
      <w:r w:rsidRPr="0081537B">
        <w:rPr>
          <w:rFonts w:ascii="Rubik Light" w:hAnsi="Rubik Light" w:cs="Rubik Light"/>
          <w:color w:val="262626"/>
          <w:spacing w:val="-9"/>
          <w:sz w:val="18"/>
          <w:szCs w:val="18"/>
        </w:rPr>
        <w:t xml:space="preserve"> </w:t>
      </w:r>
      <w:r w:rsidRPr="0081537B">
        <w:rPr>
          <w:rFonts w:ascii="Rubik Light" w:hAnsi="Rubik Light" w:cs="Rubik Light"/>
          <w:color w:val="262626"/>
          <w:sz w:val="18"/>
          <w:szCs w:val="18"/>
        </w:rPr>
        <w:t>Australia,</w:t>
      </w:r>
      <w:r w:rsidRPr="0081537B">
        <w:rPr>
          <w:rFonts w:ascii="Rubik Light" w:hAnsi="Rubik Light" w:cs="Rubik Light"/>
          <w:color w:val="262626"/>
          <w:spacing w:val="-8"/>
          <w:sz w:val="18"/>
          <w:szCs w:val="18"/>
        </w:rPr>
        <w:t xml:space="preserve"> </w:t>
      </w:r>
      <w:r w:rsidRPr="0081537B">
        <w:rPr>
          <w:rFonts w:ascii="Rubik Light" w:hAnsi="Rubik Light" w:cs="Rubik Light"/>
          <w:color w:val="262626"/>
          <w:sz w:val="18"/>
          <w:szCs w:val="18"/>
        </w:rPr>
        <w:t>Canberra,</w:t>
      </w:r>
      <w:r w:rsidRPr="0081537B">
        <w:rPr>
          <w:rFonts w:ascii="Rubik Light" w:hAnsi="Rubik Light" w:cs="Rubik Light"/>
          <w:color w:val="262626"/>
          <w:spacing w:val="-9"/>
          <w:sz w:val="18"/>
          <w:szCs w:val="18"/>
        </w:rPr>
        <w:t xml:space="preserve"> </w:t>
      </w:r>
      <w:hyperlink r:id="rId63">
        <w:r w:rsidRPr="0081537B">
          <w:rPr>
            <w:rFonts w:ascii="Rubik Light" w:hAnsi="Rubik Light" w:cs="Rubik Light"/>
            <w:sz w:val="18"/>
            <w:szCs w:val="18"/>
            <w:u w:val="single"/>
          </w:rPr>
          <w:t>engineersaustralia.org.au/publications/</w:t>
        </w:r>
      </w:hyperlink>
      <w:r w:rsidRPr="0081537B">
        <w:rPr>
          <w:rFonts w:ascii="Rubik Light" w:hAnsi="Rubik Light" w:cs="Rubik Light"/>
          <w:spacing w:val="40"/>
          <w:sz w:val="18"/>
          <w:szCs w:val="18"/>
        </w:rPr>
        <w:t xml:space="preserve"> </w:t>
      </w:r>
      <w:hyperlink r:id="rId64">
        <w:r w:rsidRPr="0081537B">
          <w:rPr>
            <w:rFonts w:ascii="Rubik Light" w:hAnsi="Rubik Light" w:cs="Rubik Light"/>
            <w:spacing w:val="-2"/>
            <w:sz w:val="18"/>
            <w:szCs w:val="18"/>
            <w:u w:val="single"/>
          </w:rPr>
          <w:t>strengthening-engineering-workforce-</w:t>
        </w:r>
        <w:proofErr w:type="spellStart"/>
        <w:r w:rsidRPr="0081537B">
          <w:rPr>
            <w:rFonts w:ascii="Rubik Light" w:hAnsi="Rubik Light" w:cs="Rubik Light"/>
            <w:spacing w:val="-2"/>
            <w:sz w:val="18"/>
            <w:szCs w:val="18"/>
            <w:u w:val="single"/>
          </w:rPr>
          <w:t>australia</w:t>
        </w:r>
        <w:proofErr w:type="spellEnd"/>
      </w:hyperlink>
    </w:p>
    <w:p w14:paraId="20F42B79" w14:textId="77777777" w:rsidR="00364498" w:rsidRPr="0081537B" w:rsidRDefault="00364498" w:rsidP="00364498">
      <w:pPr>
        <w:pStyle w:val="ListParagraph"/>
        <w:widowControl w:val="0"/>
        <w:numPr>
          <w:ilvl w:val="0"/>
          <w:numId w:val="6"/>
        </w:numPr>
        <w:tabs>
          <w:tab w:val="left" w:pos="408"/>
          <w:tab w:val="left" w:pos="410"/>
        </w:tabs>
        <w:autoSpaceDE w:val="0"/>
        <w:autoSpaceDN w:val="0"/>
        <w:spacing w:after="0" w:line="208" w:lineRule="auto"/>
        <w:ind w:right="935"/>
        <w:contextualSpacing w:val="0"/>
        <w:rPr>
          <w:rFonts w:ascii="Rubik Light" w:hAnsi="Rubik Light" w:cs="Rubik Light"/>
          <w:sz w:val="18"/>
          <w:szCs w:val="18"/>
        </w:rPr>
      </w:pPr>
      <w:proofErr w:type="spellStart"/>
      <w:r w:rsidRPr="0081537B">
        <w:rPr>
          <w:rFonts w:ascii="Rubik Light" w:hAnsi="Rubik Light" w:cs="Rubik Light"/>
          <w:color w:val="262626"/>
          <w:sz w:val="18"/>
          <w:szCs w:val="18"/>
        </w:rPr>
        <w:t>Madew</w:t>
      </w:r>
      <w:proofErr w:type="spellEnd"/>
      <w:r w:rsidRPr="0081537B">
        <w:rPr>
          <w:rFonts w:ascii="Rubik Light" w:hAnsi="Rubik Light" w:cs="Rubik Light"/>
          <w:color w:val="262626"/>
          <w:sz w:val="18"/>
          <w:szCs w:val="18"/>
        </w:rPr>
        <w:t>,</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R.</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(2023)</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’Breaking</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down</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the</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barriers:</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GET</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Program</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Paves</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the</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Way</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for</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Skilled</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Migrant</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Engineers</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in</w:t>
      </w:r>
      <w:r w:rsidRPr="0081537B">
        <w:rPr>
          <w:rFonts w:ascii="Rubik Light" w:hAnsi="Rubik Light" w:cs="Rubik Light"/>
          <w:color w:val="262626"/>
          <w:spacing w:val="-5"/>
          <w:sz w:val="18"/>
          <w:szCs w:val="18"/>
        </w:rPr>
        <w:t xml:space="preserve"> </w:t>
      </w:r>
      <w:proofErr w:type="gramStart"/>
      <w:r w:rsidRPr="0081537B">
        <w:rPr>
          <w:rFonts w:ascii="Rubik Light" w:hAnsi="Rubik Light" w:cs="Rubik Light"/>
          <w:color w:val="262626"/>
          <w:sz w:val="18"/>
          <w:szCs w:val="18"/>
        </w:rPr>
        <w:t>Australia‘</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LinkedIn.com</w:t>
      </w:r>
      <w:proofErr w:type="gramEnd"/>
      <w:r w:rsidRPr="0081537B">
        <w:rPr>
          <w:rFonts w:ascii="Rubik Light" w:hAnsi="Rubik Light" w:cs="Rubik Light"/>
          <w:color w:val="262626"/>
          <w:sz w:val="18"/>
          <w:szCs w:val="18"/>
        </w:rPr>
        <w:t>.</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Published:</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17</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July</w:t>
      </w:r>
      <w:r w:rsidRPr="0081537B">
        <w:rPr>
          <w:rFonts w:ascii="Rubik Light" w:hAnsi="Rubik Light" w:cs="Rubik Light"/>
          <w:color w:val="262626"/>
          <w:spacing w:val="40"/>
          <w:sz w:val="18"/>
          <w:szCs w:val="18"/>
        </w:rPr>
        <w:t xml:space="preserve"> </w:t>
      </w:r>
      <w:r w:rsidRPr="0081537B">
        <w:rPr>
          <w:rFonts w:ascii="Rubik Light" w:hAnsi="Rubik Light" w:cs="Rubik Light"/>
          <w:color w:val="262626"/>
          <w:sz w:val="18"/>
          <w:szCs w:val="18"/>
        </w:rPr>
        <w:t xml:space="preserve">2023. Accessed: 21 August 2023 </w:t>
      </w:r>
      <w:hyperlink r:id="rId65">
        <w:r w:rsidRPr="0081537B">
          <w:rPr>
            <w:rFonts w:ascii="Rubik Light" w:hAnsi="Rubik Light" w:cs="Rubik Light"/>
            <w:sz w:val="18"/>
            <w:szCs w:val="18"/>
            <w:u w:val="single"/>
          </w:rPr>
          <w:t>linkedin.com/pulse/breaking-down-barriers-get-program-paves-way-skilled-romilly/</w:t>
        </w:r>
      </w:hyperlink>
    </w:p>
    <w:p w14:paraId="52347721" w14:textId="77777777" w:rsidR="00364498" w:rsidRPr="0081537B" w:rsidRDefault="00364498" w:rsidP="00364498">
      <w:pPr>
        <w:pStyle w:val="ListParagraph"/>
        <w:widowControl w:val="0"/>
        <w:numPr>
          <w:ilvl w:val="0"/>
          <w:numId w:val="6"/>
        </w:numPr>
        <w:tabs>
          <w:tab w:val="left" w:pos="408"/>
          <w:tab w:val="left" w:pos="410"/>
        </w:tabs>
        <w:autoSpaceDE w:val="0"/>
        <w:autoSpaceDN w:val="0"/>
        <w:spacing w:before="131" w:after="0" w:line="208" w:lineRule="auto"/>
        <w:ind w:right="978"/>
        <w:contextualSpacing w:val="0"/>
        <w:rPr>
          <w:rFonts w:ascii="Rubik Light" w:hAnsi="Rubik Light" w:cs="Rubik Light"/>
          <w:sz w:val="18"/>
          <w:szCs w:val="18"/>
        </w:rPr>
      </w:pPr>
      <w:r w:rsidRPr="0081537B">
        <w:rPr>
          <w:rFonts w:ascii="Rubik Light" w:hAnsi="Rubik Light" w:cs="Rubik Light"/>
          <w:color w:val="262626"/>
          <w:sz w:val="18"/>
          <w:szCs w:val="18"/>
        </w:rPr>
        <w:t>Tech</w:t>
      </w:r>
      <w:r w:rsidRPr="0081537B">
        <w:rPr>
          <w:rFonts w:ascii="Rubik Light" w:hAnsi="Rubik Light" w:cs="Rubik Light"/>
          <w:color w:val="262626"/>
          <w:spacing w:val="-9"/>
          <w:sz w:val="18"/>
          <w:szCs w:val="18"/>
        </w:rPr>
        <w:t xml:space="preserve"> </w:t>
      </w:r>
      <w:r w:rsidRPr="0081537B">
        <w:rPr>
          <w:rFonts w:ascii="Rubik Light" w:hAnsi="Rubik Light" w:cs="Rubik Light"/>
          <w:color w:val="262626"/>
          <w:sz w:val="18"/>
          <w:szCs w:val="18"/>
        </w:rPr>
        <w:t>Council</w:t>
      </w:r>
      <w:r w:rsidRPr="0081537B">
        <w:rPr>
          <w:rFonts w:ascii="Rubik Light" w:hAnsi="Rubik Light" w:cs="Rubik Light"/>
          <w:color w:val="262626"/>
          <w:spacing w:val="-9"/>
          <w:sz w:val="18"/>
          <w:szCs w:val="18"/>
        </w:rPr>
        <w:t xml:space="preserve"> </w:t>
      </w:r>
      <w:r w:rsidRPr="0081537B">
        <w:rPr>
          <w:rFonts w:ascii="Rubik Light" w:hAnsi="Rubik Light" w:cs="Rubik Light"/>
          <w:color w:val="262626"/>
          <w:sz w:val="18"/>
          <w:szCs w:val="18"/>
        </w:rPr>
        <w:t>of</w:t>
      </w:r>
      <w:r w:rsidRPr="0081537B">
        <w:rPr>
          <w:rFonts w:ascii="Rubik Light" w:hAnsi="Rubik Light" w:cs="Rubik Light"/>
          <w:color w:val="262626"/>
          <w:spacing w:val="-8"/>
          <w:sz w:val="18"/>
          <w:szCs w:val="18"/>
        </w:rPr>
        <w:t xml:space="preserve"> </w:t>
      </w:r>
      <w:r w:rsidRPr="0081537B">
        <w:rPr>
          <w:rFonts w:ascii="Rubik Light" w:hAnsi="Rubik Light" w:cs="Rubik Light"/>
          <w:color w:val="262626"/>
          <w:sz w:val="18"/>
          <w:szCs w:val="18"/>
        </w:rPr>
        <w:t>Australia.</w:t>
      </w:r>
      <w:r w:rsidRPr="0081537B">
        <w:rPr>
          <w:rFonts w:ascii="Rubik Light" w:hAnsi="Rubik Light" w:cs="Rubik Light"/>
          <w:color w:val="262626"/>
          <w:spacing w:val="-9"/>
          <w:sz w:val="18"/>
          <w:szCs w:val="18"/>
        </w:rPr>
        <w:t xml:space="preserve"> </w:t>
      </w:r>
      <w:r w:rsidRPr="0081537B">
        <w:rPr>
          <w:rFonts w:ascii="Rubik Light" w:hAnsi="Rubik Light" w:cs="Rubik Light"/>
          <w:color w:val="262626"/>
          <w:sz w:val="18"/>
          <w:szCs w:val="18"/>
        </w:rPr>
        <w:t>(2022)</w:t>
      </w:r>
      <w:r w:rsidRPr="0081537B">
        <w:rPr>
          <w:rFonts w:ascii="Rubik Light" w:hAnsi="Rubik Light" w:cs="Rubik Light"/>
          <w:color w:val="262626"/>
          <w:spacing w:val="-9"/>
          <w:sz w:val="18"/>
          <w:szCs w:val="18"/>
        </w:rPr>
        <w:t xml:space="preserve"> </w:t>
      </w:r>
      <w:r w:rsidRPr="0081537B">
        <w:rPr>
          <w:rFonts w:ascii="Rubik Light" w:hAnsi="Rubik Light" w:cs="Rubik Light"/>
          <w:color w:val="262626"/>
          <w:sz w:val="18"/>
          <w:szCs w:val="18"/>
        </w:rPr>
        <w:t>’Getting</w:t>
      </w:r>
      <w:r w:rsidRPr="0081537B">
        <w:rPr>
          <w:rFonts w:ascii="Rubik Light" w:hAnsi="Rubik Light" w:cs="Rubik Light"/>
          <w:color w:val="262626"/>
          <w:spacing w:val="-8"/>
          <w:sz w:val="18"/>
          <w:szCs w:val="18"/>
        </w:rPr>
        <w:t xml:space="preserve"> </w:t>
      </w:r>
      <w:r w:rsidRPr="0081537B">
        <w:rPr>
          <w:rFonts w:ascii="Rubik Light" w:hAnsi="Rubik Light" w:cs="Rubik Light"/>
          <w:color w:val="262626"/>
          <w:sz w:val="18"/>
          <w:szCs w:val="18"/>
        </w:rPr>
        <w:t>to</w:t>
      </w:r>
      <w:r w:rsidRPr="0081537B">
        <w:rPr>
          <w:rFonts w:ascii="Rubik Light" w:hAnsi="Rubik Light" w:cs="Rubik Light"/>
          <w:color w:val="262626"/>
          <w:spacing w:val="-9"/>
          <w:sz w:val="18"/>
          <w:szCs w:val="18"/>
        </w:rPr>
        <w:t xml:space="preserve"> </w:t>
      </w:r>
      <w:r w:rsidRPr="0081537B">
        <w:rPr>
          <w:rFonts w:ascii="Rubik Light" w:hAnsi="Rubik Light" w:cs="Rubik Light"/>
          <w:color w:val="262626"/>
          <w:sz w:val="18"/>
          <w:szCs w:val="18"/>
        </w:rPr>
        <w:t>1.2</w:t>
      </w:r>
      <w:r w:rsidRPr="0081537B">
        <w:rPr>
          <w:rFonts w:ascii="Rubik Light" w:hAnsi="Rubik Light" w:cs="Rubik Light"/>
          <w:color w:val="262626"/>
          <w:spacing w:val="-9"/>
          <w:sz w:val="18"/>
          <w:szCs w:val="18"/>
        </w:rPr>
        <w:t xml:space="preserve"> </w:t>
      </w:r>
      <w:r w:rsidRPr="0081537B">
        <w:rPr>
          <w:rFonts w:ascii="Rubik Light" w:hAnsi="Rubik Light" w:cs="Rubik Light"/>
          <w:color w:val="262626"/>
          <w:sz w:val="18"/>
          <w:szCs w:val="18"/>
        </w:rPr>
        <w:t>Million’,</w:t>
      </w:r>
      <w:r w:rsidRPr="0081537B">
        <w:rPr>
          <w:rFonts w:ascii="Rubik Light" w:hAnsi="Rubik Light" w:cs="Rubik Light"/>
          <w:color w:val="262626"/>
          <w:spacing w:val="-9"/>
          <w:sz w:val="18"/>
          <w:szCs w:val="18"/>
        </w:rPr>
        <w:t xml:space="preserve"> </w:t>
      </w:r>
      <w:r w:rsidRPr="0081537B">
        <w:rPr>
          <w:rFonts w:ascii="Rubik Light" w:hAnsi="Rubik Light" w:cs="Rubik Light"/>
          <w:color w:val="262626"/>
          <w:sz w:val="18"/>
          <w:szCs w:val="18"/>
        </w:rPr>
        <w:t>Tech</w:t>
      </w:r>
      <w:r w:rsidRPr="0081537B">
        <w:rPr>
          <w:rFonts w:ascii="Rubik Light" w:hAnsi="Rubik Light" w:cs="Rubik Light"/>
          <w:color w:val="262626"/>
          <w:spacing w:val="-8"/>
          <w:sz w:val="18"/>
          <w:szCs w:val="18"/>
        </w:rPr>
        <w:t xml:space="preserve"> </w:t>
      </w:r>
      <w:r w:rsidRPr="0081537B">
        <w:rPr>
          <w:rFonts w:ascii="Rubik Light" w:hAnsi="Rubik Light" w:cs="Rubik Light"/>
          <w:color w:val="262626"/>
          <w:sz w:val="18"/>
          <w:szCs w:val="18"/>
        </w:rPr>
        <w:t>Council</w:t>
      </w:r>
      <w:r w:rsidRPr="0081537B">
        <w:rPr>
          <w:rFonts w:ascii="Rubik Light" w:hAnsi="Rubik Light" w:cs="Rubik Light"/>
          <w:color w:val="262626"/>
          <w:spacing w:val="-9"/>
          <w:sz w:val="18"/>
          <w:szCs w:val="18"/>
        </w:rPr>
        <w:t xml:space="preserve"> </w:t>
      </w:r>
      <w:r w:rsidRPr="0081537B">
        <w:rPr>
          <w:rFonts w:ascii="Rubik Light" w:hAnsi="Rubik Light" w:cs="Rubik Light"/>
          <w:color w:val="262626"/>
          <w:sz w:val="18"/>
          <w:szCs w:val="18"/>
        </w:rPr>
        <w:t>of</w:t>
      </w:r>
      <w:r w:rsidRPr="0081537B">
        <w:rPr>
          <w:rFonts w:ascii="Rubik Light" w:hAnsi="Rubik Light" w:cs="Rubik Light"/>
          <w:color w:val="262626"/>
          <w:spacing w:val="-9"/>
          <w:sz w:val="18"/>
          <w:szCs w:val="18"/>
        </w:rPr>
        <w:t xml:space="preserve"> </w:t>
      </w:r>
      <w:r w:rsidRPr="0081537B">
        <w:rPr>
          <w:rFonts w:ascii="Rubik Light" w:hAnsi="Rubik Light" w:cs="Rubik Light"/>
          <w:color w:val="262626"/>
          <w:sz w:val="18"/>
          <w:szCs w:val="18"/>
        </w:rPr>
        <w:t>Australia,</w:t>
      </w:r>
      <w:r w:rsidRPr="0081537B">
        <w:rPr>
          <w:rFonts w:ascii="Rubik Light" w:hAnsi="Rubik Light" w:cs="Rubik Light"/>
          <w:color w:val="262626"/>
          <w:spacing w:val="-8"/>
          <w:sz w:val="18"/>
          <w:szCs w:val="18"/>
        </w:rPr>
        <w:t xml:space="preserve"> </w:t>
      </w:r>
      <w:r w:rsidRPr="0081537B">
        <w:rPr>
          <w:rFonts w:ascii="Rubik Light" w:hAnsi="Rubik Light" w:cs="Rubik Light"/>
          <w:color w:val="262626"/>
          <w:sz w:val="18"/>
          <w:szCs w:val="18"/>
        </w:rPr>
        <w:t>Canberra,</w:t>
      </w:r>
      <w:r w:rsidRPr="0081537B">
        <w:rPr>
          <w:rFonts w:ascii="Rubik Light" w:hAnsi="Rubik Light" w:cs="Rubik Light"/>
          <w:color w:val="262626"/>
          <w:spacing w:val="-10"/>
          <w:sz w:val="18"/>
          <w:szCs w:val="18"/>
        </w:rPr>
        <w:t xml:space="preserve"> </w:t>
      </w:r>
      <w:hyperlink r:id="rId66">
        <w:r w:rsidRPr="0081537B">
          <w:rPr>
            <w:rFonts w:ascii="Rubik Light" w:hAnsi="Rubik Light" w:cs="Rubik Light"/>
            <w:sz w:val="18"/>
            <w:szCs w:val="18"/>
            <w:u w:val="single"/>
          </w:rPr>
          <w:t>techcouncil.com.au/</w:t>
        </w:r>
        <w:proofErr w:type="spellStart"/>
        <w:r w:rsidRPr="0081537B">
          <w:rPr>
            <w:rFonts w:ascii="Rubik Light" w:hAnsi="Rubik Light" w:cs="Rubik Light"/>
            <w:sz w:val="18"/>
            <w:szCs w:val="18"/>
            <w:u w:val="single"/>
          </w:rPr>
          <w:t>wp</w:t>
        </w:r>
        <w:proofErr w:type="spellEnd"/>
        <w:r w:rsidRPr="0081537B">
          <w:rPr>
            <w:rFonts w:ascii="Rubik Light" w:hAnsi="Rubik Light" w:cs="Rubik Light"/>
            <w:sz w:val="18"/>
            <w:szCs w:val="18"/>
            <w:u w:val="single"/>
          </w:rPr>
          <w:t>-content/uploads/2022/08/2022-</w:t>
        </w:r>
      </w:hyperlink>
      <w:r w:rsidRPr="0081537B">
        <w:rPr>
          <w:rFonts w:ascii="Rubik Light" w:hAnsi="Rubik Light" w:cs="Rubik Light"/>
          <w:spacing w:val="40"/>
          <w:sz w:val="18"/>
          <w:szCs w:val="18"/>
        </w:rPr>
        <w:t xml:space="preserve"> </w:t>
      </w:r>
      <w:hyperlink r:id="rId67">
        <w:r w:rsidRPr="0081537B">
          <w:rPr>
            <w:rFonts w:ascii="Rubik Light" w:hAnsi="Rubik Light" w:cs="Rubik Light"/>
            <w:spacing w:val="-2"/>
            <w:sz w:val="18"/>
            <w:szCs w:val="18"/>
            <w:u w:val="single"/>
          </w:rPr>
          <w:t>Getting-to-1.2-million-report.pdf</w:t>
        </w:r>
      </w:hyperlink>
    </w:p>
    <w:p w14:paraId="41CB1357" w14:textId="77777777" w:rsidR="00364498" w:rsidRPr="0081537B" w:rsidRDefault="00364498" w:rsidP="00364498">
      <w:pPr>
        <w:pStyle w:val="ListParagraph"/>
        <w:widowControl w:val="0"/>
        <w:numPr>
          <w:ilvl w:val="0"/>
          <w:numId w:val="6"/>
        </w:numPr>
        <w:tabs>
          <w:tab w:val="left" w:pos="408"/>
          <w:tab w:val="left" w:pos="410"/>
        </w:tabs>
        <w:autoSpaceDE w:val="0"/>
        <w:autoSpaceDN w:val="0"/>
        <w:spacing w:before="131" w:after="0" w:line="208" w:lineRule="auto"/>
        <w:ind w:right="747"/>
        <w:contextualSpacing w:val="0"/>
        <w:rPr>
          <w:rFonts w:ascii="Rubik Light" w:hAnsi="Rubik Light" w:cs="Rubik Light"/>
          <w:sz w:val="18"/>
          <w:szCs w:val="18"/>
        </w:rPr>
      </w:pPr>
      <w:proofErr w:type="spellStart"/>
      <w:r w:rsidRPr="0081537B">
        <w:rPr>
          <w:rFonts w:ascii="Rubik Light" w:hAnsi="Rubik Light" w:cs="Rubik Light"/>
          <w:color w:val="262626"/>
          <w:sz w:val="18"/>
          <w:szCs w:val="18"/>
        </w:rPr>
        <w:t>Kiazad</w:t>
      </w:r>
      <w:proofErr w:type="spellEnd"/>
      <w:r w:rsidRPr="0081537B">
        <w:rPr>
          <w:rFonts w:ascii="Rubik Light" w:hAnsi="Rubik Light" w:cs="Rubik Light"/>
          <w:color w:val="262626"/>
          <w:sz w:val="18"/>
          <w:szCs w:val="18"/>
        </w:rPr>
        <w:t>,</w:t>
      </w:r>
      <w:r w:rsidRPr="0081537B">
        <w:rPr>
          <w:rFonts w:ascii="Rubik Light" w:hAnsi="Rubik Light" w:cs="Rubik Light"/>
          <w:color w:val="262626"/>
          <w:spacing w:val="-3"/>
          <w:sz w:val="18"/>
          <w:szCs w:val="18"/>
        </w:rPr>
        <w:t xml:space="preserve"> </w:t>
      </w:r>
      <w:r w:rsidRPr="0081537B">
        <w:rPr>
          <w:rFonts w:ascii="Rubik Light" w:hAnsi="Rubik Light" w:cs="Rubik Light"/>
          <w:color w:val="262626"/>
          <w:sz w:val="18"/>
          <w:szCs w:val="18"/>
        </w:rPr>
        <w:t>K.</w:t>
      </w:r>
      <w:r w:rsidRPr="0081537B">
        <w:rPr>
          <w:rFonts w:ascii="Rubik Light" w:hAnsi="Rubik Light" w:cs="Rubik Light"/>
          <w:color w:val="262626"/>
          <w:spacing w:val="-3"/>
          <w:sz w:val="18"/>
          <w:szCs w:val="18"/>
        </w:rPr>
        <w:t xml:space="preserve"> </w:t>
      </w:r>
      <w:r w:rsidRPr="0081537B">
        <w:rPr>
          <w:rFonts w:ascii="Rubik Light" w:hAnsi="Rubik Light" w:cs="Rubik Light"/>
          <w:color w:val="262626"/>
          <w:sz w:val="18"/>
          <w:szCs w:val="18"/>
        </w:rPr>
        <w:t>(2019)</w:t>
      </w:r>
      <w:r w:rsidRPr="0081537B">
        <w:rPr>
          <w:rFonts w:ascii="Rubik Light" w:hAnsi="Rubik Light" w:cs="Rubik Light"/>
          <w:color w:val="262626"/>
          <w:spacing w:val="-3"/>
          <w:sz w:val="18"/>
          <w:szCs w:val="18"/>
        </w:rPr>
        <w:t xml:space="preserve"> </w:t>
      </w:r>
      <w:r w:rsidRPr="0081537B">
        <w:rPr>
          <w:rFonts w:ascii="Rubik Light" w:hAnsi="Rubik Light" w:cs="Rubik Light"/>
          <w:color w:val="262626"/>
          <w:sz w:val="18"/>
          <w:szCs w:val="18"/>
        </w:rPr>
        <w:t>‘Why</w:t>
      </w:r>
      <w:r w:rsidRPr="0081537B">
        <w:rPr>
          <w:rFonts w:ascii="Rubik Light" w:hAnsi="Rubik Light" w:cs="Rubik Light"/>
          <w:color w:val="262626"/>
          <w:spacing w:val="-3"/>
          <w:sz w:val="18"/>
          <w:szCs w:val="18"/>
        </w:rPr>
        <w:t xml:space="preserve"> </w:t>
      </w:r>
      <w:r w:rsidRPr="0081537B">
        <w:rPr>
          <w:rFonts w:ascii="Rubik Light" w:hAnsi="Rubik Light" w:cs="Rubik Light"/>
          <w:color w:val="262626"/>
          <w:sz w:val="18"/>
          <w:szCs w:val="18"/>
        </w:rPr>
        <w:t>do</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people</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working</w:t>
      </w:r>
      <w:r w:rsidRPr="0081537B">
        <w:rPr>
          <w:rFonts w:ascii="Rubik Light" w:hAnsi="Rubik Light" w:cs="Rubik Light"/>
          <w:color w:val="262626"/>
          <w:spacing w:val="-3"/>
          <w:sz w:val="18"/>
          <w:szCs w:val="18"/>
        </w:rPr>
        <w:t xml:space="preserve"> </w:t>
      </w:r>
      <w:r w:rsidRPr="0081537B">
        <w:rPr>
          <w:rFonts w:ascii="Rubik Light" w:hAnsi="Rubik Light" w:cs="Rubik Light"/>
          <w:color w:val="262626"/>
          <w:sz w:val="18"/>
          <w:szCs w:val="18"/>
        </w:rPr>
        <w:t>in</w:t>
      </w:r>
      <w:r w:rsidRPr="0081537B">
        <w:rPr>
          <w:rFonts w:ascii="Rubik Light" w:hAnsi="Rubik Light" w:cs="Rubik Light"/>
          <w:color w:val="262626"/>
          <w:spacing w:val="-3"/>
          <w:sz w:val="18"/>
          <w:szCs w:val="18"/>
        </w:rPr>
        <w:t xml:space="preserve"> </w:t>
      </w:r>
      <w:r w:rsidRPr="0081537B">
        <w:rPr>
          <w:rFonts w:ascii="Rubik Light" w:hAnsi="Rubik Light" w:cs="Rubik Light"/>
          <w:color w:val="262626"/>
          <w:sz w:val="18"/>
          <w:szCs w:val="18"/>
        </w:rPr>
        <w:t>STEM</w:t>
      </w:r>
      <w:r w:rsidRPr="0081537B">
        <w:rPr>
          <w:rFonts w:ascii="Rubik Light" w:hAnsi="Rubik Light" w:cs="Rubik Light"/>
          <w:color w:val="262626"/>
          <w:spacing w:val="-3"/>
          <w:sz w:val="18"/>
          <w:szCs w:val="18"/>
        </w:rPr>
        <w:t xml:space="preserve"> </w:t>
      </w:r>
      <w:r w:rsidRPr="0081537B">
        <w:rPr>
          <w:rFonts w:ascii="Rubik Light" w:hAnsi="Rubik Light" w:cs="Rubik Light"/>
          <w:color w:val="262626"/>
          <w:sz w:val="18"/>
          <w:szCs w:val="18"/>
        </w:rPr>
        <w:t>stay</w:t>
      </w:r>
      <w:r w:rsidRPr="0081537B">
        <w:rPr>
          <w:rFonts w:ascii="Rubik Light" w:hAnsi="Rubik Light" w:cs="Rubik Light"/>
          <w:color w:val="262626"/>
          <w:spacing w:val="-3"/>
          <w:sz w:val="18"/>
          <w:szCs w:val="18"/>
        </w:rPr>
        <w:t xml:space="preserve"> </w:t>
      </w:r>
      <w:r w:rsidRPr="0081537B">
        <w:rPr>
          <w:rFonts w:ascii="Rubik Light" w:hAnsi="Rubik Light" w:cs="Rubik Light"/>
          <w:color w:val="262626"/>
          <w:sz w:val="18"/>
          <w:szCs w:val="18"/>
        </w:rPr>
        <w:t>in</w:t>
      </w:r>
      <w:r w:rsidRPr="0081537B">
        <w:rPr>
          <w:rFonts w:ascii="Rubik Light" w:hAnsi="Rubik Light" w:cs="Rubik Light"/>
          <w:color w:val="262626"/>
          <w:spacing w:val="-3"/>
          <w:sz w:val="18"/>
          <w:szCs w:val="18"/>
        </w:rPr>
        <w:t xml:space="preserve"> </w:t>
      </w:r>
      <w:r w:rsidRPr="0081537B">
        <w:rPr>
          <w:rFonts w:ascii="Rubik Light" w:hAnsi="Rubik Light" w:cs="Rubik Light"/>
          <w:color w:val="262626"/>
          <w:sz w:val="18"/>
          <w:szCs w:val="18"/>
        </w:rPr>
        <w:t>their</w:t>
      </w:r>
      <w:r w:rsidRPr="0081537B">
        <w:rPr>
          <w:rFonts w:ascii="Rubik Light" w:hAnsi="Rubik Light" w:cs="Rubik Light"/>
          <w:color w:val="262626"/>
          <w:spacing w:val="-3"/>
          <w:sz w:val="18"/>
          <w:szCs w:val="18"/>
        </w:rPr>
        <w:t xml:space="preserve"> </w:t>
      </w:r>
      <w:r w:rsidRPr="0081537B">
        <w:rPr>
          <w:rFonts w:ascii="Rubik Light" w:hAnsi="Rubik Light" w:cs="Rubik Light"/>
          <w:color w:val="262626"/>
          <w:sz w:val="18"/>
          <w:szCs w:val="18"/>
        </w:rPr>
        <w:t>jobs</w:t>
      </w:r>
      <w:r w:rsidRPr="0081537B">
        <w:rPr>
          <w:rFonts w:ascii="Rubik Light" w:hAnsi="Rubik Light" w:cs="Rubik Light"/>
          <w:color w:val="262626"/>
          <w:spacing w:val="-3"/>
          <w:sz w:val="18"/>
          <w:szCs w:val="18"/>
        </w:rPr>
        <w:t xml:space="preserve"> </w:t>
      </w:r>
      <w:r w:rsidRPr="0081537B">
        <w:rPr>
          <w:rFonts w:ascii="Rubik Light" w:hAnsi="Rubik Light" w:cs="Rubik Light"/>
          <w:color w:val="262626"/>
          <w:sz w:val="18"/>
          <w:szCs w:val="18"/>
        </w:rPr>
        <w:t>-</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and</w:t>
      </w:r>
      <w:r w:rsidRPr="0081537B">
        <w:rPr>
          <w:rFonts w:ascii="Rubik Light" w:hAnsi="Rubik Light" w:cs="Rubik Light"/>
          <w:color w:val="262626"/>
          <w:spacing w:val="-3"/>
          <w:sz w:val="18"/>
          <w:szCs w:val="18"/>
        </w:rPr>
        <w:t xml:space="preserve"> </w:t>
      </w:r>
      <w:r w:rsidRPr="0081537B">
        <w:rPr>
          <w:rFonts w:ascii="Rubik Light" w:hAnsi="Rubik Light" w:cs="Rubik Light"/>
          <w:color w:val="262626"/>
          <w:sz w:val="18"/>
          <w:szCs w:val="18"/>
        </w:rPr>
        <w:t>why</w:t>
      </w:r>
      <w:r w:rsidRPr="0081537B">
        <w:rPr>
          <w:rFonts w:ascii="Rubik Light" w:hAnsi="Rubik Light" w:cs="Rubik Light"/>
          <w:color w:val="262626"/>
          <w:spacing w:val="-3"/>
          <w:sz w:val="18"/>
          <w:szCs w:val="18"/>
        </w:rPr>
        <w:t xml:space="preserve"> </w:t>
      </w:r>
      <w:r w:rsidRPr="0081537B">
        <w:rPr>
          <w:rFonts w:ascii="Rubik Light" w:hAnsi="Rubik Light" w:cs="Rubik Light"/>
          <w:color w:val="262626"/>
          <w:sz w:val="18"/>
          <w:szCs w:val="18"/>
        </w:rPr>
        <w:t>should</w:t>
      </w:r>
      <w:r w:rsidRPr="0081537B">
        <w:rPr>
          <w:rFonts w:ascii="Rubik Light" w:hAnsi="Rubik Light" w:cs="Rubik Light"/>
          <w:color w:val="262626"/>
          <w:spacing w:val="-3"/>
          <w:sz w:val="18"/>
          <w:szCs w:val="18"/>
        </w:rPr>
        <w:t xml:space="preserve"> </w:t>
      </w:r>
      <w:r w:rsidRPr="0081537B">
        <w:rPr>
          <w:rFonts w:ascii="Rubik Light" w:hAnsi="Rubik Light" w:cs="Rubik Light"/>
          <w:color w:val="262626"/>
          <w:sz w:val="18"/>
          <w:szCs w:val="18"/>
        </w:rPr>
        <w:t>we</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care?’</w:t>
      </w:r>
      <w:r w:rsidRPr="0081537B">
        <w:rPr>
          <w:rFonts w:ascii="Rubik Light" w:hAnsi="Rubik Light" w:cs="Rubik Light"/>
          <w:color w:val="262626"/>
          <w:spacing w:val="-3"/>
          <w:sz w:val="18"/>
          <w:szCs w:val="18"/>
        </w:rPr>
        <w:t xml:space="preserve"> </w:t>
      </w:r>
      <w:proofErr w:type="spellStart"/>
      <w:r w:rsidRPr="0081537B">
        <w:rPr>
          <w:rFonts w:ascii="Rubik Light" w:hAnsi="Rubik Light" w:cs="Rubik Light"/>
          <w:color w:val="262626"/>
          <w:sz w:val="18"/>
          <w:szCs w:val="18"/>
        </w:rPr>
        <w:t>Futurum</w:t>
      </w:r>
      <w:proofErr w:type="spellEnd"/>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Careers.</w:t>
      </w:r>
      <w:r w:rsidRPr="0081537B">
        <w:rPr>
          <w:rFonts w:ascii="Rubik Light" w:hAnsi="Rubik Light" w:cs="Rubik Light"/>
          <w:color w:val="262626"/>
          <w:spacing w:val="-3"/>
          <w:sz w:val="18"/>
          <w:szCs w:val="18"/>
        </w:rPr>
        <w:t xml:space="preserve"> </w:t>
      </w:r>
      <w:r w:rsidRPr="0081537B">
        <w:rPr>
          <w:rFonts w:ascii="Rubik Light" w:hAnsi="Rubik Light" w:cs="Rubik Light"/>
          <w:color w:val="262626"/>
          <w:sz w:val="18"/>
          <w:szCs w:val="18"/>
        </w:rPr>
        <w:t>Published:</w:t>
      </w:r>
      <w:r w:rsidRPr="0081537B">
        <w:rPr>
          <w:rFonts w:ascii="Rubik Light" w:hAnsi="Rubik Light" w:cs="Rubik Light"/>
          <w:color w:val="262626"/>
          <w:spacing w:val="-3"/>
          <w:sz w:val="18"/>
          <w:szCs w:val="18"/>
        </w:rPr>
        <w:t xml:space="preserve"> </w:t>
      </w:r>
      <w:r w:rsidRPr="0081537B">
        <w:rPr>
          <w:rFonts w:ascii="Rubik Light" w:hAnsi="Rubik Light" w:cs="Rubik Light"/>
          <w:color w:val="262626"/>
          <w:sz w:val="18"/>
          <w:szCs w:val="18"/>
        </w:rPr>
        <w:t>16</w:t>
      </w:r>
      <w:r w:rsidRPr="0081537B">
        <w:rPr>
          <w:rFonts w:ascii="Rubik Light" w:hAnsi="Rubik Light" w:cs="Rubik Light"/>
          <w:color w:val="262626"/>
          <w:spacing w:val="-3"/>
          <w:sz w:val="18"/>
          <w:szCs w:val="18"/>
        </w:rPr>
        <w:t xml:space="preserve"> </w:t>
      </w:r>
      <w:r w:rsidRPr="0081537B">
        <w:rPr>
          <w:rFonts w:ascii="Rubik Light" w:hAnsi="Rubik Light" w:cs="Rubik Light"/>
          <w:color w:val="262626"/>
          <w:sz w:val="18"/>
          <w:szCs w:val="18"/>
        </w:rPr>
        <w:t>October</w:t>
      </w:r>
      <w:r w:rsidRPr="0081537B">
        <w:rPr>
          <w:rFonts w:ascii="Rubik Light" w:hAnsi="Rubik Light" w:cs="Rubik Light"/>
          <w:color w:val="262626"/>
          <w:spacing w:val="-3"/>
          <w:sz w:val="18"/>
          <w:szCs w:val="18"/>
        </w:rPr>
        <w:t xml:space="preserve"> </w:t>
      </w:r>
      <w:r w:rsidRPr="0081537B">
        <w:rPr>
          <w:rFonts w:ascii="Rubik Light" w:hAnsi="Rubik Light" w:cs="Rubik Light"/>
          <w:color w:val="262626"/>
          <w:sz w:val="18"/>
          <w:szCs w:val="18"/>
        </w:rPr>
        <w:t>2019.</w:t>
      </w:r>
      <w:r w:rsidRPr="0081537B">
        <w:rPr>
          <w:rFonts w:ascii="Rubik Light" w:hAnsi="Rubik Light" w:cs="Rubik Light"/>
          <w:color w:val="262626"/>
          <w:spacing w:val="-3"/>
          <w:sz w:val="18"/>
          <w:szCs w:val="18"/>
        </w:rPr>
        <w:t xml:space="preserve"> </w:t>
      </w:r>
      <w:r w:rsidRPr="0081537B">
        <w:rPr>
          <w:rFonts w:ascii="Rubik Light" w:hAnsi="Rubik Light" w:cs="Rubik Light"/>
          <w:color w:val="262626"/>
          <w:sz w:val="18"/>
          <w:szCs w:val="18"/>
        </w:rPr>
        <w:t>Accessed:</w:t>
      </w:r>
      <w:r w:rsidRPr="0081537B">
        <w:rPr>
          <w:rFonts w:ascii="Rubik Light" w:hAnsi="Rubik Light" w:cs="Rubik Light"/>
          <w:color w:val="262626"/>
          <w:spacing w:val="40"/>
          <w:sz w:val="18"/>
          <w:szCs w:val="18"/>
        </w:rPr>
        <w:t xml:space="preserve"> </w:t>
      </w:r>
      <w:r w:rsidRPr="0081537B">
        <w:rPr>
          <w:rFonts w:ascii="Rubik Light" w:hAnsi="Rubik Light" w:cs="Rubik Light"/>
          <w:color w:val="262626"/>
          <w:sz w:val="18"/>
          <w:szCs w:val="18"/>
        </w:rPr>
        <w:t xml:space="preserve">28 August 2023. </w:t>
      </w:r>
      <w:hyperlink r:id="rId68">
        <w:r w:rsidRPr="0081537B">
          <w:rPr>
            <w:rFonts w:ascii="Rubik Light" w:hAnsi="Rubik Light" w:cs="Rubik Light"/>
            <w:sz w:val="18"/>
            <w:szCs w:val="18"/>
            <w:u w:val="single"/>
          </w:rPr>
          <w:t>futurumcareers.com/why-do-people-working-in-stem-stay-in-their-jobs-and-why-should-we-care</w:t>
        </w:r>
      </w:hyperlink>
    </w:p>
    <w:p w14:paraId="26B1CF18" w14:textId="77777777" w:rsidR="00364498" w:rsidRPr="0081537B" w:rsidRDefault="00364498" w:rsidP="00C151BE">
      <w:pPr>
        <w:pStyle w:val="ListParagraph"/>
        <w:widowControl w:val="0"/>
        <w:numPr>
          <w:ilvl w:val="0"/>
          <w:numId w:val="6"/>
        </w:numPr>
        <w:tabs>
          <w:tab w:val="left" w:pos="408"/>
          <w:tab w:val="left" w:pos="410"/>
        </w:tabs>
        <w:autoSpaceDE w:val="0"/>
        <w:autoSpaceDN w:val="0"/>
        <w:spacing w:before="131" w:line="208" w:lineRule="auto"/>
        <w:ind w:right="682"/>
        <w:contextualSpacing w:val="0"/>
        <w:jc w:val="both"/>
        <w:rPr>
          <w:rFonts w:ascii="Rubik Light" w:hAnsi="Rubik Light" w:cs="Rubik Light"/>
          <w:sz w:val="18"/>
          <w:szCs w:val="18"/>
        </w:rPr>
      </w:pPr>
      <w:proofErr w:type="spellStart"/>
      <w:r w:rsidRPr="0081537B">
        <w:rPr>
          <w:rFonts w:ascii="Rubik Light" w:hAnsi="Rubik Light" w:cs="Rubik Light"/>
          <w:color w:val="262626"/>
          <w:sz w:val="18"/>
          <w:szCs w:val="18"/>
        </w:rPr>
        <w:t>Skrentny</w:t>
      </w:r>
      <w:proofErr w:type="spellEnd"/>
      <w:r w:rsidRPr="0081537B">
        <w:rPr>
          <w:rFonts w:ascii="Rubik Light" w:hAnsi="Rubik Light" w:cs="Rubik Light"/>
          <w:color w:val="262626"/>
          <w:sz w:val="18"/>
          <w:szCs w:val="18"/>
        </w:rPr>
        <w:t>,</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JD</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and</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Lewis,</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K.</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(2022)</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‘Beyond</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the</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“STEM</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Pipeline”:</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Expertise,</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Careers,</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and</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Lifelong</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Learning’,</w:t>
      </w:r>
      <w:r w:rsidRPr="0081537B">
        <w:rPr>
          <w:rFonts w:ascii="Rubik Light" w:hAnsi="Rubik Light" w:cs="Rubik Light"/>
          <w:color w:val="262626"/>
          <w:spacing w:val="-6"/>
          <w:sz w:val="18"/>
          <w:szCs w:val="18"/>
        </w:rPr>
        <w:t xml:space="preserve"> </w:t>
      </w:r>
      <w:r w:rsidRPr="0081537B">
        <w:rPr>
          <w:rFonts w:ascii="Rubik Light" w:hAnsi="Rubik Light" w:cs="Rubik Light"/>
          <w:i/>
          <w:color w:val="262626"/>
          <w:sz w:val="18"/>
          <w:szCs w:val="18"/>
        </w:rPr>
        <w:t>Minerva</w:t>
      </w:r>
      <w:r w:rsidRPr="0081537B">
        <w:rPr>
          <w:rFonts w:ascii="Rubik Light" w:hAnsi="Rubik Light" w:cs="Rubik Light"/>
          <w:i/>
          <w:color w:val="262626"/>
          <w:spacing w:val="-4"/>
          <w:sz w:val="18"/>
          <w:szCs w:val="18"/>
        </w:rPr>
        <w:t xml:space="preserve"> </w:t>
      </w:r>
      <w:r w:rsidRPr="0081537B">
        <w:rPr>
          <w:rFonts w:ascii="Rubik Light" w:hAnsi="Rubik Light" w:cs="Rubik Light"/>
          <w:color w:val="262626"/>
          <w:sz w:val="18"/>
          <w:szCs w:val="18"/>
        </w:rPr>
        <w:t>60:1–28,</w:t>
      </w:r>
      <w:r w:rsidRPr="0081537B">
        <w:rPr>
          <w:rFonts w:ascii="Rubik Light" w:hAnsi="Rubik Light" w:cs="Rubik Light"/>
          <w:color w:val="262626"/>
          <w:spacing w:val="-5"/>
          <w:sz w:val="18"/>
          <w:szCs w:val="18"/>
        </w:rPr>
        <w:t xml:space="preserve"> </w:t>
      </w:r>
      <w:hyperlink r:id="rId69">
        <w:r w:rsidRPr="0081537B">
          <w:rPr>
            <w:rFonts w:ascii="Rubik Light" w:hAnsi="Rubik Light" w:cs="Rubik Light"/>
            <w:sz w:val="18"/>
            <w:szCs w:val="18"/>
            <w:u w:val="single"/>
          </w:rPr>
          <w:t>doi.org/10.1007/s11024-021-</w:t>
        </w:r>
      </w:hyperlink>
      <w:r w:rsidRPr="0081537B">
        <w:rPr>
          <w:rFonts w:ascii="Rubik Light" w:hAnsi="Rubik Light" w:cs="Rubik Light"/>
          <w:spacing w:val="40"/>
          <w:sz w:val="18"/>
          <w:szCs w:val="18"/>
        </w:rPr>
        <w:t xml:space="preserve"> </w:t>
      </w:r>
      <w:hyperlink r:id="rId70">
        <w:r w:rsidRPr="0081537B">
          <w:rPr>
            <w:rFonts w:ascii="Rubik Light" w:hAnsi="Rubik Light" w:cs="Rubik Light"/>
            <w:spacing w:val="-2"/>
            <w:sz w:val="18"/>
            <w:szCs w:val="18"/>
            <w:u w:val="single"/>
          </w:rPr>
          <w:t>09445-6</w:t>
        </w:r>
      </w:hyperlink>
      <w:r w:rsidRPr="0081537B">
        <w:rPr>
          <w:rFonts w:ascii="Rubik Light" w:hAnsi="Rubik Light" w:cs="Rubik Light"/>
          <w:color w:val="262626"/>
          <w:spacing w:val="-2"/>
          <w:sz w:val="18"/>
          <w:szCs w:val="18"/>
        </w:rPr>
        <w:t>)</w:t>
      </w:r>
    </w:p>
    <w:p w14:paraId="0E628112" w14:textId="77777777" w:rsidR="00364498" w:rsidRPr="0081537B" w:rsidRDefault="00364498" w:rsidP="00C151BE">
      <w:pPr>
        <w:pStyle w:val="ListParagraph"/>
        <w:widowControl w:val="0"/>
        <w:numPr>
          <w:ilvl w:val="0"/>
          <w:numId w:val="6"/>
        </w:numPr>
        <w:tabs>
          <w:tab w:val="left" w:pos="408"/>
          <w:tab w:val="left" w:pos="410"/>
        </w:tabs>
        <w:autoSpaceDE w:val="0"/>
        <w:autoSpaceDN w:val="0"/>
        <w:spacing w:before="56" w:line="208" w:lineRule="auto"/>
        <w:ind w:right="768"/>
        <w:contextualSpacing w:val="0"/>
        <w:jc w:val="both"/>
        <w:rPr>
          <w:rFonts w:ascii="Rubik Light" w:hAnsi="Rubik Light" w:cs="Rubik Light"/>
          <w:sz w:val="18"/>
          <w:szCs w:val="18"/>
        </w:rPr>
      </w:pPr>
      <w:r w:rsidRPr="0081537B">
        <w:rPr>
          <w:rFonts w:ascii="Rubik Light" w:hAnsi="Rubik Light" w:cs="Rubik Light"/>
          <w:color w:val="262626"/>
          <w:sz w:val="18"/>
          <w:szCs w:val="18"/>
        </w:rPr>
        <w:t>West,</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M.</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(2012),</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’STEM</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Education</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and</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the</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Workplace’,</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Occasional</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Paper</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Series</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4</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(September</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2012),</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Office</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of</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the</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Chief</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Scientist,</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Canberra</w:t>
      </w:r>
      <w:r w:rsidRPr="0081537B">
        <w:rPr>
          <w:rFonts w:ascii="Rubik Light" w:hAnsi="Rubik Light" w:cs="Rubik Light"/>
          <w:color w:val="262626"/>
          <w:spacing w:val="-7"/>
          <w:sz w:val="18"/>
          <w:szCs w:val="18"/>
        </w:rPr>
        <w:t xml:space="preserve"> </w:t>
      </w:r>
      <w:hyperlink r:id="rId71">
        <w:proofErr w:type="spellStart"/>
        <w:r w:rsidRPr="0081537B">
          <w:rPr>
            <w:rFonts w:ascii="Rubik Light" w:hAnsi="Rubik Light" w:cs="Rubik Light"/>
            <w:sz w:val="18"/>
            <w:szCs w:val="18"/>
            <w:u w:val="single"/>
          </w:rPr>
          <w:t>chiefscienti</w:t>
        </w:r>
        <w:r w:rsidRPr="0081537B">
          <w:rPr>
            <w:rFonts w:ascii="Rubik Light" w:hAnsi="Rubik Light" w:cs="Rubik Light"/>
            <w:sz w:val="18"/>
            <w:szCs w:val="18"/>
          </w:rPr>
          <w:t>s</w:t>
        </w:r>
        <w:r w:rsidRPr="0081537B">
          <w:rPr>
            <w:rFonts w:ascii="Rubik Light" w:hAnsi="Rubik Light" w:cs="Rubik Light"/>
            <w:sz w:val="18"/>
            <w:szCs w:val="18"/>
            <w:u w:val="single"/>
          </w:rPr>
          <w:t>t</w:t>
        </w:r>
        <w:proofErr w:type="spellEnd"/>
        <w:r w:rsidRPr="0081537B">
          <w:rPr>
            <w:rFonts w:ascii="Rubik Light" w:hAnsi="Rubik Light" w:cs="Rubik Light"/>
            <w:sz w:val="18"/>
            <w:szCs w:val="18"/>
          </w:rPr>
          <w:t>.</w:t>
        </w:r>
      </w:hyperlink>
      <w:r w:rsidRPr="0081537B">
        <w:rPr>
          <w:rFonts w:ascii="Rubik Light" w:hAnsi="Rubik Light" w:cs="Rubik Light"/>
          <w:spacing w:val="40"/>
          <w:sz w:val="18"/>
          <w:szCs w:val="18"/>
        </w:rPr>
        <w:t xml:space="preserve"> </w:t>
      </w:r>
      <w:hyperlink r:id="rId72">
        <w:r w:rsidRPr="0081537B">
          <w:rPr>
            <w:rFonts w:ascii="Rubik Light" w:hAnsi="Rubik Light" w:cs="Rubik Light"/>
            <w:spacing w:val="-2"/>
            <w:sz w:val="18"/>
            <w:szCs w:val="18"/>
            <w:u w:val="single"/>
          </w:rPr>
          <w:t>gov.au/sites/default/files/OPS4-STEMEducationAndTheWorkplace-web.pdf</w:t>
        </w:r>
      </w:hyperlink>
    </w:p>
    <w:p w14:paraId="73FE4F9A" w14:textId="77777777" w:rsidR="00364498" w:rsidRPr="0081537B" w:rsidRDefault="00364498" w:rsidP="00364498">
      <w:pPr>
        <w:pStyle w:val="ListParagraph"/>
        <w:widowControl w:val="0"/>
        <w:numPr>
          <w:ilvl w:val="0"/>
          <w:numId w:val="6"/>
        </w:numPr>
        <w:tabs>
          <w:tab w:val="left" w:pos="408"/>
          <w:tab w:val="left" w:pos="410"/>
        </w:tabs>
        <w:autoSpaceDE w:val="0"/>
        <w:autoSpaceDN w:val="0"/>
        <w:spacing w:before="57" w:after="0" w:line="208" w:lineRule="auto"/>
        <w:ind w:right="1113"/>
        <w:contextualSpacing w:val="0"/>
        <w:jc w:val="both"/>
        <w:rPr>
          <w:rFonts w:ascii="Rubik Light" w:hAnsi="Rubik Light" w:cs="Rubik Light"/>
          <w:sz w:val="18"/>
          <w:szCs w:val="18"/>
        </w:rPr>
      </w:pPr>
      <w:r w:rsidRPr="0081537B">
        <w:rPr>
          <w:rFonts w:ascii="Rubik Light" w:hAnsi="Rubik Light" w:cs="Rubik Light"/>
          <w:color w:val="262626"/>
          <w:sz w:val="18"/>
          <w:szCs w:val="18"/>
        </w:rPr>
        <w:t>Australian</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Academy</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of</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Technological</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Sciences</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and</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Engineering.</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(2022)</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‘Our</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STEM-Skilled</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Future’</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Australian</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Academy</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of</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Technological</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Sciences</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and</w:t>
      </w:r>
      <w:r w:rsidRPr="0081537B">
        <w:rPr>
          <w:rFonts w:ascii="Rubik Light" w:hAnsi="Rubik Light" w:cs="Rubik Light"/>
          <w:color w:val="262626"/>
          <w:spacing w:val="40"/>
          <w:sz w:val="18"/>
          <w:szCs w:val="18"/>
        </w:rPr>
        <w:t xml:space="preserve"> </w:t>
      </w:r>
      <w:r w:rsidRPr="0081537B">
        <w:rPr>
          <w:rFonts w:ascii="Rubik Light" w:hAnsi="Rubik Light" w:cs="Rubik Light"/>
          <w:color w:val="262626"/>
          <w:sz w:val="18"/>
          <w:szCs w:val="18"/>
        </w:rPr>
        <w:t>Engineering,</w:t>
      </w:r>
      <w:r w:rsidRPr="0081537B">
        <w:rPr>
          <w:rFonts w:ascii="Rubik Light" w:hAnsi="Rubik Light" w:cs="Rubik Light"/>
          <w:color w:val="262626"/>
          <w:spacing w:val="-10"/>
          <w:sz w:val="18"/>
          <w:szCs w:val="18"/>
        </w:rPr>
        <w:t xml:space="preserve"> </w:t>
      </w:r>
      <w:r w:rsidRPr="0081537B">
        <w:rPr>
          <w:rFonts w:ascii="Rubik Light" w:hAnsi="Rubik Light" w:cs="Rubik Light"/>
          <w:color w:val="262626"/>
          <w:sz w:val="18"/>
          <w:szCs w:val="18"/>
        </w:rPr>
        <w:t>Canberra</w:t>
      </w:r>
      <w:r w:rsidRPr="0081537B">
        <w:rPr>
          <w:rFonts w:ascii="Rubik Light" w:hAnsi="Rubik Light" w:cs="Rubik Light"/>
          <w:color w:val="262626"/>
          <w:spacing w:val="-9"/>
          <w:sz w:val="18"/>
          <w:szCs w:val="18"/>
        </w:rPr>
        <w:t xml:space="preserve"> </w:t>
      </w:r>
      <w:hyperlink r:id="rId73">
        <w:r w:rsidRPr="0081537B">
          <w:rPr>
            <w:rFonts w:ascii="Rubik Light" w:hAnsi="Rubik Light" w:cs="Rubik Light"/>
            <w:sz w:val="18"/>
            <w:szCs w:val="18"/>
            <w:u w:val="single"/>
          </w:rPr>
          <w:t>atse.org.au/research-and-policy/publications/publication/our-stem-skilled-future-an-education-roadmap-for-an-innovative-</w:t>
        </w:r>
      </w:hyperlink>
      <w:r w:rsidRPr="0081537B">
        <w:rPr>
          <w:rFonts w:ascii="Rubik Light" w:hAnsi="Rubik Light" w:cs="Rubik Light"/>
          <w:spacing w:val="40"/>
          <w:sz w:val="18"/>
          <w:szCs w:val="18"/>
        </w:rPr>
        <w:t xml:space="preserve"> </w:t>
      </w:r>
      <w:hyperlink r:id="rId74">
        <w:r w:rsidRPr="0081537B">
          <w:rPr>
            <w:rFonts w:ascii="Rubik Light" w:hAnsi="Rubik Light" w:cs="Rubik Light"/>
            <w:spacing w:val="-2"/>
            <w:sz w:val="18"/>
            <w:szCs w:val="18"/>
            <w:u w:val="single"/>
          </w:rPr>
          <w:t>workforce/</w:t>
        </w:r>
      </w:hyperlink>
    </w:p>
    <w:p w14:paraId="7E40AC65" w14:textId="77777777" w:rsidR="00364498" w:rsidRPr="0081537B" w:rsidRDefault="00364498" w:rsidP="00C151BE">
      <w:pPr>
        <w:pStyle w:val="ListParagraph"/>
        <w:widowControl w:val="0"/>
        <w:numPr>
          <w:ilvl w:val="0"/>
          <w:numId w:val="6"/>
        </w:numPr>
        <w:tabs>
          <w:tab w:val="left" w:pos="408"/>
          <w:tab w:val="left" w:pos="410"/>
        </w:tabs>
        <w:autoSpaceDE w:val="0"/>
        <w:autoSpaceDN w:val="0"/>
        <w:spacing w:before="146" w:line="208" w:lineRule="auto"/>
        <w:ind w:right="1177"/>
        <w:contextualSpacing w:val="0"/>
        <w:rPr>
          <w:rFonts w:ascii="Rubik Light" w:hAnsi="Rubik Light" w:cs="Rubik Light"/>
          <w:sz w:val="18"/>
          <w:szCs w:val="18"/>
        </w:rPr>
      </w:pPr>
      <w:r w:rsidRPr="0081537B">
        <w:rPr>
          <w:rFonts w:ascii="Rubik Light" w:hAnsi="Rubik Light" w:cs="Rubik Light"/>
          <w:color w:val="262626"/>
          <w:sz w:val="18"/>
          <w:szCs w:val="18"/>
        </w:rPr>
        <w:t>Science</w:t>
      </w:r>
      <w:r w:rsidRPr="0081537B">
        <w:rPr>
          <w:rFonts w:ascii="Rubik Light" w:hAnsi="Rubik Light" w:cs="Rubik Light"/>
          <w:color w:val="262626"/>
          <w:spacing w:val="-7"/>
          <w:sz w:val="18"/>
          <w:szCs w:val="18"/>
        </w:rPr>
        <w:t xml:space="preserve"> </w:t>
      </w:r>
      <w:r w:rsidRPr="0081537B">
        <w:rPr>
          <w:rFonts w:ascii="Rubik Light" w:hAnsi="Rubik Light" w:cs="Rubik Light"/>
          <w:color w:val="262626"/>
          <w:sz w:val="18"/>
          <w:szCs w:val="18"/>
        </w:rPr>
        <w:t>and</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Technology</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Australia.</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(2022),</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’Submission</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in</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response</w:t>
      </w:r>
      <w:r w:rsidRPr="0081537B">
        <w:rPr>
          <w:rFonts w:ascii="Rubik Light" w:hAnsi="Rubik Light" w:cs="Rubik Light"/>
          <w:color w:val="262626"/>
          <w:spacing w:val="-7"/>
          <w:sz w:val="18"/>
          <w:szCs w:val="18"/>
        </w:rPr>
        <w:t xml:space="preserve"> </w:t>
      </w:r>
      <w:r w:rsidRPr="0081537B">
        <w:rPr>
          <w:rFonts w:ascii="Rubik Light" w:hAnsi="Rubik Light" w:cs="Rubik Light"/>
          <w:color w:val="262626"/>
          <w:sz w:val="18"/>
          <w:szCs w:val="18"/>
        </w:rPr>
        <w:t>to</w:t>
      </w:r>
      <w:r w:rsidRPr="0081537B">
        <w:rPr>
          <w:rFonts w:ascii="Rubik Light" w:hAnsi="Rubik Light" w:cs="Rubik Light"/>
          <w:color w:val="262626"/>
          <w:spacing w:val="-7"/>
          <w:sz w:val="18"/>
          <w:szCs w:val="18"/>
        </w:rPr>
        <w:t xml:space="preserve"> </w:t>
      </w:r>
      <w:r w:rsidRPr="0081537B">
        <w:rPr>
          <w:rFonts w:ascii="Rubik Light" w:hAnsi="Rubik Light" w:cs="Rubik Light"/>
          <w:color w:val="262626"/>
          <w:sz w:val="18"/>
          <w:szCs w:val="18"/>
        </w:rPr>
        <w:t>the</w:t>
      </w:r>
      <w:r w:rsidRPr="0081537B">
        <w:rPr>
          <w:rFonts w:ascii="Rubik Light" w:hAnsi="Rubik Light" w:cs="Rubik Light"/>
          <w:color w:val="262626"/>
          <w:spacing w:val="-7"/>
          <w:sz w:val="18"/>
          <w:szCs w:val="18"/>
        </w:rPr>
        <w:t xml:space="preserve"> </w:t>
      </w:r>
      <w:r w:rsidRPr="0081537B">
        <w:rPr>
          <w:rFonts w:ascii="Rubik Light" w:hAnsi="Rubik Light" w:cs="Rubik Light"/>
          <w:color w:val="262626"/>
          <w:sz w:val="18"/>
          <w:szCs w:val="18"/>
        </w:rPr>
        <w:t>Australian</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Universities</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Accord</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Discussion</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Paper’,</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Science</w:t>
      </w:r>
      <w:r w:rsidRPr="0081537B">
        <w:rPr>
          <w:rFonts w:ascii="Rubik Light" w:hAnsi="Rubik Light" w:cs="Rubik Light"/>
          <w:color w:val="262626"/>
          <w:spacing w:val="-7"/>
          <w:sz w:val="18"/>
          <w:szCs w:val="18"/>
        </w:rPr>
        <w:t xml:space="preserve"> </w:t>
      </w:r>
      <w:r w:rsidRPr="0081537B">
        <w:rPr>
          <w:rFonts w:ascii="Rubik Light" w:hAnsi="Rubik Light" w:cs="Rubik Light"/>
          <w:color w:val="262626"/>
          <w:sz w:val="18"/>
          <w:szCs w:val="18"/>
        </w:rPr>
        <w:t>and</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Technology</w:t>
      </w:r>
      <w:r w:rsidRPr="0081537B">
        <w:rPr>
          <w:rFonts w:ascii="Rubik Light" w:hAnsi="Rubik Light" w:cs="Rubik Light"/>
          <w:color w:val="262626"/>
          <w:spacing w:val="40"/>
          <w:sz w:val="18"/>
          <w:szCs w:val="18"/>
        </w:rPr>
        <w:t xml:space="preserve"> </w:t>
      </w:r>
      <w:r w:rsidRPr="0081537B">
        <w:rPr>
          <w:rFonts w:ascii="Rubik Light" w:hAnsi="Rubik Light" w:cs="Rubik Light"/>
          <w:color w:val="262626"/>
          <w:sz w:val="18"/>
          <w:szCs w:val="18"/>
        </w:rPr>
        <w:t xml:space="preserve">Australia, Canberra, </w:t>
      </w:r>
      <w:hyperlink r:id="rId75">
        <w:r w:rsidRPr="0081537B">
          <w:rPr>
            <w:rFonts w:ascii="Rubik Light" w:hAnsi="Rubik Light" w:cs="Rubik Light"/>
            <w:sz w:val="18"/>
            <w:szCs w:val="18"/>
            <w:u w:val="single"/>
          </w:rPr>
          <w:t>scienceandtechnologyaustralia.org.au/wp-content/uploads/2023/04/STA-Submission-Australian-Universities-Accord.pdf</w:t>
        </w:r>
      </w:hyperlink>
    </w:p>
    <w:p w14:paraId="12229CCD" w14:textId="77777777" w:rsidR="00364498" w:rsidRPr="0081537B" w:rsidRDefault="00364498" w:rsidP="00C151BE">
      <w:pPr>
        <w:pStyle w:val="ListParagraph"/>
        <w:widowControl w:val="0"/>
        <w:numPr>
          <w:ilvl w:val="0"/>
          <w:numId w:val="6"/>
        </w:numPr>
        <w:tabs>
          <w:tab w:val="left" w:pos="408"/>
          <w:tab w:val="left" w:pos="410"/>
        </w:tabs>
        <w:autoSpaceDE w:val="0"/>
        <w:autoSpaceDN w:val="0"/>
        <w:spacing w:before="56" w:line="208" w:lineRule="auto"/>
        <w:ind w:right="733"/>
        <w:contextualSpacing w:val="0"/>
        <w:rPr>
          <w:rFonts w:ascii="Rubik Light" w:hAnsi="Rubik Light" w:cs="Rubik Light"/>
          <w:sz w:val="18"/>
          <w:szCs w:val="18"/>
        </w:rPr>
      </w:pPr>
      <w:r w:rsidRPr="0081537B">
        <w:rPr>
          <w:rFonts w:ascii="Rubik Light" w:hAnsi="Rubik Light" w:cs="Rubik Light"/>
          <w:color w:val="262626"/>
          <w:sz w:val="18"/>
          <w:szCs w:val="18"/>
        </w:rPr>
        <w:t xml:space="preserve">Examples include: Royal Society Fellowship 8 years: </w:t>
      </w:r>
      <w:hyperlink r:id="rId76">
        <w:r w:rsidRPr="0081537B">
          <w:rPr>
            <w:rFonts w:ascii="Rubik Light" w:hAnsi="Rubik Light" w:cs="Rubik Light"/>
            <w:sz w:val="18"/>
            <w:szCs w:val="18"/>
            <w:u w:val="single"/>
          </w:rPr>
          <w:t>royalsociety.org/grants-schemes-awards/grants/university-research/</w:t>
        </w:r>
      </w:hyperlink>
      <w:r w:rsidRPr="0081537B">
        <w:rPr>
          <w:rFonts w:ascii="Rubik Light" w:hAnsi="Rubik Light" w:cs="Rubik Light"/>
          <w:sz w:val="18"/>
          <w:szCs w:val="18"/>
        </w:rPr>
        <w:t xml:space="preserve"> </w:t>
      </w:r>
      <w:r w:rsidRPr="0081537B">
        <w:rPr>
          <w:rFonts w:ascii="Rubik Light" w:hAnsi="Rubik Light" w:cs="Rubik Light"/>
          <w:color w:val="262626"/>
          <w:sz w:val="18"/>
          <w:szCs w:val="18"/>
        </w:rPr>
        <w:t xml:space="preserve">; </w:t>
      </w:r>
      <w:proofErr w:type="spellStart"/>
      <w:r w:rsidRPr="0081537B">
        <w:rPr>
          <w:rFonts w:ascii="Rubik Light" w:hAnsi="Rubik Light" w:cs="Rubik Light"/>
          <w:color w:val="262626"/>
          <w:sz w:val="18"/>
          <w:szCs w:val="18"/>
        </w:rPr>
        <w:t>Wellcome</w:t>
      </w:r>
      <w:proofErr w:type="spellEnd"/>
      <w:r w:rsidRPr="0081537B">
        <w:rPr>
          <w:rFonts w:ascii="Rubik Light" w:hAnsi="Rubik Light" w:cs="Rubik Light"/>
          <w:color w:val="262626"/>
          <w:sz w:val="18"/>
          <w:szCs w:val="18"/>
        </w:rPr>
        <w:t xml:space="preserve"> mid-career</w:t>
      </w:r>
      <w:r w:rsidRPr="0081537B">
        <w:rPr>
          <w:rFonts w:ascii="Rubik Light" w:hAnsi="Rubik Light" w:cs="Rubik Light"/>
          <w:color w:val="262626"/>
          <w:spacing w:val="40"/>
          <w:sz w:val="18"/>
          <w:szCs w:val="18"/>
        </w:rPr>
        <w:t xml:space="preserve"> </w:t>
      </w:r>
      <w:r w:rsidRPr="0081537B">
        <w:rPr>
          <w:rFonts w:ascii="Rubik Light" w:hAnsi="Rubik Light" w:cs="Rubik Light"/>
          <w:color w:val="262626"/>
          <w:sz w:val="18"/>
          <w:szCs w:val="18"/>
        </w:rPr>
        <w:t xml:space="preserve">Fellowships 8 years: </w:t>
      </w:r>
      <w:hyperlink r:id="rId77">
        <w:r w:rsidRPr="0081537B">
          <w:rPr>
            <w:rFonts w:ascii="Rubik Light" w:hAnsi="Rubik Light" w:cs="Rubik Light"/>
            <w:sz w:val="18"/>
            <w:szCs w:val="18"/>
            <w:u w:val="single"/>
          </w:rPr>
          <w:t>wellcome.org/grant-funding/schemes/career-development-awards</w:t>
        </w:r>
      </w:hyperlink>
      <w:r w:rsidRPr="0081537B">
        <w:rPr>
          <w:rFonts w:ascii="Rubik Light" w:hAnsi="Rubik Light" w:cs="Rubik Light"/>
          <w:sz w:val="18"/>
          <w:szCs w:val="18"/>
        </w:rPr>
        <w:t xml:space="preserve"> </w:t>
      </w:r>
      <w:r w:rsidRPr="0081537B">
        <w:rPr>
          <w:rFonts w:ascii="Rubik Light" w:hAnsi="Rubik Light" w:cs="Rubik Light"/>
          <w:color w:val="262626"/>
          <w:sz w:val="18"/>
          <w:szCs w:val="18"/>
        </w:rPr>
        <w:t>;</w:t>
      </w:r>
      <w:proofErr w:type="spellStart"/>
      <w:r w:rsidRPr="0081537B">
        <w:rPr>
          <w:rFonts w:ascii="Rubik Light" w:hAnsi="Rubik Light" w:cs="Rubik Light"/>
          <w:color w:val="262626"/>
          <w:sz w:val="18"/>
          <w:szCs w:val="18"/>
        </w:rPr>
        <w:t>Wellcome</w:t>
      </w:r>
      <w:proofErr w:type="spellEnd"/>
      <w:r w:rsidRPr="0081537B">
        <w:rPr>
          <w:rFonts w:ascii="Rubik Light" w:hAnsi="Rubik Light" w:cs="Rubik Light"/>
          <w:color w:val="262626"/>
          <w:sz w:val="18"/>
          <w:szCs w:val="18"/>
        </w:rPr>
        <w:t xml:space="preserve"> senior Fellowships 8 years: </w:t>
      </w:r>
      <w:hyperlink r:id="rId78">
        <w:r w:rsidRPr="0081537B">
          <w:rPr>
            <w:rFonts w:ascii="Rubik Light" w:hAnsi="Rubik Light" w:cs="Rubik Light"/>
            <w:sz w:val="18"/>
            <w:szCs w:val="18"/>
            <w:u w:val="single"/>
          </w:rPr>
          <w:t>wellcome.org/grant-</w:t>
        </w:r>
      </w:hyperlink>
      <w:r w:rsidRPr="0081537B">
        <w:rPr>
          <w:rFonts w:ascii="Rubik Light" w:hAnsi="Rubik Light" w:cs="Rubik Light"/>
          <w:spacing w:val="40"/>
          <w:sz w:val="18"/>
          <w:szCs w:val="18"/>
        </w:rPr>
        <w:t xml:space="preserve"> </w:t>
      </w:r>
      <w:hyperlink r:id="rId79">
        <w:r w:rsidRPr="0081537B">
          <w:rPr>
            <w:rFonts w:ascii="Rubik Light" w:hAnsi="Rubik Light" w:cs="Rubik Light"/>
            <w:sz w:val="18"/>
            <w:szCs w:val="18"/>
            <w:u w:val="single"/>
          </w:rPr>
          <w:t>funding/schemes/discovery-awards</w:t>
        </w:r>
      </w:hyperlink>
      <w:r w:rsidRPr="0081537B">
        <w:rPr>
          <w:rFonts w:ascii="Rubik Light" w:hAnsi="Rubik Light" w:cs="Rubik Light"/>
          <w:sz w:val="18"/>
          <w:szCs w:val="18"/>
        </w:rPr>
        <w:t xml:space="preserve"> </w:t>
      </w:r>
      <w:r w:rsidRPr="0081537B">
        <w:rPr>
          <w:rFonts w:ascii="Rubik Light" w:hAnsi="Rubik Light" w:cs="Rubik Light"/>
          <w:color w:val="262626"/>
          <w:sz w:val="18"/>
          <w:szCs w:val="18"/>
        </w:rPr>
        <w:t xml:space="preserve">; </w:t>
      </w:r>
      <w:proofErr w:type="spellStart"/>
      <w:r w:rsidRPr="0081537B">
        <w:rPr>
          <w:rFonts w:ascii="Rubik Light" w:hAnsi="Rubik Light" w:cs="Rubik Light"/>
          <w:color w:val="262626"/>
          <w:sz w:val="18"/>
          <w:szCs w:val="18"/>
        </w:rPr>
        <w:t>Wellcome</w:t>
      </w:r>
      <w:proofErr w:type="spellEnd"/>
      <w:r w:rsidRPr="0081537B">
        <w:rPr>
          <w:rFonts w:ascii="Rubik Light" w:hAnsi="Rubik Light" w:cs="Rubik Light"/>
          <w:color w:val="262626"/>
          <w:sz w:val="18"/>
          <w:szCs w:val="18"/>
        </w:rPr>
        <w:t xml:space="preserve"> ECR Fellowships 5 years: </w:t>
      </w:r>
      <w:hyperlink r:id="rId80">
        <w:r w:rsidRPr="0081537B">
          <w:rPr>
            <w:rFonts w:ascii="Rubik Light" w:hAnsi="Rubik Light" w:cs="Rubik Light"/>
            <w:sz w:val="18"/>
            <w:szCs w:val="18"/>
            <w:u w:val="single"/>
          </w:rPr>
          <w:t>wellcome.org/gr ant-funding/schemes/early-career-awards</w:t>
        </w:r>
      </w:hyperlink>
      <w:r w:rsidRPr="0081537B">
        <w:rPr>
          <w:rFonts w:ascii="Rubik Light" w:hAnsi="Rubik Light" w:cs="Rubik Light"/>
          <w:sz w:val="18"/>
          <w:szCs w:val="18"/>
        </w:rPr>
        <w:t xml:space="preserve"> </w:t>
      </w:r>
      <w:r w:rsidRPr="0081537B">
        <w:rPr>
          <w:rFonts w:ascii="Rubik Light" w:hAnsi="Rubik Light" w:cs="Rubik Light"/>
          <w:color w:val="262626"/>
          <w:sz w:val="18"/>
          <w:szCs w:val="18"/>
        </w:rPr>
        <w:t xml:space="preserve">; </w:t>
      </w:r>
      <w:hyperlink r:id="rId81">
        <w:r w:rsidRPr="0081537B">
          <w:rPr>
            <w:rFonts w:ascii="Rubik Light" w:hAnsi="Rubik Light" w:cs="Rubik Light"/>
            <w:sz w:val="18"/>
            <w:szCs w:val="18"/>
            <w:u w:val="single"/>
          </w:rPr>
          <w:t>wellcome.org/</w:t>
        </w:r>
      </w:hyperlink>
      <w:r w:rsidRPr="0081537B">
        <w:rPr>
          <w:rFonts w:ascii="Rubik Light" w:hAnsi="Rubik Light" w:cs="Rubik Light"/>
          <w:spacing w:val="40"/>
          <w:sz w:val="18"/>
          <w:szCs w:val="18"/>
        </w:rPr>
        <w:t xml:space="preserve"> </w:t>
      </w:r>
      <w:hyperlink r:id="rId82">
        <w:r w:rsidRPr="0081537B">
          <w:rPr>
            <w:rFonts w:ascii="Rubik Light" w:hAnsi="Rubik Light" w:cs="Rubik Light"/>
            <w:sz w:val="18"/>
            <w:szCs w:val="18"/>
            <w:u w:val="single"/>
          </w:rPr>
          <w:t>grant-funding/schemes/senior-research-fellowships</w:t>
        </w:r>
      </w:hyperlink>
      <w:r w:rsidRPr="0081537B">
        <w:rPr>
          <w:rFonts w:ascii="Rubik Light" w:hAnsi="Rubik Light" w:cs="Rubik Light"/>
          <w:spacing w:val="-10"/>
          <w:sz w:val="18"/>
          <w:szCs w:val="18"/>
        </w:rPr>
        <w:t xml:space="preserve"> </w:t>
      </w:r>
      <w:r w:rsidRPr="0081537B">
        <w:rPr>
          <w:rFonts w:ascii="Rubik Light" w:hAnsi="Rubik Light" w:cs="Rubik Light"/>
          <w:color w:val="262626"/>
          <w:sz w:val="18"/>
          <w:szCs w:val="18"/>
        </w:rPr>
        <w:t>;</w:t>
      </w:r>
      <w:r w:rsidRPr="0081537B">
        <w:rPr>
          <w:rFonts w:ascii="Rubik Light" w:hAnsi="Rubik Light" w:cs="Rubik Light"/>
          <w:color w:val="262626"/>
          <w:spacing w:val="-9"/>
          <w:sz w:val="18"/>
          <w:szCs w:val="18"/>
        </w:rPr>
        <w:t xml:space="preserve"> </w:t>
      </w:r>
      <w:r w:rsidRPr="0081537B">
        <w:rPr>
          <w:rFonts w:ascii="Rubik Light" w:hAnsi="Rubik Light" w:cs="Rubik Light"/>
          <w:color w:val="262626"/>
          <w:sz w:val="18"/>
          <w:szCs w:val="18"/>
        </w:rPr>
        <w:t>British</w:t>
      </w:r>
      <w:r w:rsidRPr="0081537B">
        <w:rPr>
          <w:rFonts w:ascii="Rubik Light" w:hAnsi="Rubik Light" w:cs="Rubik Light"/>
          <w:color w:val="262626"/>
          <w:spacing w:val="-8"/>
          <w:sz w:val="18"/>
          <w:szCs w:val="18"/>
        </w:rPr>
        <w:t xml:space="preserve"> </w:t>
      </w:r>
      <w:r w:rsidRPr="0081537B">
        <w:rPr>
          <w:rFonts w:ascii="Rubik Light" w:hAnsi="Rubik Light" w:cs="Rubik Light"/>
          <w:color w:val="262626"/>
          <w:sz w:val="18"/>
          <w:szCs w:val="18"/>
        </w:rPr>
        <w:t>Ecological</w:t>
      </w:r>
      <w:r w:rsidRPr="0081537B">
        <w:rPr>
          <w:rFonts w:ascii="Rubik Light" w:hAnsi="Rubik Light" w:cs="Rubik Light"/>
          <w:color w:val="262626"/>
          <w:spacing w:val="-9"/>
          <w:sz w:val="18"/>
          <w:szCs w:val="18"/>
        </w:rPr>
        <w:t xml:space="preserve"> </w:t>
      </w:r>
      <w:r w:rsidRPr="0081537B">
        <w:rPr>
          <w:rFonts w:ascii="Rubik Light" w:hAnsi="Rubik Light" w:cs="Rubik Light"/>
          <w:color w:val="262626"/>
          <w:sz w:val="18"/>
          <w:szCs w:val="18"/>
        </w:rPr>
        <w:t>Society</w:t>
      </w:r>
      <w:r w:rsidRPr="0081537B">
        <w:rPr>
          <w:rFonts w:ascii="Rubik Light" w:hAnsi="Rubik Light" w:cs="Rubik Light"/>
          <w:color w:val="262626"/>
          <w:spacing w:val="-9"/>
          <w:sz w:val="18"/>
          <w:szCs w:val="18"/>
        </w:rPr>
        <w:t xml:space="preserve"> </w:t>
      </w:r>
      <w:r w:rsidRPr="0081537B">
        <w:rPr>
          <w:rFonts w:ascii="Rubik Light" w:hAnsi="Rubik Light" w:cs="Rubik Light"/>
          <w:color w:val="262626"/>
          <w:sz w:val="18"/>
          <w:szCs w:val="18"/>
        </w:rPr>
        <w:t>Long</w:t>
      </w:r>
      <w:r w:rsidRPr="0081537B">
        <w:rPr>
          <w:rFonts w:ascii="Rubik Light" w:hAnsi="Rubik Light" w:cs="Rubik Light"/>
          <w:color w:val="262626"/>
          <w:spacing w:val="-9"/>
          <w:sz w:val="18"/>
          <w:szCs w:val="18"/>
        </w:rPr>
        <w:t xml:space="preserve"> </w:t>
      </w:r>
      <w:r w:rsidRPr="0081537B">
        <w:rPr>
          <w:rFonts w:ascii="Rubik Light" w:hAnsi="Rubik Light" w:cs="Rubik Light"/>
          <w:color w:val="262626"/>
          <w:sz w:val="18"/>
          <w:szCs w:val="18"/>
        </w:rPr>
        <w:t>term</w:t>
      </w:r>
      <w:r w:rsidRPr="0081537B">
        <w:rPr>
          <w:rFonts w:ascii="Rubik Light" w:hAnsi="Rubik Light" w:cs="Rubik Light"/>
          <w:color w:val="262626"/>
          <w:spacing w:val="-9"/>
          <w:sz w:val="18"/>
          <w:szCs w:val="18"/>
        </w:rPr>
        <w:t xml:space="preserve"> </w:t>
      </w:r>
      <w:r w:rsidRPr="0081537B">
        <w:rPr>
          <w:rFonts w:ascii="Rubik Light" w:hAnsi="Rubik Light" w:cs="Rubik Light"/>
          <w:color w:val="262626"/>
          <w:sz w:val="18"/>
          <w:szCs w:val="18"/>
        </w:rPr>
        <w:t>grants</w:t>
      </w:r>
      <w:r w:rsidRPr="0081537B">
        <w:rPr>
          <w:rFonts w:ascii="Rubik Light" w:hAnsi="Rubik Light" w:cs="Rubik Light"/>
          <w:color w:val="262626"/>
          <w:spacing w:val="-9"/>
          <w:sz w:val="18"/>
          <w:szCs w:val="18"/>
        </w:rPr>
        <w:t xml:space="preserve"> </w:t>
      </w:r>
      <w:r w:rsidRPr="0081537B">
        <w:rPr>
          <w:rFonts w:ascii="Rubik Light" w:hAnsi="Rubik Light" w:cs="Rubik Light"/>
          <w:color w:val="262626"/>
          <w:sz w:val="18"/>
          <w:szCs w:val="18"/>
        </w:rPr>
        <w:t>10</w:t>
      </w:r>
      <w:r w:rsidRPr="0081537B">
        <w:rPr>
          <w:rFonts w:ascii="Rubik Light" w:hAnsi="Rubik Light" w:cs="Rubik Light"/>
          <w:color w:val="262626"/>
          <w:spacing w:val="-9"/>
          <w:sz w:val="18"/>
          <w:szCs w:val="18"/>
        </w:rPr>
        <w:t xml:space="preserve"> </w:t>
      </w:r>
      <w:r w:rsidRPr="0081537B">
        <w:rPr>
          <w:rFonts w:ascii="Rubik Light" w:hAnsi="Rubik Light" w:cs="Rubik Light"/>
          <w:color w:val="262626"/>
          <w:sz w:val="18"/>
          <w:szCs w:val="18"/>
        </w:rPr>
        <w:t>years:</w:t>
      </w:r>
      <w:r w:rsidRPr="0081537B">
        <w:rPr>
          <w:rFonts w:ascii="Rubik Light" w:hAnsi="Rubik Light" w:cs="Rubik Light"/>
          <w:color w:val="262626"/>
          <w:spacing w:val="-9"/>
          <w:sz w:val="18"/>
          <w:szCs w:val="18"/>
        </w:rPr>
        <w:t xml:space="preserve"> </w:t>
      </w:r>
      <w:hyperlink r:id="rId83">
        <w:r w:rsidRPr="0081537B">
          <w:rPr>
            <w:rFonts w:ascii="Rubik Light" w:hAnsi="Rubik Light" w:cs="Rubik Light"/>
            <w:sz w:val="18"/>
            <w:szCs w:val="18"/>
            <w:u w:val="single"/>
          </w:rPr>
          <w:t>britishecologicalsociety.org/funding/launching-</w:t>
        </w:r>
      </w:hyperlink>
      <w:r w:rsidRPr="0081537B">
        <w:rPr>
          <w:rFonts w:ascii="Rubik Light" w:hAnsi="Rubik Light" w:cs="Rubik Light"/>
          <w:spacing w:val="40"/>
          <w:sz w:val="18"/>
          <w:szCs w:val="18"/>
        </w:rPr>
        <w:t xml:space="preserve"> </w:t>
      </w:r>
      <w:hyperlink r:id="rId84">
        <w:r w:rsidRPr="0081537B">
          <w:rPr>
            <w:rFonts w:ascii="Rubik Light" w:hAnsi="Rubik Light" w:cs="Rubik Light"/>
            <w:sz w:val="18"/>
            <w:szCs w:val="18"/>
            <w:u w:val="single"/>
          </w:rPr>
          <w:t>our-new-grants-programme/launching-long-term-research-grants/</w:t>
        </w:r>
      </w:hyperlink>
      <w:r w:rsidRPr="0081537B">
        <w:rPr>
          <w:rFonts w:ascii="Rubik Light" w:hAnsi="Rubik Light" w:cs="Rubik Light"/>
          <w:sz w:val="18"/>
          <w:szCs w:val="18"/>
        </w:rPr>
        <w:t xml:space="preserve"> </w:t>
      </w:r>
      <w:r w:rsidRPr="0081537B">
        <w:rPr>
          <w:rFonts w:ascii="Rubik Light" w:hAnsi="Rubik Light" w:cs="Rubik Light"/>
          <w:color w:val="262626"/>
          <w:sz w:val="18"/>
          <w:szCs w:val="18"/>
        </w:rPr>
        <w:t xml:space="preserve">; British Heart Foundation 5-10 years: </w:t>
      </w:r>
      <w:hyperlink r:id="rId85">
        <w:r w:rsidRPr="0081537B">
          <w:rPr>
            <w:rFonts w:ascii="Rubik Light" w:hAnsi="Rubik Light" w:cs="Rubik Light"/>
            <w:sz w:val="18"/>
            <w:szCs w:val="18"/>
            <w:u w:val="single"/>
          </w:rPr>
          <w:t>bhf.org.uk/for-professionals/information-for-</w:t>
        </w:r>
      </w:hyperlink>
      <w:r w:rsidRPr="0081537B">
        <w:rPr>
          <w:rFonts w:ascii="Rubik Light" w:hAnsi="Rubik Light" w:cs="Rubik Light"/>
          <w:spacing w:val="40"/>
          <w:sz w:val="18"/>
          <w:szCs w:val="18"/>
        </w:rPr>
        <w:t xml:space="preserve"> </w:t>
      </w:r>
      <w:hyperlink r:id="rId86">
        <w:r w:rsidRPr="0081537B">
          <w:rPr>
            <w:rFonts w:ascii="Rubik Light" w:hAnsi="Rubik Light" w:cs="Rubik Light"/>
            <w:sz w:val="18"/>
            <w:szCs w:val="18"/>
            <w:u w:val="single"/>
          </w:rPr>
          <w:t>researchers/what-we-fund</w:t>
        </w:r>
      </w:hyperlink>
      <w:r w:rsidRPr="0081537B">
        <w:rPr>
          <w:rFonts w:ascii="Rubik Light" w:hAnsi="Rubik Light" w:cs="Rubik Light"/>
          <w:sz w:val="18"/>
          <w:szCs w:val="18"/>
        </w:rPr>
        <w:t xml:space="preserve"> </w:t>
      </w:r>
      <w:r w:rsidRPr="0081537B">
        <w:rPr>
          <w:rFonts w:ascii="Rubik Light" w:hAnsi="Rubik Light" w:cs="Rubik Light"/>
          <w:color w:val="262626"/>
          <w:sz w:val="18"/>
          <w:szCs w:val="18"/>
        </w:rPr>
        <w:t xml:space="preserve">; Cancer Research UK Discovery Programme 5-6 years </w:t>
      </w:r>
      <w:hyperlink r:id="rId87">
        <w:r w:rsidRPr="0081537B">
          <w:rPr>
            <w:rFonts w:ascii="Rubik Light" w:hAnsi="Rubik Light" w:cs="Rubik Light"/>
            <w:sz w:val="18"/>
            <w:szCs w:val="18"/>
            <w:u w:val="single"/>
          </w:rPr>
          <w:t>cancerresearchuk.org/funding-for-researchers/our-funding-schemes/</w:t>
        </w:r>
      </w:hyperlink>
      <w:r w:rsidRPr="0081537B">
        <w:rPr>
          <w:rFonts w:ascii="Rubik Light" w:hAnsi="Rubik Light" w:cs="Rubik Light"/>
          <w:spacing w:val="40"/>
          <w:sz w:val="18"/>
          <w:szCs w:val="18"/>
        </w:rPr>
        <w:t xml:space="preserve"> </w:t>
      </w:r>
      <w:hyperlink r:id="rId88">
        <w:r w:rsidRPr="0081537B">
          <w:rPr>
            <w:rFonts w:ascii="Rubik Light" w:hAnsi="Rubik Light" w:cs="Rubik Light"/>
            <w:sz w:val="18"/>
            <w:szCs w:val="18"/>
            <w:u w:val="single"/>
          </w:rPr>
          <w:t>discovery-programme-awards</w:t>
        </w:r>
      </w:hyperlink>
      <w:r w:rsidRPr="0081537B">
        <w:rPr>
          <w:rFonts w:ascii="Rubik Light" w:hAnsi="Rubik Light" w:cs="Rubik Light"/>
          <w:sz w:val="18"/>
          <w:szCs w:val="18"/>
        </w:rPr>
        <w:t xml:space="preserve"> </w:t>
      </w:r>
      <w:r w:rsidRPr="0081537B">
        <w:rPr>
          <w:rFonts w:ascii="Rubik Light" w:hAnsi="Rubik Light" w:cs="Rubik Light"/>
          <w:color w:val="262626"/>
          <w:sz w:val="18"/>
          <w:szCs w:val="18"/>
        </w:rPr>
        <w:t xml:space="preserve">; National Institute for Health and Care Research 5 years </w:t>
      </w:r>
      <w:hyperlink r:id="rId89">
        <w:r w:rsidRPr="0081537B">
          <w:rPr>
            <w:rFonts w:ascii="Rubik Light" w:hAnsi="Rubik Light" w:cs="Rubik Light"/>
            <w:sz w:val="18"/>
            <w:szCs w:val="18"/>
            <w:u w:val="single"/>
          </w:rPr>
          <w:t>nihr.ac.uk/explore-</w:t>
        </w:r>
        <w:proofErr w:type="spellStart"/>
        <w:r w:rsidRPr="0081537B">
          <w:rPr>
            <w:rFonts w:ascii="Rubik Light" w:hAnsi="Rubik Light" w:cs="Rubik Light"/>
            <w:sz w:val="18"/>
            <w:szCs w:val="18"/>
            <w:u w:val="single"/>
          </w:rPr>
          <w:t>nihr</w:t>
        </w:r>
        <w:proofErr w:type="spellEnd"/>
        <w:r w:rsidRPr="0081537B">
          <w:rPr>
            <w:rFonts w:ascii="Rubik Light" w:hAnsi="Rubik Light" w:cs="Rubik Light"/>
            <w:sz w:val="18"/>
            <w:szCs w:val="18"/>
            <w:u w:val="single"/>
          </w:rPr>
          <w:t>/academy-programmes/research-</w:t>
        </w:r>
      </w:hyperlink>
      <w:r w:rsidRPr="0081537B">
        <w:rPr>
          <w:rFonts w:ascii="Rubik Light" w:hAnsi="Rubik Light" w:cs="Rubik Light"/>
          <w:spacing w:val="40"/>
          <w:sz w:val="18"/>
          <w:szCs w:val="18"/>
        </w:rPr>
        <w:t xml:space="preserve"> </w:t>
      </w:r>
      <w:hyperlink r:id="rId90">
        <w:r w:rsidRPr="0081537B">
          <w:rPr>
            <w:rFonts w:ascii="Rubik Light" w:hAnsi="Rubik Light" w:cs="Rubik Light"/>
            <w:spacing w:val="-2"/>
            <w:sz w:val="18"/>
            <w:szCs w:val="18"/>
            <w:u w:val="single"/>
          </w:rPr>
          <w:t>professorships.htm</w:t>
        </w:r>
      </w:hyperlink>
    </w:p>
    <w:p w14:paraId="54E60C8F" w14:textId="77777777" w:rsidR="00364498" w:rsidRPr="0081537B" w:rsidRDefault="00364498" w:rsidP="00364498">
      <w:pPr>
        <w:pStyle w:val="ListParagraph"/>
        <w:widowControl w:val="0"/>
        <w:numPr>
          <w:ilvl w:val="0"/>
          <w:numId w:val="6"/>
        </w:numPr>
        <w:tabs>
          <w:tab w:val="left" w:pos="408"/>
          <w:tab w:val="left" w:pos="410"/>
        </w:tabs>
        <w:autoSpaceDE w:val="0"/>
        <w:autoSpaceDN w:val="0"/>
        <w:spacing w:before="58" w:after="0" w:line="208" w:lineRule="auto"/>
        <w:ind w:right="1376"/>
        <w:contextualSpacing w:val="0"/>
        <w:rPr>
          <w:rFonts w:ascii="Rubik Light" w:hAnsi="Rubik Light" w:cs="Rubik Light"/>
          <w:sz w:val="18"/>
          <w:szCs w:val="18"/>
        </w:rPr>
      </w:pPr>
      <w:r w:rsidRPr="0081537B">
        <w:rPr>
          <w:rFonts w:ascii="Rubik Light" w:hAnsi="Rubik Light" w:cs="Rubik Light"/>
          <w:color w:val="262626"/>
          <w:sz w:val="18"/>
          <w:szCs w:val="18"/>
        </w:rPr>
        <w:t>Holland,</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TL,</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et</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al.</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(2019)</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‘Length</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of</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Fellowship</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Training</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in</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Population</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Health</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Research</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and</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Long-term</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Bibliometric</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Outcomes’,</w:t>
      </w:r>
      <w:r w:rsidRPr="0081537B">
        <w:rPr>
          <w:rFonts w:ascii="Rubik Light" w:hAnsi="Rubik Light" w:cs="Rubik Light"/>
          <w:color w:val="262626"/>
          <w:spacing w:val="-7"/>
          <w:sz w:val="18"/>
          <w:szCs w:val="18"/>
        </w:rPr>
        <w:t xml:space="preserve"> </w:t>
      </w:r>
      <w:r w:rsidRPr="0081537B">
        <w:rPr>
          <w:rFonts w:ascii="Rubik Light" w:hAnsi="Rubik Light" w:cs="Rubik Light"/>
          <w:i/>
          <w:color w:val="262626"/>
          <w:sz w:val="18"/>
          <w:szCs w:val="18"/>
        </w:rPr>
        <w:t>Epidemiology</w:t>
      </w:r>
      <w:r w:rsidRPr="0081537B">
        <w:rPr>
          <w:rFonts w:ascii="Rubik Light" w:hAnsi="Rubik Light" w:cs="Rubik Light"/>
          <w:i/>
          <w:color w:val="262626"/>
          <w:spacing w:val="-6"/>
          <w:sz w:val="18"/>
          <w:szCs w:val="18"/>
        </w:rPr>
        <w:t xml:space="preserve"> </w:t>
      </w:r>
      <w:r w:rsidRPr="0081537B">
        <w:rPr>
          <w:rFonts w:ascii="Rubik Light" w:hAnsi="Rubik Light" w:cs="Rubik Light"/>
          <w:color w:val="262626"/>
          <w:sz w:val="18"/>
          <w:szCs w:val="18"/>
        </w:rPr>
        <w:t>30.</w:t>
      </w:r>
      <w:r w:rsidRPr="0081537B">
        <w:rPr>
          <w:rFonts w:ascii="Rubik Light" w:hAnsi="Rubik Light" w:cs="Rubik Light"/>
          <w:color w:val="262626"/>
          <w:spacing w:val="40"/>
          <w:sz w:val="18"/>
          <w:szCs w:val="18"/>
        </w:rPr>
        <w:t xml:space="preserve"> </w:t>
      </w:r>
      <w:hyperlink r:id="rId91">
        <w:r w:rsidRPr="0081537B">
          <w:rPr>
            <w:rFonts w:ascii="Rubik Light" w:hAnsi="Rubik Light" w:cs="Rubik Light"/>
            <w:spacing w:val="-2"/>
            <w:sz w:val="18"/>
            <w:szCs w:val="18"/>
            <w:u w:val="single"/>
          </w:rPr>
          <w:t>doi.org/10.1097/EDE.0000000000001093</w:t>
        </w:r>
      </w:hyperlink>
    </w:p>
    <w:p w14:paraId="187CAA9C" w14:textId="77777777" w:rsidR="00364498" w:rsidRPr="0081537B" w:rsidRDefault="00364498" w:rsidP="00364498">
      <w:pPr>
        <w:pStyle w:val="ListParagraph"/>
        <w:widowControl w:val="0"/>
        <w:numPr>
          <w:ilvl w:val="0"/>
          <w:numId w:val="6"/>
        </w:numPr>
        <w:tabs>
          <w:tab w:val="left" w:pos="408"/>
          <w:tab w:val="left" w:pos="410"/>
        </w:tabs>
        <w:autoSpaceDE w:val="0"/>
        <w:autoSpaceDN w:val="0"/>
        <w:spacing w:before="146" w:after="0" w:line="208" w:lineRule="auto"/>
        <w:ind w:right="946"/>
        <w:contextualSpacing w:val="0"/>
        <w:rPr>
          <w:rFonts w:ascii="Rubik Light" w:hAnsi="Rubik Light" w:cs="Rubik Light"/>
          <w:sz w:val="18"/>
          <w:szCs w:val="18"/>
        </w:rPr>
      </w:pPr>
      <w:r w:rsidRPr="0081537B">
        <w:rPr>
          <w:rFonts w:ascii="Rubik Light" w:hAnsi="Rubik Light" w:cs="Rubik Light"/>
          <w:color w:val="262626"/>
          <w:sz w:val="18"/>
          <w:szCs w:val="18"/>
        </w:rPr>
        <w:t>Littleton,</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E.</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(2022),</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’Theft</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by</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Any</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Other</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Name:</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Unsatisfactory</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Working</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Hours</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and</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Unpaid</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Overtime</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2022</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Update’,</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Australia</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Institute</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Centre</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for</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Future</w:t>
      </w:r>
      <w:r w:rsidRPr="0081537B">
        <w:rPr>
          <w:rFonts w:ascii="Rubik Light" w:hAnsi="Rubik Light" w:cs="Rubik Light"/>
          <w:color w:val="262626"/>
          <w:spacing w:val="40"/>
          <w:sz w:val="18"/>
          <w:szCs w:val="18"/>
        </w:rPr>
        <w:t xml:space="preserve"> </w:t>
      </w:r>
      <w:r w:rsidRPr="0081537B">
        <w:rPr>
          <w:rFonts w:ascii="Rubik Light" w:hAnsi="Rubik Light" w:cs="Rubik Light"/>
          <w:color w:val="262626"/>
          <w:sz w:val="18"/>
          <w:szCs w:val="18"/>
        </w:rPr>
        <w:t>Work,</w:t>
      </w:r>
      <w:r w:rsidRPr="0081537B">
        <w:rPr>
          <w:rFonts w:ascii="Rubik Light" w:hAnsi="Rubik Light" w:cs="Rubik Light"/>
          <w:color w:val="262626"/>
          <w:spacing w:val="-7"/>
          <w:sz w:val="18"/>
          <w:szCs w:val="18"/>
        </w:rPr>
        <w:t xml:space="preserve"> </w:t>
      </w:r>
      <w:hyperlink r:id="rId92">
        <w:r w:rsidRPr="0081537B">
          <w:rPr>
            <w:rFonts w:ascii="Rubik Light" w:hAnsi="Rubik Light" w:cs="Rubik Light"/>
            <w:sz w:val="18"/>
            <w:szCs w:val="18"/>
            <w:u w:val="single"/>
          </w:rPr>
          <w:t>futurework.org.au/wp-content/uploads/sites/2/2022/11/Theft-By-Any-Other-Name-GHOTD-2022.pdf</w:t>
        </w:r>
      </w:hyperlink>
    </w:p>
    <w:p w14:paraId="01A9E24A" w14:textId="77777777" w:rsidR="00364498" w:rsidRPr="0081537B" w:rsidRDefault="00364498" w:rsidP="00364498">
      <w:pPr>
        <w:pStyle w:val="ListParagraph"/>
        <w:widowControl w:val="0"/>
        <w:numPr>
          <w:ilvl w:val="0"/>
          <w:numId w:val="6"/>
        </w:numPr>
        <w:tabs>
          <w:tab w:val="left" w:pos="408"/>
        </w:tabs>
        <w:autoSpaceDE w:val="0"/>
        <w:autoSpaceDN w:val="0"/>
        <w:spacing w:before="111" w:after="0" w:line="240" w:lineRule="auto"/>
        <w:ind w:left="408" w:hanging="282"/>
        <w:contextualSpacing w:val="0"/>
        <w:rPr>
          <w:rFonts w:ascii="Rubik Light" w:hAnsi="Rubik Light" w:cs="Rubik Light"/>
          <w:sz w:val="18"/>
          <w:szCs w:val="18"/>
        </w:rPr>
      </w:pPr>
      <w:r w:rsidRPr="0081537B">
        <w:rPr>
          <w:rFonts w:ascii="Rubik Light" w:hAnsi="Rubik Light" w:cs="Rubik Light"/>
          <w:color w:val="262626"/>
          <w:sz w:val="18"/>
          <w:szCs w:val="18"/>
        </w:rPr>
        <w:t>There</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were</w:t>
      </w:r>
      <w:r w:rsidRPr="0081537B">
        <w:rPr>
          <w:rFonts w:ascii="Rubik Light" w:hAnsi="Rubik Light" w:cs="Rubik Light"/>
          <w:color w:val="262626"/>
          <w:spacing w:val="-3"/>
          <w:sz w:val="18"/>
          <w:szCs w:val="18"/>
        </w:rPr>
        <w:t xml:space="preserve"> </w:t>
      </w:r>
      <w:r w:rsidRPr="0081537B">
        <w:rPr>
          <w:rFonts w:ascii="Rubik Light" w:hAnsi="Rubik Light" w:cs="Rubik Light"/>
          <w:color w:val="262626"/>
          <w:sz w:val="18"/>
          <w:szCs w:val="18"/>
        </w:rPr>
        <w:t>190</w:t>
      </w:r>
      <w:r w:rsidRPr="0081537B">
        <w:rPr>
          <w:rFonts w:ascii="Rubik Light" w:hAnsi="Rubik Light" w:cs="Rubik Light"/>
          <w:color w:val="262626"/>
          <w:spacing w:val="-2"/>
          <w:sz w:val="18"/>
          <w:szCs w:val="18"/>
        </w:rPr>
        <w:t xml:space="preserve"> </w:t>
      </w:r>
      <w:r w:rsidRPr="0081537B">
        <w:rPr>
          <w:rFonts w:ascii="Rubik Light" w:hAnsi="Rubik Light" w:cs="Rubik Light"/>
          <w:color w:val="262626"/>
          <w:sz w:val="18"/>
          <w:szCs w:val="18"/>
        </w:rPr>
        <w:t>respondents</w:t>
      </w:r>
      <w:r w:rsidRPr="0081537B">
        <w:rPr>
          <w:rFonts w:ascii="Rubik Light" w:hAnsi="Rubik Light" w:cs="Rubik Light"/>
          <w:color w:val="262626"/>
          <w:spacing w:val="-2"/>
          <w:sz w:val="18"/>
          <w:szCs w:val="18"/>
        </w:rPr>
        <w:t xml:space="preserve"> </w:t>
      </w:r>
      <w:r w:rsidRPr="0081537B">
        <w:rPr>
          <w:rFonts w:ascii="Rubik Light" w:hAnsi="Rubik Light" w:cs="Rubik Light"/>
          <w:color w:val="262626"/>
          <w:sz w:val="18"/>
          <w:szCs w:val="18"/>
        </w:rPr>
        <w:t>in</w:t>
      </w:r>
      <w:r w:rsidRPr="0081537B">
        <w:rPr>
          <w:rFonts w:ascii="Rubik Light" w:hAnsi="Rubik Light" w:cs="Rubik Light"/>
          <w:color w:val="262626"/>
          <w:spacing w:val="-2"/>
          <w:sz w:val="18"/>
          <w:szCs w:val="18"/>
        </w:rPr>
        <w:t xml:space="preserve"> </w:t>
      </w:r>
      <w:r w:rsidRPr="0081537B">
        <w:rPr>
          <w:rFonts w:ascii="Rubik Light" w:hAnsi="Rubik Light" w:cs="Rubik Light"/>
          <w:color w:val="262626"/>
          <w:sz w:val="18"/>
          <w:szCs w:val="18"/>
        </w:rPr>
        <w:t>this</w:t>
      </w:r>
      <w:r w:rsidRPr="0081537B">
        <w:rPr>
          <w:rFonts w:ascii="Rubik Light" w:hAnsi="Rubik Light" w:cs="Rubik Light"/>
          <w:color w:val="262626"/>
          <w:spacing w:val="-3"/>
          <w:sz w:val="18"/>
          <w:szCs w:val="18"/>
        </w:rPr>
        <w:t xml:space="preserve"> </w:t>
      </w:r>
      <w:r w:rsidRPr="0081537B">
        <w:rPr>
          <w:rFonts w:ascii="Rubik Light" w:hAnsi="Rubik Light" w:cs="Rubik Light"/>
          <w:color w:val="262626"/>
          <w:spacing w:val="-2"/>
          <w:sz w:val="18"/>
          <w:szCs w:val="18"/>
        </w:rPr>
        <w:t>category.</w:t>
      </w:r>
    </w:p>
    <w:p w14:paraId="6D5AEC86" w14:textId="77777777" w:rsidR="00364498" w:rsidRPr="0081537B" w:rsidRDefault="00364498" w:rsidP="00C151BE">
      <w:pPr>
        <w:pStyle w:val="ListParagraph"/>
        <w:widowControl w:val="0"/>
        <w:numPr>
          <w:ilvl w:val="0"/>
          <w:numId w:val="6"/>
        </w:numPr>
        <w:tabs>
          <w:tab w:val="left" w:pos="408"/>
          <w:tab w:val="left" w:pos="410"/>
        </w:tabs>
        <w:autoSpaceDE w:val="0"/>
        <w:autoSpaceDN w:val="0"/>
        <w:spacing w:before="146" w:line="208" w:lineRule="auto"/>
        <w:ind w:right="806"/>
        <w:contextualSpacing w:val="0"/>
        <w:rPr>
          <w:rFonts w:ascii="Rubik Light" w:hAnsi="Rubik Light" w:cs="Rubik Light"/>
          <w:sz w:val="18"/>
          <w:szCs w:val="18"/>
        </w:rPr>
      </w:pPr>
      <w:r w:rsidRPr="0081537B">
        <w:rPr>
          <w:rFonts w:ascii="Rubik Light" w:hAnsi="Rubik Light" w:cs="Rubik Light"/>
          <w:color w:val="262626"/>
          <w:sz w:val="18"/>
          <w:szCs w:val="18"/>
        </w:rPr>
        <w:t>Forty-two</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per</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cent</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of</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respondents</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with</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VET</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qualifications</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said</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difficulty</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demonstrating</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skills</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was</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a</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high</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impact</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barrier,</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but</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numbers</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were</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small</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(only</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25</w:t>
      </w:r>
      <w:r w:rsidRPr="0081537B">
        <w:rPr>
          <w:rFonts w:ascii="Rubik Light" w:hAnsi="Rubik Light" w:cs="Rubik Light"/>
          <w:color w:val="262626"/>
          <w:spacing w:val="40"/>
          <w:sz w:val="18"/>
          <w:szCs w:val="18"/>
        </w:rPr>
        <w:t xml:space="preserve"> </w:t>
      </w:r>
      <w:r w:rsidRPr="0081537B">
        <w:rPr>
          <w:rFonts w:ascii="Rubik Light" w:hAnsi="Rubik Light" w:cs="Rubik Light"/>
          <w:color w:val="262626"/>
          <w:sz w:val="18"/>
          <w:szCs w:val="18"/>
        </w:rPr>
        <w:t>respondents with VET qualifications reported that difficulty demonstrating skills had a high impact on their careers).</w:t>
      </w:r>
    </w:p>
    <w:p w14:paraId="5430C0FF" w14:textId="77777777" w:rsidR="00364498" w:rsidRPr="0081537B" w:rsidRDefault="00364498" w:rsidP="00364498">
      <w:pPr>
        <w:pStyle w:val="ListParagraph"/>
        <w:widowControl w:val="0"/>
        <w:numPr>
          <w:ilvl w:val="0"/>
          <w:numId w:val="6"/>
        </w:numPr>
        <w:tabs>
          <w:tab w:val="left" w:pos="408"/>
          <w:tab w:val="left" w:pos="410"/>
        </w:tabs>
        <w:autoSpaceDE w:val="0"/>
        <w:autoSpaceDN w:val="0"/>
        <w:spacing w:before="56" w:after="0" w:line="208" w:lineRule="auto"/>
        <w:ind w:right="647"/>
        <w:contextualSpacing w:val="0"/>
        <w:rPr>
          <w:rFonts w:ascii="Rubik Light" w:hAnsi="Rubik Light" w:cs="Rubik Light"/>
          <w:sz w:val="18"/>
          <w:szCs w:val="18"/>
        </w:rPr>
      </w:pPr>
      <w:r w:rsidRPr="0081537B">
        <w:rPr>
          <w:rFonts w:ascii="Rubik Light" w:hAnsi="Rubik Light" w:cs="Rubik Light"/>
          <w:color w:val="262626"/>
          <w:sz w:val="18"/>
          <w:szCs w:val="18"/>
        </w:rPr>
        <w:t>Cech,</w:t>
      </w:r>
      <w:r w:rsidRPr="0081537B">
        <w:rPr>
          <w:rFonts w:ascii="Rubik Light" w:hAnsi="Rubik Light" w:cs="Rubik Light"/>
          <w:color w:val="262626"/>
          <w:spacing w:val="-3"/>
          <w:sz w:val="18"/>
          <w:szCs w:val="18"/>
        </w:rPr>
        <w:t xml:space="preserve"> </w:t>
      </w:r>
      <w:r w:rsidRPr="0081537B">
        <w:rPr>
          <w:rFonts w:ascii="Rubik Light" w:hAnsi="Rubik Light" w:cs="Rubik Light"/>
          <w:color w:val="262626"/>
          <w:sz w:val="18"/>
          <w:szCs w:val="18"/>
        </w:rPr>
        <w:t>EA</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and</w:t>
      </w:r>
      <w:r w:rsidRPr="0081537B">
        <w:rPr>
          <w:rFonts w:ascii="Rubik Light" w:hAnsi="Rubik Light" w:cs="Rubik Light"/>
          <w:color w:val="262626"/>
          <w:spacing w:val="-3"/>
          <w:sz w:val="18"/>
          <w:szCs w:val="18"/>
        </w:rPr>
        <w:t xml:space="preserve"> </w:t>
      </w:r>
      <w:r w:rsidRPr="0081537B">
        <w:rPr>
          <w:rFonts w:ascii="Rubik Light" w:hAnsi="Rubik Light" w:cs="Rubik Light"/>
          <w:color w:val="262626"/>
          <w:sz w:val="18"/>
          <w:szCs w:val="18"/>
        </w:rPr>
        <w:t>Blair-Loy,</w:t>
      </w:r>
      <w:r w:rsidRPr="0081537B">
        <w:rPr>
          <w:rFonts w:ascii="Rubik Light" w:hAnsi="Rubik Light" w:cs="Rubik Light"/>
          <w:color w:val="262626"/>
          <w:spacing w:val="-3"/>
          <w:sz w:val="18"/>
          <w:szCs w:val="18"/>
        </w:rPr>
        <w:t xml:space="preserve"> </w:t>
      </w:r>
      <w:r w:rsidRPr="0081537B">
        <w:rPr>
          <w:rFonts w:ascii="Rubik Light" w:hAnsi="Rubik Light" w:cs="Rubik Light"/>
          <w:color w:val="262626"/>
          <w:sz w:val="18"/>
          <w:szCs w:val="18"/>
        </w:rPr>
        <w:t>M.</w:t>
      </w:r>
      <w:r w:rsidRPr="0081537B">
        <w:rPr>
          <w:rFonts w:ascii="Rubik Light" w:hAnsi="Rubik Light" w:cs="Rubik Light"/>
          <w:color w:val="262626"/>
          <w:spacing w:val="-3"/>
          <w:sz w:val="18"/>
          <w:szCs w:val="18"/>
        </w:rPr>
        <w:t xml:space="preserve"> </w:t>
      </w:r>
      <w:r w:rsidRPr="0081537B">
        <w:rPr>
          <w:rFonts w:ascii="Rubik Light" w:hAnsi="Rubik Light" w:cs="Rubik Light"/>
          <w:color w:val="262626"/>
          <w:sz w:val="18"/>
          <w:szCs w:val="18"/>
        </w:rPr>
        <w:t>(2019)</w:t>
      </w:r>
      <w:r w:rsidRPr="0081537B">
        <w:rPr>
          <w:rFonts w:ascii="Rubik Light" w:hAnsi="Rubik Light" w:cs="Rubik Light"/>
          <w:color w:val="262626"/>
          <w:spacing w:val="-3"/>
          <w:sz w:val="18"/>
          <w:szCs w:val="18"/>
        </w:rPr>
        <w:t xml:space="preserve"> </w:t>
      </w:r>
      <w:r w:rsidRPr="0081537B">
        <w:rPr>
          <w:rFonts w:ascii="Rubik Light" w:hAnsi="Rubik Light" w:cs="Rubik Light"/>
          <w:color w:val="262626"/>
          <w:sz w:val="18"/>
          <w:szCs w:val="18"/>
        </w:rPr>
        <w:t>‘The</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changing</w:t>
      </w:r>
      <w:r w:rsidRPr="0081537B">
        <w:rPr>
          <w:rFonts w:ascii="Rubik Light" w:hAnsi="Rubik Light" w:cs="Rubik Light"/>
          <w:color w:val="262626"/>
          <w:spacing w:val="-3"/>
          <w:sz w:val="18"/>
          <w:szCs w:val="18"/>
        </w:rPr>
        <w:t xml:space="preserve"> </w:t>
      </w:r>
      <w:r w:rsidRPr="0081537B">
        <w:rPr>
          <w:rFonts w:ascii="Rubik Light" w:hAnsi="Rubik Light" w:cs="Rubik Light"/>
          <w:color w:val="262626"/>
          <w:sz w:val="18"/>
          <w:szCs w:val="18"/>
        </w:rPr>
        <w:t>career</w:t>
      </w:r>
      <w:r w:rsidRPr="0081537B">
        <w:rPr>
          <w:rFonts w:ascii="Rubik Light" w:hAnsi="Rubik Light" w:cs="Rubik Light"/>
          <w:color w:val="262626"/>
          <w:spacing w:val="-3"/>
          <w:sz w:val="18"/>
          <w:szCs w:val="18"/>
        </w:rPr>
        <w:t xml:space="preserve"> </w:t>
      </w:r>
      <w:r w:rsidRPr="0081537B">
        <w:rPr>
          <w:rFonts w:ascii="Rubik Light" w:hAnsi="Rubik Light" w:cs="Rubik Light"/>
          <w:color w:val="262626"/>
          <w:sz w:val="18"/>
          <w:szCs w:val="18"/>
        </w:rPr>
        <w:t>trajectories</w:t>
      </w:r>
      <w:r w:rsidRPr="0081537B">
        <w:rPr>
          <w:rFonts w:ascii="Rubik Light" w:hAnsi="Rubik Light" w:cs="Rubik Light"/>
          <w:color w:val="262626"/>
          <w:spacing w:val="-3"/>
          <w:sz w:val="18"/>
          <w:szCs w:val="18"/>
        </w:rPr>
        <w:t xml:space="preserve"> </w:t>
      </w:r>
      <w:r w:rsidRPr="0081537B">
        <w:rPr>
          <w:rFonts w:ascii="Rubik Light" w:hAnsi="Rubik Light" w:cs="Rubik Light"/>
          <w:color w:val="262626"/>
          <w:sz w:val="18"/>
          <w:szCs w:val="18"/>
        </w:rPr>
        <w:t>of</w:t>
      </w:r>
      <w:r w:rsidRPr="0081537B">
        <w:rPr>
          <w:rFonts w:ascii="Rubik Light" w:hAnsi="Rubik Light" w:cs="Rubik Light"/>
          <w:color w:val="262626"/>
          <w:spacing w:val="-3"/>
          <w:sz w:val="18"/>
          <w:szCs w:val="18"/>
        </w:rPr>
        <w:t xml:space="preserve"> </w:t>
      </w:r>
      <w:r w:rsidRPr="0081537B">
        <w:rPr>
          <w:rFonts w:ascii="Rubik Light" w:hAnsi="Rubik Light" w:cs="Rubik Light"/>
          <w:color w:val="262626"/>
          <w:sz w:val="18"/>
          <w:szCs w:val="18"/>
        </w:rPr>
        <w:t>new</w:t>
      </w:r>
      <w:r w:rsidRPr="0081537B">
        <w:rPr>
          <w:rFonts w:ascii="Rubik Light" w:hAnsi="Rubik Light" w:cs="Rubik Light"/>
          <w:color w:val="262626"/>
          <w:spacing w:val="-3"/>
          <w:sz w:val="18"/>
          <w:szCs w:val="18"/>
        </w:rPr>
        <w:t xml:space="preserve"> </w:t>
      </w:r>
      <w:r w:rsidRPr="0081537B">
        <w:rPr>
          <w:rFonts w:ascii="Rubik Light" w:hAnsi="Rubik Light" w:cs="Rubik Light"/>
          <w:color w:val="262626"/>
          <w:sz w:val="18"/>
          <w:szCs w:val="18"/>
        </w:rPr>
        <w:t>parents</w:t>
      </w:r>
      <w:r w:rsidRPr="0081537B">
        <w:rPr>
          <w:rFonts w:ascii="Rubik Light" w:hAnsi="Rubik Light" w:cs="Rubik Light"/>
          <w:color w:val="262626"/>
          <w:spacing w:val="-3"/>
          <w:sz w:val="18"/>
          <w:szCs w:val="18"/>
        </w:rPr>
        <w:t xml:space="preserve"> </w:t>
      </w:r>
      <w:r w:rsidRPr="0081537B">
        <w:rPr>
          <w:rFonts w:ascii="Rubik Light" w:hAnsi="Rubik Light" w:cs="Rubik Light"/>
          <w:color w:val="262626"/>
          <w:sz w:val="18"/>
          <w:szCs w:val="18"/>
        </w:rPr>
        <w:t>in</w:t>
      </w:r>
      <w:r w:rsidRPr="0081537B">
        <w:rPr>
          <w:rFonts w:ascii="Rubik Light" w:hAnsi="Rubik Light" w:cs="Rubik Light"/>
          <w:color w:val="262626"/>
          <w:spacing w:val="-3"/>
          <w:sz w:val="18"/>
          <w:szCs w:val="18"/>
        </w:rPr>
        <w:t xml:space="preserve"> </w:t>
      </w:r>
      <w:r w:rsidRPr="0081537B">
        <w:rPr>
          <w:rFonts w:ascii="Rubik Light" w:hAnsi="Rubik Light" w:cs="Rubik Light"/>
          <w:color w:val="262626"/>
          <w:sz w:val="18"/>
          <w:szCs w:val="18"/>
        </w:rPr>
        <w:t>STEM’</w:t>
      </w:r>
      <w:r w:rsidRPr="0081537B">
        <w:rPr>
          <w:rFonts w:ascii="Rubik Light" w:hAnsi="Rubik Light" w:cs="Rubik Light"/>
          <w:color w:val="262626"/>
          <w:spacing w:val="-4"/>
          <w:sz w:val="18"/>
          <w:szCs w:val="18"/>
        </w:rPr>
        <w:t xml:space="preserve"> </w:t>
      </w:r>
      <w:r w:rsidRPr="0081537B">
        <w:rPr>
          <w:rFonts w:ascii="Rubik Light" w:hAnsi="Rubik Light" w:cs="Rubik Light"/>
          <w:i/>
          <w:color w:val="262626"/>
          <w:sz w:val="18"/>
          <w:szCs w:val="18"/>
        </w:rPr>
        <w:t>Proceedings</w:t>
      </w:r>
      <w:r w:rsidRPr="0081537B">
        <w:rPr>
          <w:rFonts w:ascii="Rubik Light" w:hAnsi="Rubik Light" w:cs="Rubik Light"/>
          <w:i/>
          <w:color w:val="262626"/>
          <w:spacing w:val="-3"/>
          <w:sz w:val="18"/>
          <w:szCs w:val="18"/>
        </w:rPr>
        <w:t xml:space="preserve"> </w:t>
      </w:r>
      <w:r w:rsidRPr="0081537B">
        <w:rPr>
          <w:rFonts w:ascii="Rubik Light" w:hAnsi="Rubik Light" w:cs="Rubik Light"/>
          <w:i/>
          <w:color w:val="262626"/>
          <w:sz w:val="18"/>
          <w:szCs w:val="18"/>
        </w:rPr>
        <w:t>of</w:t>
      </w:r>
      <w:r w:rsidRPr="0081537B">
        <w:rPr>
          <w:rFonts w:ascii="Rubik Light" w:hAnsi="Rubik Light" w:cs="Rubik Light"/>
          <w:i/>
          <w:color w:val="262626"/>
          <w:spacing w:val="-3"/>
          <w:sz w:val="18"/>
          <w:szCs w:val="18"/>
        </w:rPr>
        <w:t xml:space="preserve"> </w:t>
      </w:r>
      <w:r w:rsidRPr="0081537B">
        <w:rPr>
          <w:rFonts w:ascii="Rubik Light" w:hAnsi="Rubik Light" w:cs="Rubik Light"/>
          <w:i/>
          <w:color w:val="262626"/>
          <w:sz w:val="18"/>
          <w:szCs w:val="18"/>
        </w:rPr>
        <w:t>the</w:t>
      </w:r>
      <w:r w:rsidRPr="0081537B">
        <w:rPr>
          <w:rFonts w:ascii="Rubik Light" w:hAnsi="Rubik Light" w:cs="Rubik Light"/>
          <w:i/>
          <w:color w:val="262626"/>
          <w:spacing w:val="-3"/>
          <w:sz w:val="18"/>
          <w:szCs w:val="18"/>
        </w:rPr>
        <w:t xml:space="preserve"> </w:t>
      </w:r>
      <w:r w:rsidRPr="0081537B">
        <w:rPr>
          <w:rFonts w:ascii="Rubik Light" w:hAnsi="Rubik Light" w:cs="Rubik Light"/>
          <w:i/>
          <w:color w:val="262626"/>
          <w:sz w:val="18"/>
          <w:szCs w:val="18"/>
        </w:rPr>
        <w:t>National</w:t>
      </w:r>
      <w:r w:rsidRPr="0081537B">
        <w:rPr>
          <w:rFonts w:ascii="Rubik Light" w:hAnsi="Rubik Light" w:cs="Rubik Light"/>
          <w:i/>
          <w:color w:val="262626"/>
          <w:spacing w:val="-3"/>
          <w:sz w:val="18"/>
          <w:szCs w:val="18"/>
        </w:rPr>
        <w:t xml:space="preserve"> </w:t>
      </w:r>
      <w:r w:rsidRPr="0081537B">
        <w:rPr>
          <w:rFonts w:ascii="Rubik Light" w:hAnsi="Rubik Light" w:cs="Rubik Light"/>
          <w:i/>
          <w:color w:val="262626"/>
          <w:sz w:val="18"/>
          <w:szCs w:val="18"/>
        </w:rPr>
        <w:t>Academy</w:t>
      </w:r>
      <w:r w:rsidRPr="0081537B">
        <w:rPr>
          <w:rFonts w:ascii="Rubik Light" w:hAnsi="Rubik Light" w:cs="Rubik Light"/>
          <w:i/>
          <w:color w:val="262626"/>
          <w:spacing w:val="-3"/>
          <w:sz w:val="18"/>
          <w:szCs w:val="18"/>
        </w:rPr>
        <w:t xml:space="preserve"> </w:t>
      </w:r>
      <w:r w:rsidRPr="0081537B">
        <w:rPr>
          <w:rFonts w:ascii="Rubik Light" w:hAnsi="Rubik Light" w:cs="Rubik Light"/>
          <w:i/>
          <w:color w:val="262626"/>
          <w:sz w:val="18"/>
          <w:szCs w:val="18"/>
        </w:rPr>
        <w:t>of</w:t>
      </w:r>
      <w:r w:rsidRPr="0081537B">
        <w:rPr>
          <w:rFonts w:ascii="Rubik Light" w:hAnsi="Rubik Light" w:cs="Rubik Light"/>
          <w:i/>
          <w:color w:val="262626"/>
          <w:spacing w:val="-3"/>
          <w:sz w:val="18"/>
          <w:szCs w:val="18"/>
        </w:rPr>
        <w:t xml:space="preserve"> </w:t>
      </w:r>
      <w:r w:rsidRPr="0081537B">
        <w:rPr>
          <w:rFonts w:ascii="Rubik Light" w:hAnsi="Rubik Light" w:cs="Rubik Light"/>
          <w:i/>
          <w:color w:val="262626"/>
          <w:sz w:val="18"/>
          <w:szCs w:val="18"/>
        </w:rPr>
        <w:t>Sciences</w:t>
      </w:r>
      <w:r w:rsidRPr="0081537B">
        <w:rPr>
          <w:rFonts w:ascii="Rubik Light" w:hAnsi="Rubik Light" w:cs="Rubik Light"/>
          <w:color w:val="262626"/>
          <w:sz w:val="18"/>
          <w:szCs w:val="18"/>
        </w:rPr>
        <w:t>,</w:t>
      </w:r>
      <w:r w:rsidRPr="0081537B">
        <w:rPr>
          <w:rFonts w:ascii="Rubik Light" w:hAnsi="Rubik Light" w:cs="Rubik Light"/>
          <w:color w:val="262626"/>
          <w:spacing w:val="-3"/>
          <w:sz w:val="18"/>
          <w:szCs w:val="18"/>
        </w:rPr>
        <w:t xml:space="preserve"> </w:t>
      </w:r>
      <w:r w:rsidRPr="0081537B">
        <w:rPr>
          <w:rFonts w:ascii="Rubik Light" w:hAnsi="Rubik Light" w:cs="Rubik Light"/>
          <w:color w:val="262626"/>
          <w:sz w:val="18"/>
          <w:szCs w:val="18"/>
        </w:rPr>
        <w:t>116(10)</w:t>
      </w:r>
      <w:r w:rsidRPr="0081537B">
        <w:rPr>
          <w:rFonts w:ascii="Rubik Light" w:hAnsi="Rubik Light" w:cs="Rubik Light"/>
          <w:color w:val="262626"/>
          <w:spacing w:val="-4"/>
          <w:sz w:val="18"/>
          <w:szCs w:val="18"/>
        </w:rPr>
        <w:t xml:space="preserve"> </w:t>
      </w:r>
      <w:hyperlink r:id="rId93">
        <w:proofErr w:type="spellStart"/>
        <w:r w:rsidRPr="0081537B">
          <w:rPr>
            <w:rFonts w:ascii="Rubik Light" w:hAnsi="Rubik Light" w:cs="Rubik Light"/>
            <w:sz w:val="18"/>
            <w:szCs w:val="18"/>
            <w:u w:val="single"/>
          </w:rPr>
          <w:t>doi</w:t>
        </w:r>
        <w:proofErr w:type="spellEnd"/>
        <w:r w:rsidRPr="0081537B">
          <w:rPr>
            <w:rFonts w:ascii="Rubik Light" w:hAnsi="Rubik Light" w:cs="Rubik Light"/>
            <w:sz w:val="18"/>
            <w:szCs w:val="18"/>
            <w:u w:val="single"/>
          </w:rPr>
          <w:t>.</w:t>
        </w:r>
      </w:hyperlink>
      <w:r w:rsidRPr="0081537B">
        <w:rPr>
          <w:rFonts w:ascii="Rubik Light" w:hAnsi="Rubik Light" w:cs="Rubik Light"/>
          <w:spacing w:val="40"/>
          <w:sz w:val="18"/>
          <w:szCs w:val="18"/>
        </w:rPr>
        <w:t xml:space="preserve"> </w:t>
      </w:r>
      <w:hyperlink r:id="rId94">
        <w:r w:rsidRPr="0081537B">
          <w:rPr>
            <w:rFonts w:ascii="Rubik Light" w:hAnsi="Rubik Light" w:cs="Rubik Light"/>
            <w:spacing w:val="-2"/>
            <w:sz w:val="18"/>
            <w:szCs w:val="18"/>
            <w:u w:val="single"/>
          </w:rPr>
          <w:t>org/10.1073/pnas.1810862116</w:t>
        </w:r>
      </w:hyperlink>
    </w:p>
    <w:p w14:paraId="6D68E6CD" w14:textId="77777777" w:rsidR="00364498" w:rsidRPr="0081537B" w:rsidRDefault="00364498" w:rsidP="00364498">
      <w:pPr>
        <w:pStyle w:val="ListParagraph"/>
        <w:widowControl w:val="0"/>
        <w:numPr>
          <w:ilvl w:val="0"/>
          <w:numId w:val="6"/>
        </w:numPr>
        <w:tabs>
          <w:tab w:val="left" w:pos="408"/>
          <w:tab w:val="left" w:pos="410"/>
        </w:tabs>
        <w:autoSpaceDE w:val="0"/>
        <w:autoSpaceDN w:val="0"/>
        <w:spacing w:before="146" w:after="0" w:line="208" w:lineRule="auto"/>
        <w:ind w:right="645"/>
        <w:contextualSpacing w:val="0"/>
        <w:rPr>
          <w:rFonts w:ascii="Rubik Light" w:hAnsi="Rubik Light" w:cs="Rubik Light"/>
          <w:sz w:val="18"/>
          <w:szCs w:val="18"/>
        </w:rPr>
      </w:pPr>
      <w:r w:rsidRPr="0081537B">
        <w:rPr>
          <w:rFonts w:ascii="Rubik Light" w:hAnsi="Rubik Light" w:cs="Rubik Light"/>
          <w:color w:val="262626"/>
          <w:sz w:val="18"/>
          <w:szCs w:val="18"/>
        </w:rPr>
        <w:t>Australian</w:t>
      </w:r>
      <w:r w:rsidRPr="0081537B">
        <w:rPr>
          <w:rFonts w:ascii="Rubik Light" w:hAnsi="Rubik Light" w:cs="Rubik Light"/>
          <w:color w:val="262626"/>
          <w:spacing w:val="-7"/>
          <w:sz w:val="18"/>
          <w:szCs w:val="18"/>
        </w:rPr>
        <w:t xml:space="preserve"> </w:t>
      </w:r>
      <w:r w:rsidRPr="0081537B">
        <w:rPr>
          <w:rFonts w:ascii="Rubik Light" w:hAnsi="Rubik Light" w:cs="Rubik Light"/>
          <w:color w:val="262626"/>
          <w:sz w:val="18"/>
          <w:szCs w:val="18"/>
        </w:rPr>
        <w:t>Human</w:t>
      </w:r>
      <w:r w:rsidRPr="0081537B">
        <w:rPr>
          <w:rFonts w:ascii="Rubik Light" w:hAnsi="Rubik Light" w:cs="Rubik Light"/>
          <w:color w:val="262626"/>
          <w:spacing w:val="-7"/>
          <w:sz w:val="18"/>
          <w:szCs w:val="18"/>
        </w:rPr>
        <w:t xml:space="preserve"> </w:t>
      </w:r>
      <w:r w:rsidRPr="0081537B">
        <w:rPr>
          <w:rFonts w:ascii="Rubik Light" w:hAnsi="Rubik Light" w:cs="Rubik Light"/>
          <w:color w:val="262626"/>
          <w:sz w:val="18"/>
          <w:szCs w:val="18"/>
        </w:rPr>
        <w:t>Rights</w:t>
      </w:r>
      <w:r w:rsidRPr="0081537B">
        <w:rPr>
          <w:rFonts w:ascii="Rubik Light" w:hAnsi="Rubik Light" w:cs="Rubik Light"/>
          <w:color w:val="262626"/>
          <w:spacing w:val="-7"/>
          <w:sz w:val="18"/>
          <w:szCs w:val="18"/>
        </w:rPr>
        <w:t xml:space="preserve"> </w:t>
      </w:r>
      <w:r w:rsidRPr="0081537B">
        <w:rPr>
          <w:rFonts w:ascii="Rubik Light" w:hAnsi="Rubik Light" w:cs="Rubik Light"/>
          <w:color w:val="262626"/>
          <w:sz w:val="18"/>
          <w:szCs w:val="18"/>
        </w:rPr>
        <w:t>Commission.</w:t>
      </w:r>
      <w:r w:rsidRPr="0081537B">
        <w:rPr>
          <w:rFonts w:ascii="Rubik Light" w:hAnsi="Rubik Light" w:cs="Rubik Light"/>
          <w:color w:val="262626"/>
          <w:spacing w:val="-7"/>
          <w:sz w:val="18"/>
          <w:szCs w:val="18"/>
        </w:rPr>
        <w:t xml:space="preserve"> </w:t>
      </w:r>
      <w:r w:rsidRPr="0081537B">
        <w:rPr>
          <w:rFonts w:ascii="Rubik Light" w:hAnsi="Rubik Light" w:cs="Rubik Light"/>
          <w:color w:val="262626"/>
          <w:sz w:val="18"/>
          <w:szCs w:val="18"/>
        </w:rPr>
        <w:t>(2020)</w:t>
      </w:r>
      <w:r w:rsidRPr="0081537B">
        <w:rPr>
          <w:rFonts w:ascii="Rubik Light" w:hAnsi="Rubik Light" w:cs="Rubik Light"/>
          <w:color w:val="262626"/>
          <w:spacing w:val="-7"/>
          <w:sz w:val="18"/>
          <w:szCs w:val="18"/>
        </w:rPr>
        <w:t xml:space="preserve"> </w:t>
      </w:r>
      <w:r w:rsidRPr="0081537B">
        <w:rPr>
          <w:rFonts w:ascii="Rubik Light" w:hAnsi="Rubik Light" w:cs="Rubik Light"/>
          <w:color w:val="262626"/>
          <w:sz w:val="18"/>
          <w:szCs w:val="18"/>
        </w:rPr>
        <w:t>’</w:t>
      </w:r>
      <w:proofErr w:type="spellStart"/>
      <w:r w:rsidRPr="0081537B">
        <w:rPr>
          <w:rFonts w:ascii="Rubik Light" w:hAnsi="Rubik Light" w:cs="Rubik Light"/>
          <w:color w:val="262626"/>
          <w:sz w:val="18"/>
          <w:szCs w:val="18"/>
        </w:rPr>
        <w:t>Respect@Work</w:t>
      </w:r>
      <w:proofErr w:type="spellEnd"/>
      <w:r w:rsidRPr="0081537B">
        <w:rPr>
          <w:rFonts w:ascii="Rubik Light" w:hAnsi="Rubik Light" w:cs="Rubik Light"/>
          <w:color w:val="262626"/>
          <w:sz w:val="18"/>
          <w:szCs w:val="18"/>
        </w:rPr>
        <w:t>:</w:t>
      </w:r>
      <w:r w:rsidRPr="0081537B">
        <w:rPr>
          <w:rFonts w:ascii="Rubik Light" w:hAnsi="Rubik Light" w:cs="Rubik Light"/>
          <w:color w:val="262626"/>
          <w:spacing w:val="-7"/>
          <w:sz w:val="18"/>
          <w:szCs w:val="18"/>
        </w:rPr>
        <w:t xml:space="preserve"> </w:t>
      </w:r>
      <w:r w:rsidRPr="0081537B">
        <w:rPr>
          <w:rFonts w:ascii="Rubik Light" w:hAnsi="Rubik Light" w:cs="Rubik Light"/>
          <w:color w:val="262626"/>
          <w:sz w:val="18"/>
          <w:szCs w:val="18"/>
        </w:rPr>
        <w:t>National</w:t>
      </w:r>
      <w:r w:rsidRPr="0081537B">
        <w:rPr>
          <w:rFonts w:ascii="Rubik Light" w:hAnsi="Rubik Light" w:cs="Rubik Light"/>
          <w:color w:val="262626"/>
          <w:spacing w:val="-7"/>
          <w:sz w:val="18"/>
          <w:szCs w:val="18"/>
        </w:rPr>
        <w:t xml:space="preserve"> </w:t>
      </w:r>
      <w:r w:rsidRPr="0081537B">
        <w:rPr>
          <w:rFonts w:ascii="Rubik Light" w:hAnsi="Rubik Light" w:cs="Rubik Light"/>
          <w:color w:val="262626"/>
          <w:sz w:val="18"/>
          <w:szCs w:val="18"/>
        </w:rPr>
        <w:t>Inquiry</w:t>
      </w:r>
      <w:r w:rsidRPr="0081537B">
        <w:rPr>
          <w:rFonts w:ascii="Rubik Light" w:hAnsi="Rubik Light" w:cs="Rubik Light"/>
          <w:color w:val="262626"/>
          <w:spacing w:val="-7"/>
          <w:sz w:val="18"/>
          <w:szCs w:val="18"/>
        </w:rPr>
        <w:t xml:space="preserve"> </w:t>
      </w:r>
      <w:r w:rsidRPr="0081537B">
        <w:rPr>
          <w:rFonts w:ascii="Rubik Light" w:hAnsi="Rubik Light" w:cs="Rubik Light"/>
          <w:color w:val="262626"/>
          <w:sz w:val="18"/>
          <w:szCs w:val="18"/>
        </w:rPr>
        <w:t>into</w:t>
      </w:r>
      <w:r w:rsidRPr="0081537B">
        <w:rPr>
          <w:rFonts w:ascii="Rubik Light" w:hAnsi="Rubik Light" w:cs="Rubik Light"/>
          <w:color w:val="262626"/>
          <w:spacing w:val="-8"/>
          <w:sz w:val="18"/>
          <w:szCs w:val="18"/>
        </w:rPr>
        <w:t xml:space="preserve"> </w:t>
      </w:r>
      <w:r w:rsidRPr="0081537B">
        <w:rPr>
          <w:rFonts w:ascii="Rubik Light" w:hAnsi="Rubik Light" w:cs="Rubik Light"/>
          <w:color w:val="262626"/>
          <w:sz w:val="18"/>
          <w:szCs w:val="18"/>
        </w:rPr>
        <w:t>Sexual</w:t>
      </w:r>
      <w:r w:rsidRPr="0081537B">
        <w:rPr>
          <w:rFonts w:ascii="Rubik Light" w:hAnsi="Rubik Light" w:cs="Rubik Light"/>
          <w:color w:val="262626"/>
          <w:spacing w:val="-7"/>
          <w:sz w:val="18"/>
          <w:szCs w:val="18"/>
        </w:rPr>
        <w:t xml:space="preserve"> </w:t>
      </w:r>
      <w:r w:rsidRPr="0081537B">
        <w:rPr>
          <w:rFonts w:ascii="Rubik Light" w:hAnsi="Rubik Light" w:cs="Rubik Light"/>
          <w:color w:val="262626"/>
          <w:sz w:val="18"/>
          <w:szCs w:val="18"/>
        </w:rPr>
        <w:t>Harassment</w:t>
      </w:r>
      <w:r w:rsidRPr="0081537B">
        <w:rPr>
          <w:rFonts w:ascii="Rubik Light" w:hAnsi="Rubik Light" w:cs="Rubik Light"/>
          <w:color w:val="262626"/>
          <w:spacing w:val="-7"/>
          <w:sz w:val="18"/>
          <w:szCs w:val="18"/>
        </w:rPr>
        <w:t xml:space="preserve"> </w:t>
      </w:r>
      <w:r w:rsidRPr="0081537B">
        <w:rPr>
          <w:rFonts w:ascii="Rubik Light" w:hAnsi="Rubik Light" w:cs="Rubik Light"/>
          <w:color w:val="262626"/>
          <w:sz w:val="18"/>
          <w:szCs w:val="18"/>
        </w:rPr>
        <w:t>in</w:t>
      </w:r>
      <w:r w:rsidRPr="0081537B">
        <w:rPr>
          <w:rFonts w:ascii="Rubik Light" w:hAnsi="Rubik Light" w:cs="Rubik Light"/>
          <w:color w:val="262626"/>
          <w:spacing w:val="-7"/>
          <w:sz w:val="18"/>
          <w:szCs w:val="18"/>
        </w:rPr>
        <w:t xml:space="preserve"> </w:t>
      </w:r>
      <w:r w:rsidRPr="0081537B">
        <w:rPr>
          <w:rFonts w:ascii="Rubik Light" w:hAnsi="Rubik Light" w:cs="Rubik Light"/>
          <w:color w:val="262626"/>
          <w:sz w:val="18"/>
          <w:szCs w:val="18"/>
        </w:rPr>
        <w:t>Australian</w:t>
      </w:r>
      <w:r w:rsidRPr="0081537B">
        <w:rPr>
          <w:rFonts w:ascii="Rubik Light" w:hAnsi="Rubik Light" w:cs="Rubik Light"/>
          <w:color w:val="262626"/>
          <w:spacing w:val="-7"/>
          <w:sz w:val="18"/>
          <w:szCs w:val="18"/>
        </w:rPr>
        <w:t xml:space="preserve"> </w:t>
      </w:r>
      <w:r w:rsidRPr="0081537B">
        <w:rPr>
          <w:rFonts w:ascii="Rubik Light" w:hAnsi="Rubik Light" w:cs="Rubik Light"/>
          <w:color w:val="262626"/>
          <w:sz w:val="18"/>
          <w:szCs w:val="18"/>
        </w:rPr>
        <w:t>Workplaces’</w:t>
      </w:r>
      <w:r w:rsidRPr="0081537B">
        <w:rPr>
          <w:rFonts w:ascii="Rubik Light" w:hAnsi="Rubik Light" w:cs="Rubik Light"/>
          <w:color w:val="262626"/>
          <w:spacing w:val="-8"/>
          <w:sz w:val="18"/>
          <w:szCs w:val="18"/>
        </w:rPr>
        <w:t xml:space="preserve"> </w:t>
      </w:r>
      <w:hyperlink r:id="rId95">
        <w:r w:rsidRPr="0081537B">
          <w:rPr>
            <w:rFonts w:ascii="Rubik Light" w:hAnsi="Rubik Light" w:cs="Rubik Light"/>
            <w:sz w:val="18"/>
            <w:szCs w:val="18"/>
            <w:u w:val="single"/>
          </w:rPr>
          <w:t>humanrights.gov.au/our-</w:t>
        </w:r>
      </w:hyperlink>
      <w:r w:rsidRPr="0081537B">
        <w:rPr>
          <w:rFonts w:ascii="Rubik Light" w:hAnsi="Rubik Light" w:cs="Rubik Light"/>
          <w:spacing w:val="40"/>
          <w:sz w:val="18"/>
          <w:szCs w:val="18"/>
        </w:rPr>
        <w:t xml:space="preserve"> </w:t>
      </w:r>
      <w:hyperlink r:id="rId96">
        <w:r w:rsidRPr="0081537B">
          <w:rPr>
            <w:rFonts w:ascii="Rubik Light" w:hAnsi="Rubik Light" w:cs="Rubik Light"/>
            <w:spacing w:val="-2"/>
            <w:sz w:val="18"/>
            <w:szCs w:val="18"/>
            <w:u w:val="single"/>
          </w:rPr>
          <w:t>work/sex-discrimination/publications/respectwork-sexual-harassment-national-inquiry-report-2020</w:t>
        </w:r>
      </w:hyperlink>
    </w:p>
    <w:p w14:paraId="6C6B4373" w14:textId="77777777" w:rsidR="00364498" w:rsidRPr="0081537B" w:rsidRDefault="00364498" w:rsidP="00C151BE">
      <w:pPr>
        <w:pStyle w:val="ListParagraph"/>
        <w:widowControl w:val="0"/>
        <w:numPr>
          <w:ilvl w:val="0"/>
          <w:numId w:val="6"/>
        </w:numPr>
        <w:tabs>
          <w:tab w:val="left" w:pos="408"/>
        </w:tabs>
        <w:autoSpaceDE w:val="0"/>
        <w:autoSpaceDN w:val="0"/>
        <w:spacing w:before="37" w:line="240" w:lineRule="auto"/>
        <w:ind w:left="408" w:hanging="282"/>
        <w:contextualSpacing w:val="0"/>
        <w:rPr>
          <w:rFonts w:ascii="Rubik Light" w:hAnsi="Rubik Light" w:cs="Rubik Light"/>
          <w:sz w:val="18"/>
          <w:szCs w:val="18"/>
        </w:rPr>
      </w:pPr>
      <w:r w:rsidRPr="0081537B">
        <w:rPr>
          <w:rFonts w:ascii="Rubik Light" w:hAnsi="Rubik Light" w:cs="Rubik Light"/>
          <w:color w:val="262626"/>
          <w:sz w:val="18"/>
          <w:szCs w:val="18"/>
        </w:rPr>
        <w:t>The</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Diversity</w:t>
      </w:r>
      <w:r w:rsidRPr="0081537B">
        <w:rPr>
          <w:rFonts w:ascii="Rubik Light" w:hAnsi="Rubik Light" w:cs="Rubik Light"/>
          <w:color w:val="262626"/>
          <w:spacing w:val="-2"/>
          <w:sz w:val="18"/>
          <w:szCs w:val="18"/>
        </w:rPr>
        <w:t xml:space="preserve"> </w:t>
      </w:r>
      <w:r w:rsidRPr="0081537B">
        <w:rPr>
          <w:rFonts w:ascii="Rubik Light" w:hAnsi="Rubik Light" w:cs="Rubik Light"/>
          <w:color w:val="262626"/>
          <w:sz w:val="18"/>
          <w:szCs w:val="18"/>
        </w:rPr>
        <w:t>Council</w:t>
      </w:r>
      <w:r w:rsidRPr="0081537B">
        <w:rPr>
          <w:rFonts w:ascii="Rubik Light" w:hAnsi="Rubik Light" w:cs="Rubik Light"/>
          <w:color w:val="262626"/>
          <w:spacing w:val="-2"/>
          <w:sz w:val="18"/>
          <w:szCs w:val="18"/>
        </w:rPr>
        <w:t xml:space="preserve"> </w:t>
      </w:r>
      <w:r w:rsidRPr="0081537B">
        <w:rPr>
          <w:rFonts w:ascii="Rubik Light" w:hAnsi="Rubik Light" w:cs="Rubik Light"/>
          <w:color w:val="262626"/>
          <w:sz w:val="18"/>
          <w:szCs w:val="18"/>
        </w:rPr>
        <w:t>of</w:t>
      </w:r>
      <w:r w:rsidRPr="0081537B">
        <w:rPr>
          <w:rFonts w:ascii="Rubik Light" w:hAnsi="Rubik Light" w:cs="Rubik Light"/>
          <w:color w:val="262626"/>
          <w:spacing w:val="-2"/>
          <w:sz w:val="18"/>
          <w:szCs w:val="18"/>
        </w:rPr>
        <w:t xml:space="preserve"> </w:t>
      </w:r>
      <w:r w:rsidRPr="0081537B">
        <w:rPr>
          <w:rFonts w:ascii="Rubik Light" w:hAnsi="Rubik Light" w:cs="Rubik Light"/>
          <w:color w:val="262626"/>
          <w:sz w:val="18"/>
          <w:szCs w:val="18"/>
        </w:rPr>
        <w:t>Australia</w:t>
      </w:r>
      <w:r w:rsidRPr="0081537B">
        <w:rPr>
          <w:rFonts w:ascii="Rubik Light" w:hAnsi="Rubik Light" w:cs="Rubik Light"/>
          <w:color w:val="262626"/>
          <w:spacing w:val="-2"/>
          <w:sz w:val="18"/>
          <w:szCs w:val="18"/>
        </w:rPr>
        <w:t xml:space="preserve"> </w:t>
      </w:r>
      <w:r w:rsidRPr="0081537B">
        <w:rPr>
          <w:rFonts w:ascii="Rubik Light" w:hAnsi="Rubik Light" w:cs="Rubik Light"/>
          <w:color w:val="262626"/>
          <w:sz w:val="18"/>
          <w:szCs w:val="18"/>
        </w:rPr>
        <w:t>website.</w:t>
      </w:r>
      <w:r w:rsidRPr="0081537B">
        <w:rPr>
          <w:rFonts w:ascii="Rubik Light" w:hAnsi="Rubik Light" w:cs="Rubik Light"/>
          <w:color w:val="262626"/>
          <w:spacing w:val="-2"/>
          <w:sz w:val="18"/>
          <w:szCs w:val="18"/>
        </w:rPr>
        <w:t xml:space="preserve"> </w:t>
      </w:r>
      <w:r w:rsidRPr="0081537B">
        <w:rPr>
          <w:rFonts w:ascii="Rubik Light" w:hAnsi="Rubik Light" w:cs="Rubik Light"/>
          <w:color w:val="262626"/>
          <w:sz w:val="18"/>
          <w:szCs w:val="18"/>
        </w:rPr>
        <w:t>Accessed</w:t>
      </w:r>
      <w:r w:rsidRPr="0081537B">
        <w:rPr>
          <w:rFonts w:ascii="Rubik Light" w:hAnsi="Rubik Light" w:cs="Rubik Light"/>
          <w:color w:val="262626"/>
          <w:spacing w:val="-2"/>
          <w:sz w:val="18"/>
          <w:szCs w:val="18"/>
        </w:rPr>
        <w:t xml:space="preserve"> </w:t>
      </w:r>
      <w:r w:rsidRPr="0081537B">
        <w:rPr>
          <w:rFonts w:ascii="Rubik Light" w:hAnsi="Rubik Light" w:cs="Rubik Light"/>
          <w:color w:val="262626"/>
          <w:sz w:val="18"/>
          <w:szCs w:val="18"/>
        </w:rPr>
        <w:t>21</w:t>
      </w:r>
      <w:r w:rsidRPr="0081537B">
        <w:rPr>
          <w:rFonts w:ascii="Rubik Light" w:hAnsi="Rubik Light" w:cs="Rubik Light"/>
          <w:color w:val="262626"/>
          <w:spacing w:val="-2"/>
          <w:sz w:val="18"/>
          <w:szCs w:val="18"/>
        </w:rPr>
        <w:t xml:space="preserve"> </w:t>
      </w:r>
      <w:r w:rsidRPr="0081537B">
        <w:rPr>
          <w:rFonts w:ascii="Rubik Light" w:hAnsi="Rubik Light" w:cs="Rubik Light"/>
          <w:color w:val="262626"/>
          <w:sz w:val="18"/>
          <w:szCs w:val="18"/>
        </w:rPr>
        <w:t>August</w:t>
      </w:r>
      <w:r w:rsidRPr="0081537B">
        <w:rPr>
          <w:rFonts w:ascii="Rubik Light" w:hAnsi="Rubik Light" w:cs="Rubik Light"/>
          <w:color w:val="262626"/>
          <w:spacing w:val="-2"/>
          <w:sz w:val="18"/>
          <w:szCs w:val="18"/>
        </w:rPr>
        <w:t xml:space="preserve"> </w:t>
      </w:r>
      <w:r w:rsidRPr="0081537B">
        <w:rPr>
          <w:rFonts w:ascii="Rubik Light" w:hAnsi="Rubik Light" w:cs="Rubik Light"/>
          <w:color w:val="262626"/>
          <w:sz w:val="18"/>
          <w:szCs w:val="18"/>
        </w:rPr>
        <w:t>2023.</w:t>
      </w:r>
      <w:r w:rsidRPr="0081537B">
        <w:rPr>
          <w:rFonts w:ascii="Rubik Light" w:hAnsi="Rubik Light" w:cs="Rubik Light"/>
          <w:color w:val="262626"/>
          <w:spacing w:val="-4"/>
          <w:sz w:val="18"/>
          <w:szCs w:val="18"/>
        </w:rPr>
        <w:t xml:space="preserve"> </w:t>
      </w:r>
      <w:hyperlink r:id="rId97">
        <w:r w:rsidRPr="0081537B">
          <w:rPr>
            <w:rFonts w:ascii="Rubik Light" w:hAnsi="Rubik Light" w:cs="Rubik Light"/>
            <w:spacing w:val="-2"/>
            <w:sz w:val="18"/>
            <w:szCs w:val="18"/>
            <w:u w:val="single"/>
          </w:rPr>
          <w:t>dca.org.au/research</w:t>
        </w:r>
      </w:hyperlink>
    </w:p>
    <w:p w14:paraId="6A079214" w14:textId="77777777" w:rsidR="00364498" w:rsidRPr="0081537B" w:rsidRDefault="00364498" w:rsidP="00364498">
      <w:pPr>
        <w:pStyle w:val="ListParagraph"/>
        <w:widowControl w:val="0"/>
        <w:numPr>
          <w:ilvl w:val="0"/>
          <w:numId w:val="6"/>
        </w:numPr>
        <w:tabs>
          <w:tab w:val="left" w:pos="408"/>
          <w:tab w:val="left" w:pos="410"/>
        </w:tabs>
        <w:autoSpaceDE w:val="0"/>
        <w:autoSpaceDN w:val="0"/>
        <w:spacing w:before="51" w:after="0" w:line="208" w:lineRule="auto"/>
        <w:ind w:right="1209"/>
        <w:contextualSpacing w:val="0"/>
        <w:rPr>
          <w:rFonts w:ascii="Rubik Light" w:hAnsi="Rubik Light" w:cs="Rubik Light"/>
          <w:sz w:val="18"/>
          <w:szCs w:val="18"/>
        </w:rPr>
      </w:pPr>
      <w:r w:rsidRPr="0081537B">
        <w:rPr>
          <w:rFonts w:ascii="Rubik Light" w:hAnsi="Rubik Light" w:cs="Rubik Light"/>
          <w:color w:val="262626"/>
          <w:sz w:val="18"/>
          <w:szCs w:val="18"/>
        </w:rPr>
        <w:t xml:space="preserve">Chaudhary VB and Berhe AA. (2020) ’Ten simple rules for building an antiracist lab’, </w:t>
      </w:r>
      <w:proofErr w:type="spellStart"/>
      <w:r w:rsidRPr="0081537B">
        <w:rPr>
          <w:rFonts w:ascii="Rubik Light" w:hAnsi="Rubik Light" w:cs="Rubik Light"/>
          <w:i/>
          <w:color w:val="262626"/>
          <w:sz w:val="18"/>
          <w:szCs w:val="18"/>
        </w:rPr>
        <w:t>PLoS</w:t>
      </w:r>
      <w:proofErr w:type="spellEnd"/>
      <w:r w:rsidRPr="0081537B">
        <w:rPr>
          <w:rFonts w:ascii="Rubik Light" w:hAnsi="Rubik Light" w:cs="Rubik Light"/>
          <w:i/>
          <w:color w:val="262626"/>
          <w:sz w:val="18"/>
          <w:szCs w:val="18"/>
        </w:rPr>
        <w:t xml:space="preserve"> Computational Biology </w:t>
      </w:r>
      <w:r w:rsidRPr="0081537B">
        <w:rPr>
          <w:rFonts w:ascii="Rubik Light" w:hAnsi="Rubik Light" w:cs="Rubik Light"/>
          <w:color w:val="262626"/>
          <w:sz w:val="18"/>
          <w:szCs w:val="18"/>
        </w:rPr>
        <w:t xml:space="preserve">16(10) </w:t>
      </w:r>
      <w:hyperlink r:id="rId98">
        <w:r w:rsidRPr="0081537B">
          <w:rPr>
            <w:rFonts w:ascii="Rubik Light" w:hAnsi="Rubik Light" w:cs="Rubik Light"/>
            <w:sz w:val="18"/>
            <w:szCs w:val="18"/>
            <w:u w:val="single"/>
          </w:rPr>
          <w:t>doi.org/10.1371/journal</w:t>
        </w:r>
        <w:r w:rsidRPr="0081537B">
          <w:rPr>
            <w:rFonts w:ascii="Rubik Light" w:hAnsi="Rubik Light" w:cs="Rubik Light"/>
            <w:sz w:val="18"/>
            <w:szCs w:val="18"/>
          </w:rPr>
          <w:t>.</w:t>
        </w:r>
      </w:hyperlink>
      <w:r w:rsidRPr="0081537B">
        <w:rPr>
          <w:rFonts w:ascii="Rubik Light" w:hAnsi="Rubik Light" w:cs="Rubik Light"/>
          <w:spacing w:val="40"/>
          <w:sz w:val="18"/>
          <w:szCs w:val="18"/>
        </w:rPr>
        <w:t xml:space="preserve"> </w:t>
      </w:r>
      <w:hyperlink r:id="rId99">
        <w:r w:rsidRPr="0081537B">
          <w:rPr>
            <w:rFonts w:ascii="Rubik Light" w:hAnsi="Rubik Light" w:cs="Rubik Light"/>
            <w:sz w:val="18"/>
            <w:szCs w:val="18"/>
            <w:u w:val="single"/>
          </w:rPr>
          <w:t>pcbi.1008210</w:t>
        </w:r>
      </w:hyperlink>
      <w:r w:rsidRPr="0081537B">
        <w:rPr>
          <w:rFonts w:ascii="Rubik Light" w:hAnsi="Rubik Light" w:cs="Rubik Light"/>
          <w:color w:val="262626"/>
          <w:sz w:val="18"/>
          <w:szCs w:val="18"/>
        </w:rPr>
        <w:t>;</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Jeffers,</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AE.</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(2022)</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’The</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Field</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of</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Computing</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Needs</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to</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Take</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Care</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of</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Its</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Mental</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Health‘</w:t>
      </w:r>
      <w:r w:rsidRPr="0081537B">
        <w:rPr>
          <w:rFonts w:ascii="Rubik Light" w:hAnsi="Rubik Light" w:cs="Rubik Light"/>
          <w:color w:val="262626"/>
          <w:spacing w:val="-6"/>
          <w:sz w:val="18"/>
          <w:szCs w:val="18"/>
        </w:rPr>
        <w:t xml:space="preserve"> </w:t>
      </w:r>
      <w:r w:rsidRPr="0081537B">
        <w:rPr>
          <w:rFonts w:ascii="Rubik Light" w:hAnsi="Rubik Light" w:cs="Rubik Light"/>
          <w:i/>
          <w:color w:val="262626"/>
          <w:sz w:val="18"/>
          <w:szCs w:val="18"/>
        </w:rPr>
        <w:t>Computing</w:t>
      </w:r>
      <w:r w:rsidRPr="0081537B">
        <w:rPr>
          <w:rFonts w:ascii="Rubik Light" w:hAnsi="Rubik Light" w:cs="Rubik Light"/>
          <w:i/>
          <w:color w:val="262626"/>
          <w:spacing w:val="-4"/>
          <w:sz w:val="18"/>
          <w:szCs w:val="18"/>
        </w:rPr>
        <w:t xml:space="preserve"> </w:t>
      </w:r>
      <w:r w:rsidRPr="0081537B">
        <w:rPr>
          <w:rFonts w:ascii="Rubik Light" w:hAnsi="Rubik Light" w:cs="Rubik Light"/>
          <w:i/>
          <w:color w:val="262626"/>
          <w:sz w:val="18"/>
          <w:szCs w:val="18"/>
        </w:rPr>
        <w:t>in</w:t>
      </w:r>
      <w:r w:rsidRPr="0081537B">
        <w:rPr>
          <w:rFonts w:ascii="Rubik Light" w:hAnsi="Rubik Light" w:cs="Rubik Light"/>
          <w:i/>
          <w:color w:val="262626"/>
          <w:spacing w:val="-4"/>
          <w:sz w:val="18"/>
          <w:szCs w:val="18"/>
        </w:rPr>
        <w:t xml:space="preserve"> </w:t>
      </w:r>
      <w:r w:rsidRPr="0081537B">
        <w:rPr>
          <w:rFonts w:ascii="Rubik Light" w:hAnsi="Rubik Light" w:cs="Rubik Light"/>
          <w:i/>
          <w:color w:val="262626"/>
          <w:sz w:val="18"/>
          <w:szCs w:val="18"/>
        </w:rPr>
        <w:t>Science</w:t>
      </w:r>
      <w:r w:rsidRPr="0081537B">
        <w:rPr>
          <w:rFonts w:ascii="Rubik Light" w:hAnsi="Rubik Light" w:cs="Rubik Light"/>
          <w:i/>
          <w:color w:val="262626"/>
          <w:spacing w:val="-4"/>
          <w:sz w:val="18"/>
          <w:szCs w:val="18"/>
        </w:rPr>
        <w:t xml:space="preserve"> </w:t>
      </w:r>
      <w:r w:rsidRPr="0081537B">
        <w:rPr>
          <w:rFonts w:ascii="Rubik Light" w:hAnsi="Rubik Light" w:cs="Rubik Light"/>
          <w:i/>
          <w:color w:val="262626"/>
          <w:sz w:val="18"/>
          <w:szCs w:val="18"/>
        </w:rPr>
        <w:t>&amp;</w:t>
      </w:r>
      <w:r w:rsidRPr="0081537B">
        <w:rPr>
          <w:rFonts w:ascii="Rubik Light" w:hAnsi="Rubik Light" w:cs="Rubik Light"/>
          <w:i/>
          <w:color w:val="262626"/>
          <w:spacing w:val="-4"/>
          <w:sz w:val="18"/>
          <w:szCs w:val="18"/>
        </w:rPr>
        <w:t xml:space="preserve"> </w:t>
      </w:r>
      <w:r w:rsidRPr="0081537B">
        <w:rPr>
          <w:rFonts w:ascii="Rubik Light" w:hAnsi="Rubik Light" w:cs="Rubik Light"/>
          <w:i/>
          <w:color w:val="262626"/>
          <w:sz w:val="18"/>
          <w:szCs w:val="18"/>
        </w:rPr>
        <w:t>Engineering</w:t>
      </w:r>
      <w:r w:rsidRPr="0081537B">
        <w:rPr>
          <w:rFonts w:ascii="Rubik Light" w:hAnsi="Rubik Light" w:cs="Rubik Light"/>
          <w:color w:val="262626"/>
          <w:sz w:val="18"/>
          <w:szCs w:val="18"/>
        </w:rPr>
        <w:t>,</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24(2)</w:t>
      </w:r>
      <w:r w:rsidRPr="0081537B">
        <w:rPr>
          <w:rFonts w:ascii="Rubik Light" w:hAnsi="Rubik Light" w:cs="Rubik Light"/>
          <w:color w:val="262626"/>
          <w:spacing w:val="-5"/>
          <w:sz w:val="18"/>
          <w:szCs w:val="18"/>
        </w:rPr>
        <w:t xml:space="preserve"> </w:t>
      </w:r>
      <w:hyperlink r:id="rId100">
        <w:proofErr w:type="spellStart"/>
        <w:r w:rsidRPr="0081537B">
          <w:rPr>
            <w:rFonts w:ascii="Rubik Light" w:hAnsi="Rubik Light" w:cs="Rubik Light"/>
            <w:sz w:val="18"/>
            <w:szCs w:val="18"/>
            <w:u w:val="single"/>
          </w:rPr>
          <w:t>doi</w:t>
        </w:r>
        <w:proofErr w:type="spellEnd"/>
        <w:r w:rsidRPr="0081537B">
          <w:rPr>
            <w:rFonts w:ascii="Rubik Light" w:hAnsi="Rubik Light" w:cs="Rubik Light"/>
            <w:sz w:val="18"/>
            <w:szCs w:val="18"/>
            <w:u w:val="single"/>
          </w:rPr>
          <w:t>.</w:t>
        </w:r>
      </w:hyperlink>
      <w:r w:rsidRPr="0081537B">
        <w:rPr>
          <w:rFonts w:ascii="Rubik Light" w:hAnsi="Rubik Light" w:cs="Rubik Light"/>
          <w:spacing w:val="40"/>
          <w:sz w:val="18"/>
          <w:szCs w:val="18"/>
        </w:rPr>
        <w:t xml:space="preserve"> </w:t>
      </w:r>
      <w:hyperlink r:id="rId101">
        <w:r w:rsidRPr="0081537B">
          <w:rPr>
            <w:rFonts w:ascii="Rubik Light" w:hAnsi="Rubik Light" w:cs="Rubik Light"/>
            <w:spacing w:val="-2"/>
            <w:sz w:val="18"/>
            <w:szCs w:val="18"/>
            <w:u w:val="single"/>
          </w:rPr>
          <w:t>org/10.22541/au.164786882.20761218/v1</w:t>
        </w:r>
      </w:hyperlink>
    </w:p>
    <w:p w14:paraId="3F7BFA7C" w14:textId="77777777" w:rsidR="00364498" w:rsidRPr="0081537B" w:rsidRDefault="00364498" w:rsidP="00C151BE">
      <w:pPr>
        <w:pStyle w:val="ListParagraph"/>
        <w:widowControl w:val="0"/>
        <w:numPr>
          <w:ilvl w:val="0"/>
          <w:numId w:val="6"/>
        </w:numPr>
        <w:tabs>
          <w:tab w:val="left" w:pos="408"/>
          <w:tab w:val="left" w:pos="410"/>
        </w:tabs>
        <w:autoSpaceDE w:val="0"/>
        <w:autoSpaceDN w:val="0"/>
        <w:spacing w:before="131" w:line="208" w:lineRule="auto"/>
        <w:ind w:right="820"/>
        <w:contextualSpacing w:val="0"/>
        <w:rPr>
          <w:rFonts w:ascii="Rubik Light" w:hAnsi="Rubik Light" w:cs="Rubik Light"/>
          <w:sz w:val="18"/>
          <w:szCs w:val="18"/>
        </w:rPr>
      </w:pPr>
      <w:r w:rsidRPr="0081537B">
        <w:rPr>
          <w:rFonts w:ascii="Rubik Light" w:hAnsi="Rubik Light" w:cs="Rubik Light"/>
          <w:color w:val="262626"/>
          <w:sz w:val="18"/>
          <w:szCs w:val="18"/>
        </w:rPr>
        <w:t>Australian</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Human</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Rights</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Commission.</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(2022),</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’Time</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for</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respect:</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Fifth</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national</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survey</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on</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sexual</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harassment</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in</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Australian</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workplaces’,</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Australian</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Human</w:t>
      </w:r>
      <w:r w:rsidRPr="0081537B">
        <w:rPr>
          <w:rFonts w:ascii="Rubik Light" w:hAnsi="Rubik Light" w:cs="Rubik Light"/>
          <w:color w:val="262626"/>
          <w:spacing w:val="40"/>
          <w:sz w:val="18"/>
          <w:szCs w:val="18"/>
        </w:rPr>
        <w:t xml:space="preserve"> </w:t>
      </w:r>
      <w:r w:rsidRPr="0081537B">
        <w:rPr>
          <w:rFonts w:ascii="Rubik Light" w:hAnsi="Rubik Light" w:cs="Rubik Light"/>
          <w:color w:val="262626"/>
          <w:sz w:val="18"/>
          <w:szCs w:val="18"/>
        </w:rPr>
        <w:t xml:space="preserve">Rights Commission, Sydney </w:t>
      </w:r>
      <w:hyperlink r:id="rId102">
        <w:r w:rsidRPr="0081537B">
          <w:rPr>
            <w:rFonts w:ascii="Rubik Light" w:hAnsi="Rubik Light" w:cs="Rubik Light"/>
            <w:sz w:val="18"/>
            <w:szCs w:val="18"/>
            <w:u w:val="single"/>
          </w:rPr>
          <w:t>humanrights.gov.au/time-for-respect-2022</w:t>
        </w:r>
      </w:hyperlink>
    </w:p>
    <w:p w14:paraId="12452C22" w14:textId="77777777" w:rsidR="00364498" w:rsidRPr="0081537B" w:rsidRDefault="00364498" w:rsidP="00C151BE">
      <w:pPr>
        <w:pStyle w:val="ListParagraph"/>
        <w:widowControl w:val="0"/>
        <w:numPr>
          <w:ilvl w:val="0"/>
          <w:numId w:val="6"/>
        </w:numPr>
        <w:tabs>
          <w:tab w:val="left" w:pos="408"/>
          <w:tab w:val="left" w:pos="410"/>
        </w:tabs>
        <w:autoSpaceDE w:val="0"/>
        <w:autoSpaceDN w:val="0"/>
        <w:spacing w:before="56" w:line="208" w:lineRule="auto"/>
        <w:ind w:right="1300"/>
        <w:contextualSpacing w:val="0"/>
        <w:rPr>
          <w:rFonts w:ascii="Rubik Light" w:hAnsi="Rubik Light" w:cs="Rubik Light"/>
          <w:sz w:val="18"/>
          <w:szCs w:val="18"/>
        </w:rPr>
      </w:pPr>
      <w:r w:rsidRPr="0081537B">
        <w:rPr>
          <w:rFonts w:ascii="Rubik Light" w:hAnsi="Rubik Light" w:cs="Rubik Light"/>
          <w:color w:val="262626"/>
          <w:sz w:val="18"/>
          <w:szCs w:val="18"/>
        </w:rPr>
        <w:t>Scanlon</w:t>
      </w:r>
      <w:r w:rsidRPr="0081537B">
        <w:rPr>
          <w:rFonts w:ascii="Rubik Light" w:hAnsi="Rubik Light" w:cs="Rubik Light"/>
          <w:color w:val="262626"/>
          <w:spacing w:val="-7"/>
          <w:sz w:val="18"/>
          <w:szCs w:val="18"/>
        </w:rPr>
        <w:t xml:space="preserve"> </w:t>
      </w:r>
      <w:r w:rsidRPr="0081537B">
        <w:rPr>
          <w:rFonts w:ascii="Rubik Light" w:hAnsi="Rubik Light" w:cs="Rubik Light"/>
          <w:color w:val="262626"/>
          <w:sz w:val="18"/>
          <w:szCs w:val="18"/>
        </w:rPr>
        <w:t>Foundation</w:t>
      </w:r>
      <w:r w:rsidRPr="0081537B">
        <w:rPr>
          <w:rFonts w:ascii="Rubik Light" w:hAnsi="Rubik Light" w:cs="Rubik Light"/>
          <w:color w:val="262626"/>
          <w:spacing w:val="-7"/>
          <w:sz w:val="18"/>
          <w:szCs w:val="18"/>
        </w:rPr>
        <w:t xml:space="preserve"> </w:t>
      </w:r>
      <w:r w:rsidRPr="0081537B">
        <w:rPr>
          <w:rFonts w:ascii="Rubik Light" w:hAnsi="Rubik Light" w:cs="Rubik Light"/>
          <w:color w:val="262626"/>
          <w:sz w:val="18"/>
          <w:szCs w:val="18"/>
        </w:rPr>
        <w:t>Research</w:t>
      </w:r>
      <w:r w:rsidRPr="0081537B">
        <w:rPr>
          <w:rFonts w:ascii="Rubik Light" w:hAnsi="Rubik Light" w:cs="Rubik Light"/>
          <w:color w:val="262626"/>
          <w:spacing w:val="-7"/>
          <w:sz w:val="18"/>
          <w:szCs w:val="18"/>
        </w:rPr>
        <w:t xml:space="preserve"> </w:t>
      </w:r>
      <w:r w:rsidRPr="0081537B">
        <w:rPr>
          <w:rFonts w:ascii="Rubik Light" w:hAnsi="Rubik Light" w:cs="Rubik Light"/>
          <w:color w:val="262626"/>
          <w:sz w:val="18"/>
          <w:szCs w:val="18"/>
        </w:rPr>
        <w:t>Institute.</w:t>
      </w:r>
      <w:r w:rsidRPr="0081537B">
        <w:rPr>
          <w:rFonts w:ascii="Rubik Light" w:hAnsi="Rubik Light" w:cs="Rubik Light"/>
          <w:color w:val="262626"/>
          <w:spacing w:val="-7"/>
          <w:sz w:val="18"/>
          <w:szCs w:val="18"/>
        </w:rPr>
        <w:t xml:space="preserve"> </w:t>
      </w:r>
      <w:r w:rsidRPr="0081537B">
        <w:rPr>
          <w:rFonts w:ascii="Rubik Light" w:hAnsi="Rubik Light" w:cs="Rubik Light"/>
          <w:color w:val="262626"/>
          <w:sz w:val="18"/>
          <w:szCs w:val="18"/>
        </w:rPr>
        <w:t>(2021),</w:t>
      </w:r>
      <w:r w:rsidRPr="0081537B">
        <w:rPr>
          <w:rFonts w:ascii="Rubik Light" w:hAnsi="Rubik Light" w:cs="Rubik Light"/>
          <w:color w:val="262626"/>
          <w:spacing w:val="-7"/>
          <w:sz w:val="18"/>
          <w:szCs w:val="18"/>
        </w:rPr>
        <w:t xml:space="preserve"> </w:t>
      </w:r>
      <w:r w:rsidRPr="0081537B">
        <w:rPr>
          <w:rFonts w:ascii="Rubik Light" w:hAnsi="Rubik Light" w:cs="Rubik Light"/>
          <w:color w:val="262626"/>
          <w:sz w:val="18"/>
          <w:szCs w:val="18"/>
        </w:rPr>
        <w:t>’Mapping</w:t>
      </w:r>
      <w:r w:rsidRPr="0081537B">
        <w:rPr>
          <w:rFonts w:ascii="Rubik Light" w:hAnsi="Rubik Light" w:cs="Rubik Light"/>
          <w:color w:val="262626"/>
          <w:spacing w:val="-7"/>
          <w:sz w:val="18"/>
          <w:szCs w:val="18"/>
        </w:rPr>
        <w:t xml:space="preserve"> </w:t>
      </w:r>
      <w:r w:rsidRPr="0081537B">
        <w:rPr>
          <w:rFonts w:ascii="Rubik Light" w:hAnsi="Rubik Light" w:cs="Rubik Light"/>
          <w:color w:val="262626"/>
          <w:sz w:val="18"/>
          <w:szCs w:val="18"/>
        </w:rPr>
        <w:t>Social</w:t>
      </w:r>
      <w:r w:rsidRPr="0081537B">
        <w:rPr>
          <w:rFonts w:ascii="Rubik Light" w:hAnsi="Rubik Light" w:cs="Rubik Light"/>
          <w:color w:val="262626"/>
          <w:spacing w:val="-7"/>
          <w:sz w:val="18"/>
          <w:szCs w:val="18"/>
        </w:rPr>
        <w:t xml:space="preserve"> </w:t>
      </w:r>
      <w:r w:rsidRPr="0081537B">
        <w:rPr>
          <w:rFonts w:ascii="Rubik Light" w:hAnsi="Rubik Light" w:cs="Rubik Light"/>
          <w:color w:val="262626"/>
          <w:sz w:val="18"/>
          <w:szCs w:val="18"/>
        </w:rPr>
        <w:t>Cohesion’,</w:t>
      </w:r>
      <w:r w:rsidRPr="0081537B">
        <w:rPr>
          <w:rFonts w:ascii="Rubik Light" w:hAnsi="Rubik Light" w:cs="Rubik Light"/>
          <w:color w:val="262626"/>
          <w:spacing w:val="-7"/>
          <w:sz w:val="18"/>
          <w:szCs w:val="18"/>
        </w:rPr>
        <w:t xml:space="preserve"> </w:t>
      </w:r>
      <w:r w:rsidRPr="0081537B">
        <w:rPr>
          <w:rFonts w:ascii="Rubik Light" w:hAnsi="Rubik Light" w:cs="Rubik Light"/>
          <w:color w:val="262626"/>
          <w:sz w:val="18"/>
          <w:szCs w:val="18"/>
        </w:rPr>
        <w:t>Scanlon</w:t>
      </w:r>
      <w:r w:rsidRPr="0081537B">
        <w:rPr>
          <w:rFonts w:ascii="Rubik Light" w:hAnsi="Rubik Light" w:cs="Rubik Light"/>
          <w:color w:val="262626"/>
          <w:spacing w:val="-7"/>
          <w:sz w:val="18"/>
          <w:szCs w:val="18"/>
        </w:rPr>
        <w:t xml:space="preserve"> </w:t>
      </w:r>
      <w:r w:rsidRPr="0081537B">
        <w:rPr>
          <w:rFonts w:ascii="Rubik Light" w:hAnsi="Rubik Light" w:cs="Rubik Light"/>
          <w:color w:val="262626"/>
          <w:sz w:val="18"/>
          <w:szCs w:val="18"/>
        </w:rPr>
        <w:t>Institute,</w:t>
      </w:r>
      <w:r w:rsidRPr="0081537B">
        <w:rPr>
          <w:rFonts w:ascii="Rubik Light" w:hAnsi="Rubik Light" w:cs="Rubik Light"/>
          <w:color w:val="262626"/>
          <w:spacing w:val="-7"/>
          <w:sz w:val="18"/>
          <w:szCs w:val="18"/>
        </w:rPr>
        <w:t xml:space="preserve"> </w:t>
      </w:r>
      <w:r w:rsidRPr="0081537B">
        <w:rPr>
          <w:rFonts w:ascii="Rubik Light" w:hAnsi="Rubik Light" w:cs="Rubik Light"/>
          <w:color w:val="262626"/>
          <w:sz w:val="18"/>
          <w:szCs w:val="18"/>
        </w:rPr>
        <w:t>Melbourne</w:t>
      </w:r>
      <w:r w:rsidRPr="0081537B">
        <w:rPr>
          <w:rFonts w:ascii="Rubik Light" w:hAnsi="Rubik Light" w:cs="Rubik Light"/>
          <w:color w:val="262626"/>
          <w:spacing w:val="-9"/>
          <w:sz w:val="18"/>
          <w:szCs w:val="18"/>
        </w:rPr>
        <w:t xml:space="preserve"> </w:t>
      </w:r>
      <w:hyperlink r:id="rId103">
        <w:r w:rsidRPr="0081537B">
          <w:rPr>
            <w:rFonts w:ascii="Rubik Light" w:hAnsi="Rubik Light" w:cs="Rubik Light"/>
            <w:sz w:val="18"/>
            <w:szCs w:val="18"/>
            <w:u w:val="single"/>
          </w:rPr>
          <w:t>scanloninstitute.org.au/mapping-social-</w:t>
        </w:r>
      </w:hyperlink>
      <w:r w:rsidRPr="0081537B">
        <w:rPr>
          <w:rFonts w:ascii="Rubik Light" w:hAnsi="Rubik Light" w:cs="Rubik Light"/>
          <w:spacing w:val="40"/>
          <w:sz w:val="18"/>
          <w:szCs w:val="18"/>
        </w:rPr>
        <w:t xml:space="preserve"> </w:t>
      </w:r>
      <w:hyperlink r:id="rId104">
        <w:r w:rsidRPr="0081537B">
          <w:rPr>
            <w:rFonts w:ascii="Rubik Light" w:hAnsi="Rubik Light" w:cs="Rubik Light"/>
            <w:spacing w:val="-2"/>
            <w:sz w:val="18"/>
            <w:szCs w:val="18"/>
            <w:u w:val="single"/>
          </w:rPr>
          <w:t>cohesion-2021/</w:t>
        </w:r>
      </w:hyperlink>
    </w:p>
    <w:p w14:paraId="02BAD9F7" w14:textId="77777777" w:rsidR="00364498" w:rsidRPr="0081537B" w:rsidRDefault="00364498" w:rsidP="00C151BE">
      <w:pPr>
        <w:pStyle w:val="ListParagraph"/>
        <w:widowControl w:val="0"/>
        <w:numPr>
          <w:ilvl w:val="0"/>
          <w:numId w:val="6"/>
        </w:numPr>
        <w:tabs>
          <w:tab w:val="left" w:pos="408"/>
          <w:tab w:val="left" w:pos="410"/>
        </w:tabs>
        <w:autoSpaceDE w:val="0"/>
        <w:autoSpaceDN w:val="0"/>
        <w:spacing w:before="57" w:line="208" w:lineRule="auto"/>
        <w:ind w:right="1300"/>
        <w:contextualSpacing w:val="0"/>
        <w:rPr>
          <w:rFonts w:ascii="Rubik Light" w:hAnsi="Rubik Light" w:cs="Rubik Light"/>
          <w:sz w:val="18"/>
          <w:szCs w:val="18"/>
        </w:rPr>
      </w:pPr>
      <w:r w:rsidRPr="0081537B">
        <w:rPr>
          <w:rFonts w:ascii="Rubik Light" w:hAnsi="Rubik Light" w:cs="Rubik Light"/>
          <w:color w:val="262626"/>
          <w:sz w:val="18"/>
          <w:szCs w:val="18"/>
        </w:rPr>
        <w:t>Scanlon</w:t>
      </w:r>
      <w:r w:rsidRPr="0081537B">
        <w:rPr>
          <w:rFonts w:ascii="Rubik Light" w:hAnsi="Rubik Light" w:cs="Rubik Light"/>
          <w:color w:val="262626"/>
          <w:spacing w:val="-7"/>
          <w:sz w:val="18"/>
          <w:szCs w:val="18"/>
        </w:rPr>
        <w:t xml:space="preserve"> </w:t>
      </w:r>
      <w:r w:rsidRPr="0081537B">
        <w:rPr>
          <w:rFonts w:ascii="Rubik Light" w:hAnsi="Rubik Light" w:cs="Rubik Light"/>
          <w:color w:val="262626"/>
          <w:sz w:val="18"/>
          <w:szCs w:val="18"/>
        </w:rPr>
        <w:t>Foundation</w:t>
      </w:r>
      <w:r w:rsidRPr="0081537B">
        <w:rPr>
          <w:rFonts w:ascii="Rubik Light" w:hAnsi="Rubik Light" w:cs="Rubik Light"/>
          <w:color w:val="262626"/>
          <w:spacing w:val="-7"/>
          <w:sz w:val="18"/>
          <w:szCs w:val="18"/>
        </w:rPr>
        <w:t xml:space="preserve"> </w:t>
      </w:r>
      <w:r w:rsidRPr="0081537B">
        <w:rPr>
          <w:rFonts w:ascii="Rubik Light" w:hAnsi="Rubik Light" w:cs="Rubik Light"/>
          <w:color w:val="262626"/>
          <w:sz w:val="18"/>
          <w:szCs w:val="18"/>
        </w:rPr>
        <w:t>Research</w:t>
      </w:r>
      <w:r w:rsidRPr="0081537B">
        <w:rPr>
          <w:rFonts w:ascii="Rubik Light" w:hAnsi="Rubik Light" w:cs="Rubik Light"/>
          <w:color w:val="262626"/>
          <w:spacing w:val="-7"/>
          <w:sz w:val="18"/>
          <w:szCs w:val="18"/>
        </w:rPr>
        <w:t xml:space="preserve"> </w:t>
      </w:r>
      <w:r w:rsidRPr="0081537B">
        <w:rPr>
          <w:rFonts w:ascii="Rubik Light" w:hAnsi="Rubik Light" w:cs="Rubik Light"/>
          <w:color w:val="262626"/>
          <w:sz w:val="18"/>
          <w:szCs w:val="18"/>
        </w:rPr>
        <w:t>Institute.</w:t>
      </w:r>
      <w:r w:rsidRPr="0081537B">
        <w:rPr>
          <w:rFonts w:ascii="Rubik Light" w:hAnsi="Rubik Light" w:cs="Rubik Light"/>
          <w:color w:val="262626"/>
          <w:spacing w:val="-7"/>
          <w:sz w:val="18"/>
          <w:szCs w:val="18"/>
        </w:rPr>
        <w:t xml:space="preserve"> </w:t>
      </w:r>
      <w:r w:rsidRPr="0081537B">
        <w:rPr>
          <w:rFonts w:ascii="Rubik Light" w:hAnsi="Rubik Light" w:cs="Rubik Light"/>
          <w:color w:val="262626"/>
          <w:sz w:val="18"/>
          <w:szCs w:val="18"/>
        </w:rPr>
        <w:t>(2021),</w:t>
      </w:r>
      <w:r w:rsidRPr="0081537B">
        <w:rPr>
          <w:rFonts w:ascii="Rubik Light" w:hAnsi="Rubik Light" w:cs="Rubik Light"/>
          <w:color w:val="262626"/>
          <w:spacing w:val="-7"/>
          <w:sz w:val="18"/>
          <w:szCs w:val="18"/>
        </w:rPr>
        <w:t xml:space="preserve"> </w:t>
      </w:r>
      <w:r w:rsidRPr="0081537B">
        <w:rPr>
          <w:rFonts w:ascii="Rubik Light" w:hAnsi="Rubik Light" w:cs="Rubik Light"/>
          <w:color w:val="262626"/>
          <w:sz w:val="18"/>
          <w:szCs w:val="18"/>
        </w:rPr>
        <w:t>’Mapping</w:t>
      </w:r>
      <w:r w:rsidRPr="0081537B">
        <w:rPr>
          <w:rFonts w:ascii="Rubik Light" w:hAnsi="Rubik Light" w:cs="Rubik Light"/>
          <w:color w:val="262626"/>
          <w:spacing w:val="-7"/>
          <w:sz w:val="18"/>
          <w:szCs w:val="18"/>
        </w:rPr>
        <w:t xml:space="preserve"> </w:t>
      </w:r>
      <w:r w:rsidRPr="0081537B">
        <w:rPr>
          <w:rFonts w:ascii="Rubik Light" w:hAnsi="Rubik Light" w:cs="Rubik Light"/>
          <w:color w:val="262626"/>
          <w:sz w:val="18"/>
          <w:szCs w:val="18"/>
        </w:rPr>
        <w:t>Social</w:t>
      </w:r>
      <w:r w:rsidRPr="0081537B">
        <w:rPr>
          <w:rFonts w:ascii="Rubik Light" w:hAnsi="Rubik Light" w:cs="Rubik Light"/>
          <w:color w:val="262626"/>
          <w:spacing w:val="-7"/>
          <w:sz w:val="18"/>
          <w:szCs w:val="18"/>
        </w:rPr>
        <w:t xml:space="preserve"> </w:t>
      </w:r>
      <w:r w:rsidRPr="0081537B">
        <w:rPr>
          <w:rFonts w:ascii="Rubik Light" w:hAnsi="Rubik Light" w:cs="Rubik Light"/>
          <w:color w:val="262626"/>
          <w:sz w:val="18"/>
          <w:szCs w:val="18"/>
        </w:rPr>
        <w:t>Cohesion’,</w:t>
      </w:r>
      <w:r w:rsidRPr="0081537B">
        <w:rPr>
          <w:rFonts w:ascii="Rubik Light" w:hAnsi="Rubik Light" w:cs="Rubik Light"/>
          <w:color w:val="262626"/>
          <w:spacing w:val="-7"/>
          <w:sz w:val="18"/>
          <w:szCs w:val="18"/>
        </w:rPr>
        <w:t xml:space="preserve"> </w:t>
      </w:r>
      <w:r w:rsidRPr="0081537B">
        <w:rPr>
          <w:rFonts w:ascii="Rubik Light" w:hAnsi="Rubik Light" w:cs="Rubik Light"/>
          <w:color w:val="262626"/>
          <w:sz w:val="18"/>
          <w:szCs w:val="18"/>
        </w:rPr>
        <w:t>Scanlon</w:t>
      </w:r>
      <w:r w:rsidRPr="0081537B">
        <w:rPr>
          <w:rFonts w:ascii="Rubik Light" w:hAnsi="Rubik Light" w:cs="Rubik Light"/>
          <w:color w:val="262626"/>
          <w:spacing w:val="-7"/>
          <w:sz w:val="18"/>
          <w:szCs w:val="18"/>
        </w:rPr>
        <w:t xml:space="preserve"> </w:t>
      </w:r>
      <w:r w:rsidRPr="0081537B">
        <w:rPr>
          <w:rFonts w:ascii="Rubik Light" w:hAnsi="Rubik Light" w:cs="Rubik Light"/>
          <w:color w:val="262626"/>
          <w:sz w:val="18"/>
          <w:szCs w:val="18"/>
        </w:rPr>
        <w:t>Institute,</w:t>
      </w:r>
      <w:r w:rsidRPr="0081537B">
        <w:rPr>
          <w:rFonts w:ascii="Rubik Light" w:hAnsi="Rubik Light" w:cs="Rubik Light"/>
          <w:color w:val="262626"/>
          <w:spacing w:val="-7"/>
          <w:sz w:val="18"/>
          <w:szCs w:val="18"/>
        </w:rPr>
        <w:t xml:space="preserve"> </w:t>
      </w:r>
      <w:r w:rsidRPr="0081537B">
        <w:rPr>
          <w:rFonts w:ascii="Rubik Light" w:hAnsi="Rubik Light" w:cs="Rubik Light"/>
          <w:color w:val="262626"/>
          <w:sz w:val="18"/>
          <w:szCs w:val="18"/>
        </w:rPr>
        <w:t>Melbourne</w:t>
      </w:r>
      <w:r w:rsidRPr="0081537B">
        <w:rPr>
          <w:rFonts w:ascii="Rubik Light" w:hAnsi="Rubik Light" w:cs="Rubik Light"/>
          <w:color w:val="262626"/>
          <w:spacing w:val="-9"/>
          <w:sz w:val="18"/>
          <w:szCs w:val="18"/>
        </w:rPr>
        <w:t xml:space="preserve"> </w:t>
      </w:r>
      <w:hyperlink r:id="rId105">
        <w:r w:rsidRPr="0081537B">
          <w:rPr>
            <w:rFonts w:ascii="Rubik Light" w:hAnsi="Rubik Light" w:cs="Rubik Light"/>
            <w:sz w:val="18"/>
            <w:szCs w:val="18"/>
            <w:u w:val="single"/>
          </w:rPr>
          <w:t>scanloninstitute.org.au/mapping-social-</w:t>
        </w:r>
      </w:hyperlink>
      <w:r w:rsidRPr="0081537B">
        <w:rPr>
          <w:rFonts w:ascii="Rubik Light" w:hAnsi="Rubik Light" w:cs="Rubik Light"/>
          <w:spacing w:val="40"/>
          <w:sz w:val="18"/>
          <w:szCs w:val="18"/>
        </w:rPr>
        <w:t xml:space="preserve"> </w:t>
      </w:r>
      <w:hyperlink r:id="rId106">
        <w:r w:rsidRPr="0081537B">
          <w:rPr>
            <w:rFonts w:ascii="Rubik Light" w:hAnsi="Rubik Light" w:cs="Rubik Light"/>
            <w:spacing w:val="-2"/>
            <w:sz w:val="18"/>
            <w:szCs w:val="18"/>
            <w:u w:val="single"/>
          </w:rPr>
          <w:t>cohesion-2021/</w:t>
        </w:r>
      </w:hyperlink>
    </w:p>
    <w:p w14:paraId="55488264" w14:textId="77777777" w:rsidR="00364498" w:rsidRPr="0081537B" w:rsidRDefault="00364498" w:rsidP="00C151BE">
      <w:pPr>
        <w:pStyle w:val="ListParagraph"/>
        <w:widowControl w:val="0"/>
        <w:numPr>
          <w:ilvl w:val="0"/>
          <w:numId w:val="6"/>
        </w:numPr>
        <w:tabs>
          <w:tab w:val="left" w:pos="408"/>
        </w:tabs>
        <w:autoSpaceDE w:val="0"/>
        <w:autoSpaceDN w:val="0"/>
        <w:spacing w:before="37" w:line="240" w:lineRule="auto"/>
        <w:ind w:left="408" w:hanging="282"/>
        <w:contextualSpacing w:val="0"/>
        <w:rPr>
          <w:rFonts w:ascii="Rubik Light" w:hAnsi="Rubik Light" w:cs="Rubik Light"/>
          <w:sz w:val="18"/>
          <w:szCs w:val="18"/>
        </w:rPr>
      </w:pPr>
      <w:r w:rsidRPr="0081537B">
        <w:rPr>
          <w:rFonts w:ascii="Rubik Light" w:hAnsi="Rubik Light" w:cs="Rubik Light"/>
          <w:color w:val="262626"/>
          <w:spacing w:val="-2"/>
          <w:sz w:val="18"/>
          <w:szCs w:val="18"/>
        </w:rPr>
        <w:t>Seek.</w:t>
      </w:r>
      <w:r w:rsidRPr="0081537B">
        <w:rPr>
          <w:rFonts w:ascii="Rubik Light" w:hAnsi="Rubik Light" w:cs="Rubik Light"/>
          <w:color w:val="262626"/>
          <w:spacing w:val="11"/>
          <w:sz w:val="18"/>
          <w:szCs w:val="18"/>
        </w:rPr>
        <w:t xml:space="preserve"> </w:t>
      </w:r>
      <w:r w:rsidRPr="0081537B">
        <w:rPr>
          <w:rFonts w:ascii="Rubik Light" w:hAnsi="Rubik Light" w:cs="Rubik Light"/>
          <w:color w:val="262626"/>
          <w:spacing w:val="-2"/>
          <w:sz w:val="18"/>
          <w:szCs w:val="18"/>
        </w:rPr>
        <w:t>(2021),</w:t>
      </w:r>
      <w:r w:rsidRPr="0081537B">
        <w:rPr>
          <w:rFonts w:ascii="Rubik Light" w:hAnsi="Rubik Light" w:cs="Rubik Light"/>
          <w:color w:val="262626"/>
          <w:spacing w:val="11"/>
          <w:sz w:val="18"/>
          <w:szCs w:val="18"/>
        </w:rPr>
        <w:t xml:space="preserve"> </w:t>
      </w:r>
      <w:r w:rsidRPr="0081537B">
        <w:rPr>
          <w:rFonts w:ascii="Rubik Light" w:hAnsi="Rubik Light" w:cs="Rubik Light"/>
          <w:color w:val="262626"/>
          <w:spacing w:val="-2"/>
          <w:sz w:val="18"/>
          <w:szCs w:val="18"/>
        </w:rPr>
        <w:t>P.R.I.D.E.</w:t>
      </w:r>
      <w:r w:rsidRPr="0081537B">
        <w:rPr>
          <w:rFonts w:ascii="Rubik Light" w:hAnsi="Rubik Light" w:cs="Rubik Light"/>
          <w:color w:val="262626"/>
          <w:spacing w:val="11"/>
          <w:sz w:val="18"/>
          <w:szCs w:val="18"/>
        </w:rPr>
        <w:t xml:space="preserve"> </w:t>
      </w:r>
      <w:r w:rsidRPr="0081537B">
        <w:rPr>
          <w:rFonts w:ascii="Rubik Light" w:hAnsi="Rubik Light" w:cs="Rubik Light"/>
          <w:color w:val="262626"/>
          <w:spacing w:val="-2"/>
          <w:sz w:val="18"/>
          <w:szCs w:val="18"/>
        </w:rPr>
        <w:t>Report,</w:t>
      </w:r>
      <w:r w:rsidRPr="0081537B">
        <w:rPr>
          <w:rFonts w:ascii="Rubik Light" w:hAnsi="Rubik Light" w:cs="Rubik Light"/>
          <w:color w:val="262626"/>
          <w:spacing w:val="12"/>
          <w:sz w:val="18"/>
          <w:szCs w:val="18"/>
        </w:rPr>
        <w:t xml:space="preserve"> </w:t>
      </w:r>
      <w:r w:rsidRPr="0081537B">
        <w:rPr>
          <w:rFonts w:ascii="Rubik Light" w:hAnsi="Rubik Light" w:cs="Rubik Light"/>
          <w:color w:val="262626"/>
          <w:spacing w:val="-2"/>
          <w:sz w:val="18"/>
          <w:szCs w:val="18"/>
        </w:rPr>
        <w:t>Seek,</w:t>
      </w:r>
      <w:r w:rsidRPr="0081537B">
        <w:rPr>
          <w:rFonts w:ascii="Rubik Light" w:hAnsi="Rubik Light" w:cs="Rubik Light"/>
          <w:color w:val="262626"/>
          <w:spacing w:val="10"/>
          <w:sz w:val="18"/>
          <w:szCs w:val="18"/>
        </w:rPr>
        <w:t xml:space="preserve"> </w:t>
      </w:r>
      <w:hyperlink r:id="rId107">
        <w:r w:rsidRPr="0081537B">
          <w:rPr>
            <w:rFonts w:ascii="Rubik Light" w:hAnsi="Rubik Light" w:cs="Rubik Light"/>
            <w:spacing w:val="-2"/>
            <w:sz w:val="18"/>
            <w:szCs w:val="18"/>
            <w:u w:val="single"/>
          </w:rPr>
          <w:t>cdn.seeklearning.com.au/files/career-guide/article/files/2021_026_BAM_Midsumma_PRIDE_Report_FA2.pdf</w:t>
        </w:r>
      </w:hyperlink>
    </w:p>
    <w:p w14:paraId="59BF0FDE" w14:textId="77777777" w:rsidR="00364498" w:rsidRPr="0081537B" w:rsidRDefault="00364498" w:rsidP="00364498">
      <w:pPr>
        <w:pStyle w:val="ListParagraph"/>
        <w:widowControl w:val="0"/>
        <w:numPr>
          <w:ilvl w:val="0"/>
          <w:numId w:val="6"/>
        </w:numPr>
        <w:tabs>
          <w:tab w:val="left" w:pos="408"/>
          <w:tab w:val="left" w:pos="410"/>
        </w:tabs>
        <w:autoSpaceDE w:val="0"/>
        <w:autoSpaceDN w:val="0"/>
        <w:spacing w:before="51" w:after="0" w:line="208" w:lineRule="auto"/>
        <w:ind w:right="1076"/>
        <w:contextualSpacing w:val="0"/>
        <w:rPr>
          <w:rFonts w:ascii="Rubik Light" w:hAnsi="Rubik Light" w:cs="Rubik Light"/>
          <w:sz w:val="18"/>
          <w:szCs w:val="18"/>
        </w:rPr>
      </w:pPr>
      <w:r w:rsidRPr="0081537B">
        <w:rPr>
          <w:rFonts w:ascii="Rubik Light" w:hAnsi="Rubik Light" w:cs="Rubik Light"/>
          <w:color w:val="262626"/>
          <w:sz w:val="18"/>
          <w:szCs w:val="18"/>
        </w:rPr>
        <w:t>Australian</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Institute</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of</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Health</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and</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Welfare.</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(2022),</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People</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with</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disability</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in</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Australia,</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Web</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report,</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Published:</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5</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July</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2022.</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Accessed:</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28</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August</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2023.</w:t>
      </w:r>
      <w:r w:rsidRPr="0081537B">
        <w:rPr>
          <w:rFonts w:ascii="Rubik Light" w:hAnsi="Rubik Light" w:cs="Rubik Light"/>
          <w:color w:val="262626"/>
          <w:spacing w:val="40"/>
          <w:sz w:val="18"/>
          <w:szCs w:val="18"/>
        </w:rPr>
        <w:t xml:space="preserve"> </w:t>
      </w:r>
      <w:hyperlink r:id="rId108">
        <w:r w:rsidRPr="0081537B">
          <w:rPr>
            <w:rFonts w:ascii="Rubik Light" w:hAnsi="Rubik Light" w:cs="Rubik Light"/>
            <w:spacing w:val="-2"/>
            <w:sz w:val="18"/>
            <w:szCs w:val="18"/>
            <w:u w:val="single"/>
          </w:rPr>
          <w:t>aihw.gov.au/reports/disability/people-with-disability-in-australia/contents/justice-and-safety/disability-discrimination</w:t>
        </w:r>
      </w:hyperlink>
    </w:p>
    <w:p w14:paraId="11D0AAD1" w14:textId="77777777" w:rsidR="00364498" w:rsidRPr="0081537B" w:rsidRDefault="00364498" w:rsidP="00C151BE">
      <w:pPr>
        <w:pStyle w:val="ListParagraph"/>
        <w:widowControl w:val="0"/>
        <w:numPr>
          <w:ilvl w:val="0"/>
          <w:numId w:val="6"/>
        </w:numPr>
        <w:tabs>
          <w:tab w:val="left" w:pos="408"/>
          <w:tab w:val="left" w:pos="410"/>
        </w:tabs>
        <w:autoSpaceDE w:val="0"/>
        <w:autoSpaceDN w:val="0"/>
        <w:spacing w:before="131" w:line="208" w:lineRule="auto"/>
        <w:ind w:right="1216"/>
        <w:contextualSpacing w:val="0"/>
        <w:jc w:val="both"/>
        <w:rPr>
          <w:rFonts w:ascii="Rubik Light" w:hAnsi="Rubik Light" w:cs="Rubik Light"/>
          <w:sz w:val="18"/>
          <w:szCs w:val="18"/>
        </w:rPr>
      </w:pPr>
      <w:proofErr w:type="spellStart"/>
      <w:r w:rsidRPr="0081537B">
        <w:rPr>
          <w:rFonts w:ascii="Rubik Light" w:hAnsi="Rubik Light" w:cs="Rubik Light"/>
          <w:color w:val="262626"/>
          <w:sz w:val="18"/>
          <w:szCs w:val="18"/>
        </w:rPr>
        <w:t>Tamoliune</w:t>
      </w:r>
      <w:proofErr w:type="spellEnd"/>
      <w:r w:rsidRPr="0081537B">
        <w:rPr>
          <w:rFonts w:ascii="Rubik Light" w:hAnsi="Rubik Light" w:cs="Rubik Light"/>
          <w:color w:val="262626"/>
          <w:sz w:val="18"/>
          <w:szCs w:val="18"/>
        </w:rPr>
        <w:t>,</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G.</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et</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al.</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(2023),</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’Exploring</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the</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potential</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of</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micro-credentials:</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A</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systematic</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literature</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review’,</w:t>
      </w:r>
      <w:r w:rsidRPr="0081537B">
        <w:rPr>
          <w:rFonts w:ascii="Rubik Light" w:hAnsi="Rubik Light" w:cs="Rubik Light"/>
          <w:color w:val="262626"/>
          <w:spacing w:val="-7"/>
          <w:sz w:val="18"/>
          <w:szCs w:val="18"/>
        </w:rPr>
        <w:t xml:space="preserve"> </w:t>
      </w:r>
      <w:r w:rsidRPr="0081537B">
        <w:rPr>
          <w:rFonts w:ascii="Rubik Light" w:hAnsi="Rubik Light" w:cs="Rubik Light"/>
          <w:i/>
          <w:color w:val="262626"/>
          <w:sz w:val="18"/>
          <w:szCs w:val="18"/>
        </w:rPr>
        <w:t>Frontiers</w:t>
      </w:r>
      <w:r w:rsidRPr="0081537B">
        <w:rPr>
          <w:rFonts w:ascii="Rubik Light" w:hAnsi="Rubik Light" w:cs="Rubik Light"/>
          <w:i/>
          <w:color w:val="262626"/>
          <w:spacing w:val="-6"/>
          <w:sz w:val="18"/>
          <w:szCs w:val="18"/>
        </w:rPr>
        <w:t xml:space="preserve"> </w:t>
      </w:r>
      <w:r w:rsidRPr="0081537B">
        <w:rPr>
          <w:rFonts w:ascii="Rubik Light" w:hAnsi="Rubik Light" w:cs="Rubik Light"/>
          <w:i/>
          <w:color w:val="262626"/>
          <w:sz w:val="18"/>
          <w:szCs w:val="18"/>
        </w:rPr>
        <w:t>in</w:t>
      </w:r>
      <w:r w:rsidRPr="0081537B">
        <w:rPr>
          <w:rFonts w:ascii="Rubik Light" w:hAnsi="Rubik Light" w:cs="Rubik Light"/>
          <w:i/>
          <w:color w:val="262626"/>
          <w:spacing w:val="-6"/>
          <w:sz w:val="18"/>
          <w:szCs w:val="18"/>
        </w:rPr>
        <w:t xml:space="preserve"> </w:t>
      </w:r>
      <w:r w:rsidRPr="0081537B">
        <w:rPr>
          <w:rFonts w:ascii="Rubik Light" w:hAnsi="Rubik Light" w:cs="Rubik Light"/>
          <w:i/>
          <w:color w:val="262626"/>
          <w:sz w:val="18"/>
          <w:szCs w:val="18"/>
        </w:rPr>
        <w:t>Education</w:t>
      </w:r>
      <w:r w:rsidRPr="0081537B">
        <w:rPr>
          <w:rFonts w:ascii="Rubik Light" w:hAnsi="Rubik Light" w:cs="Rubik Light"/>
          <w:i/>
          <w:color w:val="262626"/>
          <w:spacing w:val="-6"/>
          <w:sz w:val="18"/>
          <w:szCs w:val="18"/>
        </w:rPr>
        <w:t xml:space="preserve"> </w:t>
      </w:r>
      <w:r w:rsidRPr="0081537B">
        <w:rPr>
          <w:rFonts w:ascii="Rubik Light" w:hAnsi="Rubik Light" w:cs="Rubik Light"/>
          <w:color w:val="262626"/>
          <w:sz w:val="18"/>
          <w:szCs w:val="18"/>
        </w:rPr>
        <w:t>7</w:t>
      </w:r>
      <w:r w:rsidRPr="0081537B">
        <w:rPr>
          <w:rFonts w:ascii="Rubik Light" w:hAnsi="Rubik Light" w:cs="Rubik Light"/>
          <w:color w:val="262626"/>
          <w:spacing w:val="-6"/>
          <w:sz w:val="18"/>
          <w:szCs w:val="18"/>
        </w:rPr>
        <w:t xml:space="preserve"> </w:t>
      </w:r>
      <w:hyperlink r:id="rId109">
        <w:r w:rsidRPr="0081537B">
          <w:rPr>
            <w:rFonts w:ascii="Rubik Light" w:hAnsi="Rubik Light" w:cs="Rubik Light"/>
            <w:sz w:val="18"/>
            <w:szCs w:val="18"/>
            <w:u w:val="single"/>
          </w:rPr>
          <w:t>doi.org/10.3389/</w:t>
        </w:r>
      </w:hyperlink>
      <w:r w:rsidRPr="0081537B">
        <w:rPr>
          <w:rFonts w:ascii="Rubik Light" w:hAnsi="Rubik Light" w:cs="Rubik Light"/>
          <w:spacing w:val="40"/>
          <w:sz w:val="18"/>
          <w:szCs w:val="18"/>
        </w:rPr>
        <w:t xml:space="preserve"> </w:t>
      </w:r>
      <w:hyperlink r:id="rId110">
        <w:r w:rsidRPr="0081537B">
          <w:rPr>
            <w:rFonts w:ascii="Rubik Light" w:hAnsi="Rubik Light" w:cs="Rubik Light"/>
            <w:spacing w:val="-2"/>
            <w:sz w:val="18"/>
            <w:szCs w:val="18"/>
            <w:u w:val="single"/>
          </w:rPr>
          <w:t>feduc.2022.1006811</w:t>
        </w:r>
      </w:hyperlink>
    </w:p>
    <w:p w14:paraId="0D35CE60" w14:textId="77777777" w:rsidR="00364498" w:rsidRPr="0081537B" w:rsidRDefault="00364498" w:rsidP="00364498">
      <w:pPr>
        <w:pStyle w:val="ListParagraph"/>
        <w:widowControl w:val="0"/>
        <w:numPr>
          <w:ilvl w:val="0"/>
          <w:numId w:val="6"/>
        </w:numPr>
        <w:tabs>
          <w:tab w:val="left" w:pos="408"/>
          <w:tab w:val="left" w:pos="410"/>
        </w:tabs>
        <w:autoSpaceDE w:val="0"/>
        <w:autoSpaceDN w:val="0"/>
        <w:spacing w:before="56" w:after="0" w:line="208" w:lineRule="auto"/>
        <w:ind w:right="662"/>
        <w:contextualSpacing w:val="0"/>
        <w:jc w:val="both"/>
        <w:rPr>
          <w:rFonts w:ascii="Rubik Light" w:hAnsi="Rubik Light" w:cs="Rubik Light"/>
          <w:sz w:val="18"/>
          <w:szCs w:val="18"/>
        </w:rPr>
      </w:pPr>
      <w:r w:rsidRPr="0081537B">
        <w:rPr>
          <w:rFonts w:ascii="Rubik Light" w:hAnsi="Rubik Light" w:cs="Rubik Light"/>
          <w:color w:val="262626"/>
          <w:sz w:val="18"/>
          <w:szCs w:val="18"/>
        </w:rPr>
        <w:t>Msweli,</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NT,</w:t>
      </w:r>
      <w:r w:rsidRPr="0081537B">
        <w:rPr>
          <w:rFonts w:ascii="Rubik Light" w:hAnsi="Rubik Light" w:cs="Rubik Light"/>
          <w:color w:val="262626"/>
          <w:spacing w:val="-6"/>
          <w:sz w:val="18"/>
          <w:szCs w:val="18"/>
        </w:rPr>
        <w:t xml:space="preserve"> </w:t>
      </w:r>
      <w:proofErr w:type="spellStart"/>
      <w:r w:rsidRPr="0081537B">
        <w:rPr>
          <w:rFonts w:ascii="Rubik Light" w:hAnsi="Rubik Light" w:cs="Rubik Light"/>
          <w:color w:val="262626"/>
          <w:sz w:val="18"/>
          <w:szCs w:val="18"/>
        </w:rPr>
        <w:t>Twinomurinzi</w:t>
      </w:r>
      <w:proofErr w:type="spellEnd"/>
      <w:r w:rsidRPr="0081537B">
        <w:rPr>
          <w:rFonts w:ascii="Rubik Light" w:hAnsi="Rubik Light" w:cs="Rubik Light"/>
          <w:color w:val="262626"/>
          <w:sz w:val="18"/>
          <w:szCs w:val="18"/>
        </w:rPr>
        <w:t>,</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H,</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and</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Ismail,</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M.</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(2022),</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’The</w:t>
      </w:r>
      <w:r w:rsidRPr="0081537B">
        <w:rPr>
          <w:rFonts w:ascii="Rubik Light" w:hAnsi="Rubik Light" w:cs="Rubik Light"/>
          <w:color w:val="262626"/>
          <w:spacing w:val="-7"/>
          <w:sz w:val="18"/>
          <w:szCs w:val="18"/>
        </w:rPr>
        <w:t xml:space="preserve"> </w:t>
      </w:r>
      <w:r w:rsidRPr="0081537B">
        <w:rPr>
          <w:rFonts w:ascii="Rubik Light" w:hAnsi="Rubik Light" w:cs="Rubik Light"/>
          <w:color w:val="262626"/>
          <w:sz w:val="18"/>
          <w:szCs w:val="18"/>
        </w:rPr>
        <w:t>international</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case</w:t>
      </w:r>
      <w:r w:rsidRPr="0081537B">
        <w:rPr>
          <w:rFonts w:ascii="Rubik Light" w:hAnsi="Rubik Light" w:cs="Rubik Light"/>
          <w:color w:val="262626"/>
          <w:spacing w:val="-7"/>
          <w:sz w:val="18"/>
          <w:szCs w:val="18"/>
        </w:rPr>
        <w:t xml:space="preserve"> </w:t>
      </w:r>
      <w:r w:rsidRPr="0081537B">
        <w:rPr>
          <w:rFonts w:ascii="Rubik Light" w:hAnsi="Rubik Light" w:cs="Rubik Light"/>
          <w:color w:val="262626"/>
          <w:sz w:val="18"/>
          <w:szCs w:val="18"/>
        </w:rPr>
        <w:t>for</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micro-credentials</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for</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life-wide</w:t>
      </w:r>
      <w:r w:rsidRPr="0081537B">
        <w:rPr>
          <w:rFonts w:ascii="Rubik Light" w:hAnsi="Rubik Light" w:cs="Rubik Light"/>
          <w:color w:val="262626"/>
          <w:spacing w:val="-7"/>
          <w:sz w:val="18"/>
          <w:szCs w:val="18"/>
        </w:rPr>
        <w:t xml:space="preserve"> </w:t>
      </w:r>
      <w:r w:rsidRPr="0081537B">
        <w:rPr>
          <w:rFonts w:ascii="Rubik Light" w:hAnsi="Rubik Light" w:cs="Rubik Light"/>
          <w:color w:val="262626"/>
          <w:sz w:val="18"/>
          <w:szCs w:val="18"/>
        </w:rPr>
        <w:t>and</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life-long</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learning:</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A</w:t>
      </w:r>
      <w:r w:rsidRPr="0081537B">
        <w:rPr>
          <w:rFonts w:ascii="Rubik Light" w:hAnsi="Rubik Light" w:cs="Rubik Light"/>
          <w:color w:val="262626"/>
          <w:spacing w:val="-7"/>
          <w:sz w:val="18"/>
          <w:szCs w:val="18"/>
        </w:rPr>
        <w:t xml:space="preserve"> </w:t>
      </w:r>
      <w:r w:rsidRPr="0081537B">
        <w:rPr>
          <w:rFonts w:ascii="Rubik Light" w:hAnsi="Rubik Light" w:cs="Rubik Light"/>
          <w:color w:val="262626"/>
          <w:sz w:val="18"/>
          <w:szCs w:val="18"/>
        </w:rPr>
        <w:t>systematic</w:t>
      </w:r>
      <w:r w:rsidRPr="0081537B">
        <w:rPr>
          <w:rFonts w:ascii="Rubik Light" w:hAnsi="Rubik Light" w:cs="Rubik Light"/>
          <w:color w:val="262626"/>
          <w:spacing w:val="-7"/>
          <w:sz w:val="18"/>
          <w:szCs w:val="18"/>
        </w:rPr>
        <w:t xml:space="preserve"> </w:t>
      </w:r>
      <w:r w:rsidRPr="0081537B">
        <w:rPr>
          <w:rFonts w:ascii="Rubik Light" w:hAnsi="Rubik Light" w:cs="Rubik Light"/>
          <w:color w:val="262626"/>
          <w:sz w:val="18"/>
          <w:szCs w:val="18"/>
        </w:rPr>
        <w:t>literature</w:t>
      </w:r>
      <w:r w:rsidRPr="0081537B">
        <w:rPr>
          <w:rFonts w:ascii="Rubik Light" w:hAnsi="Rubik Light" w:cs="Rubik Light"/>
          <w:color w:val="262626"/>
          <w:spacing w:val="40"/>
          <w:sz w:val="18"/>
          <w:szCs w:val="18"/>
        </w:rPr>
        <w:t xml:space="preserve"> </w:t>
      </w:r>
      <w:r w:rsidRPr="0081537B">
        <w:rPr>
          <w:rFonts w:ascii="Rubik Light" w:hAnsi="Rubik Light" w:cs="Rubik Light"/>
          <w:color w:val="262626"/>
          <w:sz w:val="18"/>
          <w:szCs w:val="18"/>
        </w:rPr>
        <w:t>review’</w:t>
      </w:r>
      <w:r w:rsidRPr="0081537B">
        <w:rPr>
          <w:rFonts w:ascii="Rubik Light" w:hAnsi="Rubik Light" w:cs="Rubik Light"/>
          <w:color w:val="262626"/>
          <w:spacing w:val="-3"/>
          <w:sz w:val="18"/>
          <w:szCs w:val="18"/>
        </w:rPr>
        <w:t xml:space="preserve"> </w:t>
      </w:r>
      <w:r w:rsidRPr="0081537B">
        <w:rPr>
          <w:rFonts w:ascii="Rubik Light" w:hAnsi="Rubik Light" w:cs="Rubik Light"/>
          <w:i/>
          <w:color w:val="262626"/>
          <w:sz w:val="18"/>
          <w:szCs w:val="18"/>
        </w:rPr>
        <w:t>Interdisciplinary</w:t>
      </w:r>
      <w:r w:rsidRPr="0081537B">
        <w:rPr>
          <w:rFonts w:ascii="Rubik Light" w:hAnsi="Rubik Light" w:cs="Rubik Light"/>
          <w:i/>
          <w:color w:val="262626"/>
          <w:spacing w:val="-3"/>
          <w:sz w:val="18"/>
          <w:szCs w:val="18"/>
        </w:rPr>
        <w:t xml:space="preserve"> </w:t>
      </w:r>
      <w:r w:rsidRPr="0081537B">
        <w:rPr>
          <w:rFonts w:ascii="Rubik Light" w:hAnsi="Rubik Light" w:cs="Rubik Light"/>
          <w:i/>
          <w:color w:val="262626"/>
          <w:sz w:val="18"/>
          <w:szCs w:val="18"/>
        </w:rPr>
        <w:t>Journal</w:t>
      </w:r>
      <w:r w:rsidRPr="0081537B">
        <w:rPr>
          <w:rFonts w:ascii="Rubik Light" w:hAnsi="Rubik Light" w:cs="Rubik Light"/>
          <w:i/>
          <w:color w:val="262626"/>
          <w:spacing w:val="-3"/>
          <w:sz w:val="18"/>
          <w:szCs w:val="18"/>
        </w:rPr>
        <w:t xml:space="preserve"> </w:t>
      </w:r>
      <w:r w:rsidRPr="0081537B">
        <w:rPr>
          <w:rFonts w:ascii="Rubik Light" w:hAnsi="Rubik Light" w:cs="Rubik Light"/>
          <w:i/>
          <w:color w:val="262626"/>
          <w:sz w:val="18"/>
          <w:szCs w:val="18"/>
        </w:rPr>
        <w:t>of</w:t>
      </w:r>
      <w:r w:rsidRPr="0081537B">
        <w:rPr>
          <w:rFonts w:ascii="Rubik Light" w:hAnsi="Rubik Light" w:cs="Rubik Light"/>
          <w:i/>
          <w:color w:val="262626"/>
          <w:spacing w:val="-3"/>
          <w:sz w:val="18"/>
          <w:szCs w:val="18"/>
        </w:rPr>
        <w:t xml:space="preserve"> </w:t>
      </w:r>
      <w:r w:rsidRPr="0081537B">
        <w:rPr>
          <w:rFonts w:ascii="Rubik Light" w:hAnsi="Rubik Light" w:cs="Rubik Light"/>
          <w:i/>
          <w:color w:val="262626"/>
          <w:sz w:val="18"/>
          <w:szCs w:val="18"/>
        </w:rPr>
        <w:t>Information,</w:t>
      </w:r>
      <w:r w:rsidRPr="0081537B">
        <w:rPr>
          <w:rFonts w:ascii="Rubik Light" w:hAnsi="Rubik Light" w:cs="Rubik Light"/>
          <w:i/>
          <w:color w:val="262626"/>
          <w:spacing w:val="-3"/>
          <w:sz w:val="18"/>
          <w:szCs w:val="18"/>
        </w:rPr>
        <w:t xml:space="preserve"> </w:t>
      </w:r>
      <w:r w:rsidRPr="0081537B">
        <w:rPr>
          <w:rFonts w:ascii="Rubik Light" w:hAnsi="Rubik Light" w:cs="Rubik Light"/>
          <w:i/>
          <w:color w:val="262626"/>
          <w:sz w:val="18"/>
          <w:szCs w:val="18"/>
        </w:rPr>
        <w:t>Knowledge,</w:t>
      </w:r>
      <w:r w:rsidRPr="0081537B">
        <w:rPr>
          <w:rFonts w:ascii="Rubik Light" w:hAnsi="Rubik Light" w:cs="Rubik Light"/>
          <w:i/>
          <w:color w:val="262626"/>
          <w:spacing w:val="-3"/>
          <w:sz w:val="18"/>
          <w:szCs w:val="18"/>
        </w:rPr>
        <w:t xml:space="preserve"> </w:t>
      </w:r>
      <w:r w:rsidRPr="0081537B">
        <w:rPr>
          <w:rFonts w:ascii="Rubik Light" w:hAnsi="Rubik Light" w:cs="Rubik Light"/>
          <w:i/>
          <w:color w:val="262626"/>
          <w:sz w:val="18"/>
          <w:szCs w:val="18"/>
        </w:rPr>
        <w:t>and</w:t>
      </w:r>
      <w:r w:rsidRPr="0081537B">
        <w:rPr>
          <w:rFonts w:ascii="Rubik Light" w:hAnsi="Rubik Light" w:cs="Rubik Light"/>
          <w:i/>
          <w:color w:val="262626"/>
          <w:spacing w:val="-3"/>
          <w:sz w:val="18"/>
          <w:szCs w:val="18"/>
        </w:rPr>
        <w:t xml:space="preserve"> </w:t>
      </w:r>
      <w:r w:rsidRPr="0081537B">
        <w:rPr>
          <w:rFonts w:ascii="Rubik Light" w:hAnsi="Rubik Light" w:cs="Rubik Light"/>
          <w:i/>
          <w:color w:val="262626"/>
          <w:sz w:val="18"/>
          <w:szCs w:val="18"/>
        </w:rPr>
        <w:t>Management</w:t>
      </w:r>
      <w:r w:rsidRPr="0081537B">
        <w:rPr>
          <w:rFonts w:ascii="Rubik Light" w:hAnsi="Rubik Light" w:cs="Rubik Light"/>
          <w:color w:val="262626"/>
          <w:sz w:val="18"/>
          <w:szCs w:val="18"/>
        </w:rPr>
        <w:t>,</w:t>
      </w:r>
      <w:r w:rsidRPr="0081537B">
        <w:rPr>
          <w:rFonts w:ascii="Rubik Light" w:hAnsi="Rubik Light" w:cs="Rubik Light"/>
          <w:color w:val="262626"/>
          <w:spacing w:val="-3"/>
          <w:sz w:val="18"/>
          <w:szCs w:val="18"/>
        </w:rPr>
        <w:t xml:space="preserve"> </w:t>
      </w:r>
      <w:r w:rsidRPr="0081537B">
        <w:rPr>
          <w:rFonts w:ascii="Rubik Light" w:hAnsi="Rubik Light" w:cs="Rubik Light"/>
          <w:color w:val="262626"/>
          <w:sz w:val="18"/>
          <w:szCs w:val="18"/>
        </w:rPr>
        <w:t>17.</w:t>
      </w:r>
      <w:r w:rsidRPr="0081537B">
        <w:rPr>
          <w:rFonts w:ascii="Rubik Light" w:hAnsi="Rubik Light" w:cs="Rubik Light"/>
          <w:color w:val="262626"/>
          <w:spacing w:val="-3"/>
          <w:sz w:val="18"/>
          <w:szCs w:val="18"/>
        </w:rPr>
        <w:t xml:space="preserve"> </w:t>
      </w:r>
      <w:hyperlink r:id="rId111">
        <w:r w:rsidRPr="0081537B">
          <w:rPr>
            <w:rFonts w:ascii="Rubik Light" w:hAnsi="Rubik Light" w:cs="Rubik Light"/>
            <w:sz w:val="18"/>
            <w:szCs w:val="18"/>
            <w:u w:val="single"/>
          </w:rPr>
          <w:t>doi.org/10.28945/4954</w:t>
        </w:r>
      </w:hyperlink>
      <w:r w:rsidRPr="0081537B">
        <w:rPr>
          <w:rFonts w:ascii="Rubik Light" w:hAnsi="Rubik Light" w:cs="Rubik Light"/>
          <w:spacing w:val="-3"/>
          <w:sz w:val="18"/>
          <w:szCs w:val="18"/>
        </w:rPr>
        <w:t xml:space="preserve"> </w:t>
      </w:r>
      <w:r w:rsidRPr="0081537B">
        <w:rPr>
          <w:rFonts w:ascii="Rubik Light" w:hAnsi="Rubik Light" w:cs="Rubik Light"/>
          <w:color w:val="262626"/>
          <w:sz w:val="18"/>
          <w:szCs w:val="18"/>
        </w:rPr>
        <w:t>;</w:t>
      </w:r>
      <w:r w:rsidRPr="0081537B">
        <w:rPr>
          <w:rFonts w:ascii="Rubik Light" w:hAnsi="Rubik Light" w:cs="Rubik Light"/>
          <w:color w:val="262626"/>
          <w:spacing w:val="-3"/>
          <w:sz w:val="18"/>
          <w:szCs w:val="18"/>
        </w:rPr>
        <w:t xml:space="preserve"> </w:t>
      </w:r>
      <w:r w:rsidRPr="0081537B">
        <w:rPr>
          <w:rFonts w:ascii="Rubik Light" w:hAnsi="Rubik Light" w:cs="Rubik Light"/>
          <w:color w:val="262626"/>
          <w:sz w:val="18"/>
          <w:szCs w:val="18"/>
        </w:rPr>
        <w:t>National</w:t>
      </w:r>
      <w:r w:rsidRPr="0081537B">
        <w:rPr>
          <w:rFonts w:ascii="Rubik Light" w:hAnsi="Rubik Light" w:cs="Rubik Light"/>
          <w:color w:val="262626"/>
          <w:spacing w:val="-3"/>
          <w:sz w:val="18"/>
          <w:szCs w:val="18"/>
        </w:rPr>
        <w:t xml:space="preserve"> </w:t>
      </w:r>
      <w:r w:rsidRPr="0081537B">
        <w:rPr>
          <w:rFonts w:ascii="Rubik Light" w:hAnsi="Rubik Light" w:cs="Rubik Light"/>
          <w:color w:val="262626"/>
          <w:sz w:val="18"/>
          <w:szCs w:val="18"/>
        </w:rPr>
        <w:t>Institutes</w:t>
      </w:r>
      <w:r w:rsidRPr="0081537B">
        <w:rPr>
          <w:rFonts w:ascii="Rubik Light" w:hAnsi="Rubik Light" w:cs="Rubik Light"/>
          <w:color w:val="262626"/>
          <w:spacing w:val="-3"/>
          <w:sz w:val="18"/>
          <w:szCs w:val="18"/>
        </w:rPr>
        <w:t xml:space="preserve"> </w:t>
      </w:r>
      <w:r w:rsidRPr="0081537B">
        <w:rPr>
          <w:rFonts w:ascii="Rubik Light" w:hAnsi="Rubik Light" w:cs="Rubik Light"/>
          <w:color w:val="262626"/>
          <w:sz w:val="18"/>
          <w:szCs w:val="18"/>
        </w:rPr>
        <w:t>for</w:t>
      </w:r>
      <w:r w:rsidRPr="0081537B">
        <w:rPr>
          <w:rFonts w:ascii="Rubik Light" w:hAnsi="Rubik Light" w:cs="Rubik Light"/>
          <w:color w:val="262626"/>
          <w:spacing w:val="-3"/>
          <w:sz w:val="18"/>
          <w:szCs w:val="18"/>
        </w:rPr>
        <w:t xml:space="preserve"> </w:t>
      </w:r>
      <w:r w:rsidRPr="0081537B">
        <w:rPr>
          <w:rFonts w:ascii="Rubik Light" w:hAnsi="Rubik Light" w:cs="Rubik Light"/>
          <w:color w:val="262626"/>
          <w:sz w:val="18"/>
          <w:szCs w:val="18"/>
        </w:rPr>
        <w:t>Digital</w:t>
      </w:r>
      <w:r w:rsidRPr="0081537B">
        <w:rPr>
          <w:rFonts w:ascii="Rubik Light" w:hAnsi="Rubik Light" w:cs="Rubik Light"/>
          <w:color w:val="262626"/>
          <w:spacing w:val="-3"/>
          <w:sz w:val="18"/>
          <w:szCs w:val="18"/>
        </w:rPr>
        <w:t xml:space="preserve"> </w:t>
      </w:r>
      <w:r w:rsidRPr="0081537B">
        <w:rPr>
          <w:rFonts w:ascii="Rubik Light" w:hAnsi="Rubik Light" w:cs="Rubik Light"/>
          <w:color w:val="262626"/>
          <w:sz w:val="18"/>
          <w:szCs w:val="18"/>
        </w:rPr>
        <w:t>Learning</w:t>
      </w:r>
      <w:r w:rsidRPr="0081537B">
        <w:rPr>
          <w:rFonts w:ascii="Rubik Light" w:hAnsi="Rubik Light" w:cs="Rubik Light"/>
          <w:color w:val="262626"/>
          <w:spacing w:val="-3"/>
          <w:sz w:val="18"/>
          <w:szCs w:val="18"/>
        </w:rPr>
        <w:t xml:space="preserve"> </w:t>
      </w:r>
      <w:r w:rsidRPr="0081537B">
        <w:rPr>
          <w:rFonts w:ascii="Rubik Light" w:hAnsi="Rubik Light" w:cs="Rubik Light"/>
          <w:color w:val="262626"/>
          <w:sz w:val="18"/>
          <w:szCs w:val="18"/>
        </w:rPr>
        <w:t>’Micro-</w:t>
      </w:r>
      <w:r w:rsidRPr="0081537B">
        <w:rPr>
          <w:rFonts w:ascii="Rubik Light" w:hAnsi="Rubik Light" w:cs="Rubik Light"/>
          <w:color w:val="262626"/>
          <w:spacing w:val="40"/>
          <w:sz w:val="18"/>
          <w:szCs w:val="18"/>
        </w:rPr>
        <w:t xml:space="preserve"> </w:t>
      </w:r>
      <w:r w:rsidRPr="0081537B">
        <w:rPr>
          <w:rFonts w:ascii="Rubik Light" w:hAnsi="Rubik Light" w:cs="Rubik Light"/>
          <w:color w:val="262626"/>
          <w:sz w:val="18"/>
          <w:szCs w:val="18"/>
        </w:rPr>
        <w:t xml:space="preserve">credential Observatory’ Accessed 21 August 2023 </w:t>
      </w:r>
      <w:hyperlink r:id="rId112">
        <w:r w:rsidRPr="0081537B">
          <w:rPr>
            <w:rFonts w:ascii="Rubik Light" w:hAnsi="Rubik Light" w:cs="Rubik Light"/>
            <w:sz w:val="18"/>
            <w:szCs w:val="18"/>
            <w:u w:val="single"/>
          </w:rPr>
          <w:t>dcu.ie/</w:t>
        </w:r>
        <w:proofErr w:type="spellStart"/>
        <w:r w:rsidRPr="0081537B">
          <w:rPr>
            <w:rFonts w:ascii="Rubik Light" w:hAnsi="Rubik Light" w:cs="Rubik Light"/>
            <w:sz w:val="18"/>
            <w:szCs w:val="18"/>
            <w:u w:val="single"/>
          </w:rPr>
          <w:t>nidl</w:t>
        </w:r>
        <w:proofErr w:type="spellEnd"/>
        <w:r w:rsidRPr="0081537B">
          <w:rPr>
            <w:rFonts w:ascii="Rubik Light" w:hAnsi="Rubik Light" w:cs="Rubik Light"/>
            <w:sz w:val="18"/>
            <w:szCs w:val="18"/>
            <w:u w:val="single"/>
          </w:rPr>
          <w:t>/micro-credential-observatory</w:t>
        </w:r>
      </w:hyperlink>
    </w:p>
    <w:p w14:paraId="643AE010" w14:textId="77777777" w:rsidR="00364498" w:rsidRPr="0081537B" w:rsidRDefault="00364498" w:rsidP="00364498">
      <w:pPr>
        <w:pStyle w:val="ListParagraph"/>
        <w:widowControl w:val="0"/>
        <w:numPr>
          <w:ilvl w:val="0"/>
          <w:numId w:val="6"/>
        </w:numPr>
        <w:tabs>
          <w:tab w:val="left" w:pos="408"/>
        </w:tabs>
        <w:autoSpaceDE w:val="0"/>
        <w:autoSpaceDN w:val="0"/>
        <w:spacing w:before="126" w:after="0" w:line="183" w:lineRule="exact"/>
        <w:ind w:left="408" w:hanging="282"/>
        <w:contextualSpacing w:val="0"/>
        <w:rPr>
          <w:rFonts w:ascii="Rubik Light" w:hAnsi="Rubik Light" w:cs="Rubik Light"/>
          <w:sz w:val="18"/>
          <w:szCs w:val="18"/>
        </w:rPr>
      </w:pPr>
      <w:proofErr w:type="spellStart"/>
      <w:r w:rsidRPr="0081537B">
        <w:rPr>
          <w:rFonts w:ascii="Rubik Light" w:hAnsi="Rubik Light" w:cs="Rubik Light"/>
          <w:color w:val="262626"/>
          <w:sz w:val="18"/>
          <w:szCs w:val="18"/>
        </w:rPr>
        <w:t>Mondisa</w:t>
      </w:r>
      <w:proofErr w:type="spellEnd"/>
      <w:r w:rsidRPr="0081537B">
        <w:rPr>
          <w:rFonts w:ascii="Rubik Light" w:hAnsi="Rubik Light" w:cs="Rubik Light"/>
          <w:color w:val="262626"/>
          <w:sz w:val="18"/>
          <w:szCs w:val="18"/>
        </w:rPr>
        <w:t>,</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J,</w:t>
      </w:r>
      <w:r w:rsidRPr="0081537B">
        <w:rPr>
          <w:rFonts w:ascii="Rubik Light" w:hAnsi="Rubik Light" w:cs="Rubik Light"/>
          <w:color w:val="262626"/>
          <w:spacing w:val="29"/>
          <w:sz w:val="18"/>
          <w:szCs w:val="18"/>
        </w:rPr>
        <w:t xml:space="preserve"> </w:t>
      </w:r>
      <w:r w:rsidRPr="0081537B">
        <w:rPr>
          <w:rFonts w:ascii="Rubik Light" w:hAnsi="Rubik Light" w:cs="Rubik Light"/>
          <w:color w:val="262626"/>
          <w:sz w:val="18"/>
          <w:szCs w:val="18"/>
        </w:rPr>
        <w:t>Packard</w:t>
      </w:r>
      <w:r w:rsidRPr="0081537B">
        <w:rPr>
          <w:rFonts w:ascii="Rubik Light" w:hAnsi="Rubik Light" w:cs="Rubik Light"/>
          <w:color w:val="262626"/>
          <w:spacing w:val="-3"/>
          <w:sz w:val="18"/>
          <w:szCs w:val="18"/>
        </w:rPr>
        <w:t xml:space="preserve"> </w:t>
      </w:r>
      <w:r w:rsidRPr="0081537B">
        <w:rPr>
          <w:rFonts w:ascii="Rubik Light" w:hAnsi="Rubik Light" w:cs="Rubik Light"/>
          <w:color w:val="262626"/>
          <w:sz w:val="18"/>
          <w:szCs w:val="18"/>
        </w:rPr>
        <w:t>BW</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and</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Montgomery,</w:t>
      </w:r>
      <w:r w:rsidRPr="0081537B">
        <w:rPr>
          <w:rFonts w:ascii="Rubik Light" w:hAnsi="Rubik Light" w:cs="Rubik Light"/>
          <w:color w:val="262626"/>
          <w:spacing w:val="-3"/>
          <w:sz w:val="18"/>
          <w:szCs w:val="18"/>
        </w:rPr>
        <w:t xml:space="preserve"> </w:t>
      </w:r>
      <w:r w:rsidRPr="0081537B">
        <w:rPr>
          <w:rFonts w:ascii="Rubik Light" w:hAnsi="Rubik Light" w:cs="Rubik Light"/>
          <w:color w:val="262626"/>
          <w:sz w:val="18"/>
          <w:szCs w:val="18"/>
        </w:rPr>
        <w:t>BL.</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(2021)</w:t>
      </w:r>
      <w:r w:rsidRPr="0081537B">
        <w:rPr>
          <w:rFonts w:ascii="Rubik Light" w:hAnsi="Rubik Light" w:cs="Rubik Light"/>
          <w:color w:val="262626"/>
          <w:spacing w:val="-3"/>
          <w:sz w:val="18"/>
          <w:szCs w:val="18"/>
        </w:rPr>
        <w:t xml:space="preserve"> </w:t>
      </w:r>
      <w:r w:rsidRPr="0081537B">
        <w:rPr>
          <w:rFonts w:ascii="Rubik Light" w:hAnsi="Rubik Light" w:cs="Rubik Light"/>
          <w:color w:val="262626"/>
          <w:sz w:val="18"/>
          <w:szCs w:val="18"/>
        </w:rPr>
        <w:t>‘Understanding</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what</w:t>
      </w:r>
      <w:r w:rsidRPr="0081537B">
        <w:rPr>
          <w:rFonts w:ascii="Rubik Light" w:hAnsi="Rubik Light" w:cs="Rubik Light"/>
          <w:color w:val="262626"/>
          <w:spacing w:val="-3"/>
          <w:sz w:val="18"/>
          <w:szCs w:val="18"/>
        </w:rPr>
        <w:t xml:space="preserve"> </w:t>
      </w:r>
      <w:r w:rsidRPr="0081537B">
        <w:rPr>
          <w:rFonts w:ascii="Rubik Light" w:hAnsi="Rubik Light" w:cs="Rubik Light"/>
          <w:color w:val="262626"/>
          <w:sz w:val="18"/>
          <w:szCs w:val="18"/>
        </w:rPr>
        <w:t>STEM</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mentoring</w:t>
      </w:r>
      <w:r w:rsidRPr="0081537B">
        <w:rPr>
          <w:rFonts w:ascii="Rubik Light" w:hAnsi="Rubik Light" w:cs="Rubik Light"/>
          <w:color w:val="262626"/>
          <w:spacing w:val="-3"/>
          <w:sz w:val="18"/>
          <w:szCs w:val="18"/>
        </w:rPr>
        <w:t xml:space="preserve"> </w:t>
      </w:r>
      <w:r w:rsidRPr="0081537B">
        <w:rPr>
          <w:rFonts w:ascii="Rubik Light" w:hAnsi="Rubik Light" w:cs="Rubik Light"/>
          <w:color w:val="262626"/>
          <w:sz w:val="18"/>
          <w:szCs w:val="18"/>
        </w:rPr>
        <w:t>ecosystems</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need</w:t>
      </w:r>
      <w:r w:rsidRPr="0081537B">
        <w:rPr>
          <w:rFonts w:ascii="Rubik Light" w:hAnsi="Rubik Light" w:cs="Rubik Light"/>
          <w:color w:val="262626"/>
          <w:spacing w:val="-3"/>
          <w:sz w:val="18"/>
          <w:szCs w:val="18"/>
        </w:rPr>
        <w:t xml:space="preserve"> </w:t>
      </w:r>
      <w:r w:rsidRPr="0081537B">
        <w:rPr>
          <w:rFonts w:ascii="Rubik Light" w:hAnsi="Rubik Light" w:cs="Rubik Light"/>
          <w:color w:val="262626"/>
          <w:sz w:val="18"/>
          <w:szCs w:val="18"/>
        </w:rPr>
        <w:t>to</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thrive:</w:t>
      </w:r>
      <w:r w:rsidRPr="0081537B">
        <w:rPr>
          <w:rFonts w:ascii="Rubik Light" w:hAnsi="Rubik Light" w:cs="Rubik Light"/>
          <w:color w:val="262626"/>
          <w:spacing w:val="-3"/>
          <w:sz w:val="18"/>
          <w:szCs w:val="18"/>
        </w:rPr>
        <w:t xml:space="preserve"> </w:t>
      </w:r>
      <w:r w:rsidRPr="0081537B">
        <w:rPr>
          <w:rFonts w:ascii="Rubik Light" w:hAnsi="Rubik Light" w:cs="Rubik Light"/>
          <w:color w:val="262626"/>
          <w:sz w:val="18"/>
          <w:szCs w:val="18"/>
        </w:rPr>
        <w:t>A</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STEM-ME</w:t>
      </w:r>
      <w:r w:rsidRPr="0081537B">
        <w:rPr>
          <w:rFonts w:ascii="Rubik Light" w:hAnsi="Rubik Light" w:cs="Rubik Light"/>
          <w:color w:val="262626"/>
          <w:spacing w:val="-3"/>
          <w:sz w:val="18"/>
          <w:szCs w:val="18"/>
        </w:rPr>
        <w:t xml:space="preserve"> </w:t>
      </w:r>
      <w:r w:rsidRPr="0081537B">
        <w:rPr>
          <w:rFonts w:ascii="Rubik Light" w:hAnsi="Rubik Light" w:cs="Rubik Light"/>
          <w:color w:val="262626"/>
          <w:spacing w:val="-2"/>
          <w:sz w:val="18"/>
          <w:szCs w:val="18"/>
        </w:rPr>
        <w:t>framework’,</w:t>
      </w:r>
    </w:p>
    <w:p w14:paraId="41B29F94" w14:textId="77777777" w:rsidR="00364498" w:rsidRPr="0081537B" w:rsidRDefault="00364498" w:rsidP="00364498">
      <w:pPr>
        <w:spacing w:line="183" w:lineRule="exact"/>
        <w:ind w:left="410"/>
        <w:rPr>
          <w:rFonts w:ascii="Rubik Light" w:hAnsi="Rubik Light" w:cs="Rubik Light"/>
          <w:sz w:val="18"/>
          <w:szCs w:val="18"/>
        </w:rPr>
      </w:pPr>
      <w:r w:rsidRPr="0081537B">
        <w:rPr>
          <w:rFonts w:ascii="Rubik Light" w:hAnsi="Rubik Light" w:cs="Rubik Light"/>
          <w:i/>
          <w:color w:val="262626"/>
          <w:sz w:val="18"/>
          <w:szCs w:val="18"/>
        </w:rPr>
        <w:t>Mentoring</w:t>
      </w:r>
      <w:r w:rsidRPr="0081537B">
        <w:rPr>
          <w:rFonts w:ascii="Rubik Light" w:hAnsi="Rubik Light" w:cs="Rubik Light"/>
          <w:i/>
          <w:color w:val="262626"/>
          <w:spacing w:val="-4"/>
          <w:sz w:val="18"/>
          <w:szCs w:val="18"/>
        </w:rPr>
        <w:t xml:space="preserve"> </w:t>
      </w:r>
      <w:r w:rsidRPr="0081537B">
        <w:rPr>
          <w:rFonts w:ascii="Rubik Light" w:hAnsi="Rubik Light" w:cs="Rubik Light"/>
          <w:i/>
          <w:color w:val="262626"/>
          <w:sz w:val="18"/>
          <w:szCs w:val="18"/>
        </w:rPr>
        <w:t>&amp;</w:t>
      </w:r>
      <w:r w:rsidRPr="0081537B">
        <w:rPr>
          <w:rFonts w:ascii="Rubik Light" w:hAnsi="Rubik Light" w:cs="Rubik Light"/>
          <w:i/>
          <w:color w:val="262626"/>
          <w:spacing w:val="-3"/>
          <w:sz w:val="18"/>
          <w:szCs w:val="18"/>
        </w:rPr>
        <w:t xml:space="preserve"> </w:t>
      </w:r>
      <w:r w:rsidRPr="0081537B">
        <w:rPr>
          <w:rFonts w:ascii="Rubik Light" w:hAnsi="Rubik Light" w:cs="Rubik Light"/>
          <w:i/>
          <w:color w:val="262626"/>
          <w:sz w:val="18"/>
          <w:szCs w:val="18"/>
        </w:rPr>
        <w:t>Tutoring:</w:t>
      </w:r>
      <w:r w:rsidRPr="0081537B">
        <w:rPr>
          <w:rFonts w:ascii="Rubik Light" w:hAnsi="Rubik Light" w:cs="Rubik Light"/>
          <w:i/>
          <w:color w:val="262626"/>
          <w:spacing w:val="-3"/>
          <w:sz w:val="18"/>
          <w:szCs w:val="18"/>
        </w:rPr>
        <w:t xml:space="preserve"> </w:t>
      </w:r>
      <w:r w:rsidRPr="0081537B">
        <w:rPr>
          <w:rFonts w:ascii="Rubik Light" w:hAnsi="Rubik Light" w:cs="Rubik Light"/>
          <w:i/>
          <w:color w:val="262626"/>
          <w:sz w:val="18"/>
          <w:szCs w:val="18"/>
        </w:rPr>
        <w:t>Partnership</w:t>
      </w:r>
      <w:r w:rsidRPr="0081537B">
        <w:rPr>
          <w:rFonts w:ascii="Rubik Light" w:hAnsi="Rubik Light" w:cs="Rubik Light"/>
          <w:i/>
          <w:color w:val="262626"/>
          <w:spacing w:val="-3"/>
          <w:sz w:val="18"/>
          <w:szCs w:val="18"/>
        </w:rPr>
        <w:t xml:space="preserve"> </w:t>
      </w:r>
      <w:r w:rsidRPr="0081537B">
        <w:rPr>
          <w:rFonts w:ascii="Rubik Light" w:hAnsi="Rubik Light" w:cs="Rubik Light"/>
          <w:i/>
          <w:color w:val="262626"/>
          <w:sz w:val="18"/>
          <w:szCs w:val="18"/>
        </w:rPr>
        <w:t>in</w:t>
      </w:r>
      <w:r w:rsidRPr="0081537B">
        <w:rPr>
          <w:rFonts w:ascii="Rubik Light" w:hAnsi="Rubik Light" w:cs="Rubik Light"/>
          <w:i/>
          <w:color w:val="262626"/>
          <w:spacing w:val="-3"/>
          <w:sz w:val="18"/>
          <w:szCs w:val="18"/>
        </w:rPr>
        <w:t xml:space="preserve"> </w:t>
      </w:r>
      <w:r w:rsidRPr="0081537B">
        <w:rPr>
          <w:rFonts w:ascii="Rubik Light" w:hAnsi="Rubik Light" w:cs="Rubik Light"/>
          <w:i/>
          <w:color w:val="262626"/>
          <w:sz w:val="18"/>
          <w:szCs w:val="18"/>
        </w:rPr>
        <w:t>Learning</w:t>
      </w:r>
      <w:r w:rsidRPr="0081537B">
        <w:rPr>
          <w:rFonts w:ascii="Rubik Light" w:hAnsi="Rubik Light" w:cs="Rubik Light"/>
          <w:color w:val="262626"/>
          <w:sz w:val="18"/>
          <w:szCs w:val="18"/>
        </w:rPr>
        <w:t>,</w:t>
      </w:r>
      <w:r w:rsidRPr="0081537B">
        <w:rPr>
          <w:rFonts w:ascii="Rubik Light" w:hAnsi="Rubik Light" w:cs="Rubik Light"/>
          <w:color w:val="262626"/>
          <w:spacing w:val="-3"/>
          <w:sz w:val="18"/>
          <w:szCs w:val="18"/>
        </w:rPr>
        <w:t xml:space="preserve"> </w:t>
      </w:r>
      <w:r w:rsidRPr="0081537B">
        <w:rPr>
          <w:rFonts w:ascii="Rubik Light" w:hAnsi="Rubik Light" w:cs="Rubik Light"/>
          <w:color w:val="262626"/>
          <w:sz w:val="18"/>
          <w:szCs w:val="18"/>
        </w:rPr>
        <w:t>29(1)</w:t>
      </w:r>
      <w:r w:rsidRPr="0081537B">
        <w:rPr>
          <w:rFonts w:ascii="Rubik Light" w:hAnsi="Rubik Light" w:cs="Rubik Light"/>
          <w:color w:val="262626"/>
          <w:spacing w:val="-3"/>
          <w:sz w:val="18"/>
          <w:szCs w:val="18"/>
        </w:rPr>
        <w:t xml:space="preserve"> </w:t>
      </w:r>
      <w:hyperlink r:id="rId113">
        <w:r w:rsidRPr="0081537B">
          <w:rPr>
            <w:rFonts w:ascii="Rubik Light" w:hAnsi="Rubik Light" w:cs="Rubik Light"/>
            <w:spacing w:val="-2"/>
            <w:sz w:val="18"/>
            <w:szCs w:val="18"/>
            <w:u w:val="single"/>
          </w:rPr>
          <w:t>doi.org/10.1080/13611267.2021.1899588</w:t>
        </w:r>
      </w:hyperlink>
    </w:p>
    <w:p w14:paraId="7CA0BB77" w14:textId="77777777" w:rsidR="00364498" w:rsidRPr="0081537B" w:rsidRDefault="00364498" w:rsidP="00364498">
      <w:pPr>
        <w:pStyle w:val="ListParagraph"/>
        <w:widowControl w:val="0"/>
        <w:numPr>
          <w:ilvl w:val="0"/>
          <w:numId w:val="6"/>
        </w:numPr>
        <w:tabs>
          <w:tab w:val="left" w:pos="408"/>
          <w:tab w:val="left" w:pos="410"/>
        </w:tabs>
        <w:autoSpaceDE w:val="0"/>
        <w:autoSpaceDN w:val="0"/>
        <w:spacing w:before="51" w:after="0" w:line="208" w:lineRule="auto"/>
        <w:ind w:right="1015"/>
        <w:contextualSpacing w:val="0"/>
        <w:rPr>
          <w:rFonts w:ascii="Rubik Light" w:hAnsi="Rubik Light" w:cs="Rubik Light"/>
          <w:sz w:val="18"/>
          <w:szCs w:val="18"/>
        </w:rPr>
      </w:pPr>
      <w:r w:rsidRPr="0081537B">
        <w:rPr>
          <w:rFonts w:ascii="Rubik Light" w:hAnsi="Rubik Light" w:cs="Rubik Light"/>
          <w:color w:val="262626"/>
          <w:sz w:val="18"/>
          <w:szCs w:val="18"/>
        </w:rPr>
        <w:t>Thiry,</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H,</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and</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Laursen,</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SL.</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(2011)</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’The</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Role</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of</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Student-Advisor</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Interactions</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in</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Apprenticing</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Undergraduate</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Researchers</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into</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a</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Scientific</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Community</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of</w:t>
      </w:r>
      <w:r w:rsidRPr="0081537B">
        <w:rPr>
          <w:rFonts w:ascii="Rubik Light" w:hAnsi="Rubik Light" w:cs="Rubik Light"/>
          <w:color w:val="262626"/>
          <w:spacing w:val="40"/>
          <w:sz w:val="18"/>
          <w:szCs w:val="18"/>
        </w:rPr>
        <w:t xml:space="preserve"> </w:t>
      </w:r>
      <w:r w:rsidRPr="0081537B">
        <w:rPr>
          <w:rFonts w:ascii="Rubik Light" w:hAnsi="Rubik Light" w:cs="Rubik Light"/>
          <w:color w:val="262626"/>
          <w:sz w:val="18"/>
          <w:szCs w:val="18"/>
        </w:rPr>
        <w:t xml:space="preserve">Practice’, </w:t>
      </w:r>
      <w:r w:rsidRPr="0081537B">
        <w:rPr>
          <w:rFonts w:ascii="Rubik Light" w:hAnsi="Rubik Light" w:cs="Rubik Light"/>
          <w:i/>
          <w:color w:val="262626"/>
          <w:sz w:val="18"/>
          <w:szCs w:val="18"/>
        </w:rPr>
        <w:t>Journal of Science Education and Technology</w:t>
      </w:r>
      <w:r w:rsidRPr="0081537B">
        <w:rPr>
          <w:rFonts w:ascii="Rubik Light" w:hAnsi="Rubik Light" w:cs="Rubik Light"/>
          <w:color w:val="262626"/>
          <w:sz w:val="18"/>
          <w:szCs w:val="18"/>
        </w:rPr>
        <w:t xml:space="preserve">, 20(6) </w:t>
      </w:r>
      <w:hyperlink r:id="rId114">
        <w:r w:rsidRPr="0081537B">
          <w:rPr>
            <w:rFonts w:ascii="Rubik Light" w:hAnsi="Rubik Light" w:cs="Rubik Light"/>
            <w:sz w:val="18"/>
            <w:szCs w:val="18"/>
            <w:u w:val="single"/>
          </w:rPr>
          <w:t>jstor.org/stable/41499442</w:t>
        </w:r>
      </w:hyperlink>
    </w:p>
    <w:p w14:paraId="3D44C81B" w14:textId="77777777" w:rsidR="00364498" w:rsidRPr="0081537B" w:rsidRDefault="00364498" w:rsidP="00364498">
      <w:pPr>
        <w:pStyle w:val="ListParagraph"/>
        <w:widowControl w:val="0"/>
        <w:numPr>
          <w:ilvl w:val="0"/>
          <w:numId w:val="6"/>
        </w:numPr>
        <w:tabs>
          <w:tab w:val="left" w:pos="408"/>
          <w:tab w:val="left" w:pos="410"/>
        </w:tabs>
        <w:autoSpaceDE w:val="0"/>
        <w:autoSpaceDN w:val="0"/>
        <w:spacing w:before="131" w:after="0" w:line="208" w:lineRule="auto"/>
        <w:ind w:right="908"/>
        <w:contextualSpacing w:val="0"/>
        <w:rPr>
          <w:rFonts w:ascii="Rubik Light" w:hAnsi="Rubik Light" w:cs="Rubik Light"/>
          <w:sz w:val="18"/>
          <w:szCs w:val="18"/>
        </w:rPr>
      </w:pPr>
      <w:r w:rsidRPr="0081537B">
        <w:rPr>
          <w:rFonts w:ascii="Rubik Light" w:hAnsi="Rubik Light" w:cs="Rubik Light"/>
          <w:color w:val="262626"/>
          <w:sz w:val="18"/>
          <w:szCs w:val="18"/>
        </w:rPr>
        <w:t>Jackson</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C,</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Milos</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D,</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Kerr</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M.</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(2019)</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‘Mentoring</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for</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employability:</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a</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state-level</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impact</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study’</w:t>
      </w:r>
      <w:r w:rsidRPr="0081537B">
        <w:rPr>
          <w:rFonts w:ascii="Rubik Light" w:hAnsi="Rubik Light" w:cs="Rubik Light"/>
          <w:color w:val="262626"/>
          <w:spacing w:val="-5"/>
          <w:sz w:val="18"/>
          <w:szCs w:val="18"/>
        </w:rPr>
        <w:t xml:space="preserve"> </w:t>
      </w:r>
      <w:r w:rsidRPr="0081537B">
        <w:rPr>
          <w:rFonts w:ascii="Rubik Light" w:hAnsi="Rubik Light" w:cs="Rubik Light"/>
          <w:i/>
          <w:color w:val="262626"/>
          <w:sz w:val="18"/>
          <w:szCs w:val="18"/>
        </w:rPr>
        <w:t>Studies</w:t>
      </w:r>
      <w:r w:rsidRPr="0081537B">
        <w:rPr>
          <w:rFonts w:ascii="Rubik Light" w:hAnsi="Rubik Light" w:cs="Rubik Light"/>
          <w:i/>
          <w:color w:val="262626"/>
          <w:spacing w:val="-4"/>
          <w:sz w:val="18"/>
          <w:szCs w:val="18"/>
        </w:rPr>
        <w:t xml:space="preserve"> </w:t>
      </w:r>
      <w:r w:rsidRPr="0081537B">
        <w:rPr>
          <w:rFonts w:ascii="Rubik Light" w:hAnsi="Rubik Light" w:cs="Rubik Light"/>
          <w:i/>
          <w:color w:val="262626"/>
          <w:sz w:val="18"/>
          <w:szCs w:val="18"/>
        </w:rPr>
        <w:t>in</w:t>
      </w:r>
      <w:r w:rsidRPr="0081537B">
        <w:rPr>
          <w:rFonts w:ascii="Rubik Light" w:hAnsi="Rubik Light" w:cs="Rubik Light"/>
          <w:i/>
          <w:color w:val="262626"/>
          <w:spacing w:val="-4"/>
          <w:sz w:val="18"/>
          <w:szCs w:val="18"/>
        </w:rPr>
        <w:t xml:space="preserve"> </w:t>
      </w:r>
      <w:r w:rsidRPr="0081537B">
        <w:rPr>
          <w:rFonts w:ascii="Rubik Light" w:hAnsi="Rubik Light" w:cs="Rubik Light"/>
          <w:i/>
          <w:color w:val="262626"/>
          <w:sz w:val="18"/>
          <w:szCs w:val="18"/>
        </w:rPr>
        <w:t>Graduate</w:t>
      </w:r>
      <w:r w:rsidRPr="0081537B">
        <w:rPr>
          <w:rFonts w:ascii="Rubik Light" w:hAnsi="Rubik Light" w:cs="Rubik Light"/>
          <w:i/>
          <w:color w:val="262626"/>
          <w:spacing w:val="-4"/>
          <w:sz w:val="18"/>
          <w:szCs w:val="18"/>
        </w:rPr>
        <w:t xml:space="preserve"> </w:t>
      </w:r>
      <w:r w:rsidRPr="0081537B">
        <w:rPr>
          <w:rFonts w:ascii="Rubik Light" w:hAnsi="Rubik Light" w:cs="Rubik Light"/>
          <w:i/>
          <w:color w:val="262626"/>
          <w:sz w:val="18"/>
          <w:szCs w:val="18"/>
        </w:rPr>
        <w:t>and</w:t>
      </w:r>
      <w:r w:rsidRPr="0081537B">
        <w:rPr>
          <w:rFonts w:ascii="Rubik Light" w:hAnsi="Rubik Light" w:cs="Rubik Light"/>
          <w:i/>
          <w:color w:val="262626"/>
          <w:spacing w:val="-4"/>
          <w:sz w:val="18"/>
          <w:szCs w:val="18"/>
        </w:rPr>
        <w:t xml:space="preserve"> </w:t>
      </w:r>
      <w:r w:rsidRPr="0081537B">
        <w:rPr>
          <w:rFonts w:ascii="Rubik Light" w:hAnsi="Rubik Light" w:cs="Rubik Light"/>
          <w:i/>
          <w:color w:val="262626"/>
          <w:sz w:val="18"/>
          <w:szCs w:val="18"/>
        </w:rPr>
        <w:t>Postdoctoral</w:t>
      </w:r>
      <w:r w:rsidRPr="0081537B">
        <w:rPr>
          <w:rFonts w:ascii="Rubik Light" w:hAnsi="Rubik Light" w:cs="Rubik Light"/>
          <w:i/>
          <w:color w:val="262626"/>
          <w:spacing w:val="-4"/>
          <w:sz w:val="18"/>
          <w:szCs w:val="18"/>
        </w:rPr>
        <w:t xml:space="preserve"> </w:t>
      </w:r>
      <w:r w:rsidRPr="0081537B">
        <w:rPr>
          <w:rFonts w:ascii="Rubik Light" w:hAnsi="Rubik Light" w:cs="Rubik Light"/>
          <w:i/>
          <w:color w:val="262626"/>
          <w:sz w:val="18"/>
          <w:szCs w:val="18"/>
        </w:rPr>
        <w:t>Education</w:t>
      </w:r>
      <w:r w:rsidRPr="0081537B">
        <w:rPr>
          <w:rFonts w:ascii="Rubik Light" w:hAnsi="Rubik Light" w:cs="Rubik Light"/>
          <w:color w:val="262626"/>
          <w:sz w:val="18"/>
          <w:szCs w:val="18"/>
        </w:rPr>
        <w:t>,</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10</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(3)</w:t>
      </w:r>
      <w:r w:rsidRPr="0081537B">
        <w:rPr>
          <w:rFonts w:ascii="Rubik Light" w:hAnsi="Rubik Light" w:cs="Rubik Light"/>
          <w:color w:val="262626"/>
          <w:spacing w:val="-5"/>
          <w:sz w:val="18"/>
          <w:szCs w:val="18"/>
        </w:rPr>
        <w:t xml:space="preserve"> </w:t>
      </w:r>
      <w:hyperlink r:id="rId115">
        <w:proofErr w:type="spellStart"/>
        <w:r w:rsidRPr="0081537B">
          <w:rPr>
            <w:rFonts w:ascii="Rubik Light" w:hAnsi="Rubik Light" w:cs="Rubik Light"/>
            <w:sz w:val="18"/>
            <w:szCs w:val="18"/>
            <w:u w:val="single"/>
          </w:rPr>
          <w:t>doi</w:t>
        </w:r>
        <w:proofErr w:type="spellEnd"/>
        <w:r w:rsidRPr="0081537B">
          <w:rPr>
            <w:rFonts w:ascii="Rubik Light" w:hAnsi="Rubik Light" w:cs="Rubik Light"/>
            <w:sz w:val="18"/>
            <w:szCs w:val="18"/>
            <w:u w:val="single"/>
          </w:rPr>
          <w:t>.</w:t>
        </w:r>
      </w:hyperlink>
      <w:r w:rsidRPr="0081537B">
        <w:rPr>
          <w:rFonts w:ascii="Rubik Light" w:hAnsi="Rubik Light" w:cs="Rubik Light"/>
          <w:spacing w:val="40"/>
          <w:sz w:val="18"/>
          <w:szCs w:val="18"/>
        </w:rPr>
        <w:t xml:space="preserve"> </w:t>
      </w:r>
      <w:hyperlink r:id="rId116">
        <w:r w:rsidRPr="0081537B">
          <w:rPr>
            <w:rFonts w:ascii="Rubik Light" w:hAnsi="Rubik Light" w:cs="Rubik Light"/>
            <w:spacing w:val="-2"/>
            <w:sz w:val="18"/>
            <w:szCs w:val="18"/>
            <w:u w:val="single"/>
          </w:rPr>
          <w:t>org/10.1108/SGPE-04-2019-0047</w:t>
        </w:r>
      </w:hyperlink>
    </w:p>
    <w:p w14:paraId="12BD81AA" w14:textId="77777777" w:rsidR="00364498" w:rsidRPr="0081537B" w:rsidRDefault="00364498" w:rsidP="008849BA">
      <w:pPr>
        <w:pStyle w:val="ListParagraph"/>
        <w:widowControl w:val="0"/>
        <w:numPr>
          <w:ilvl w:val="0"/>
          <w:numId w:val="6"/>
        </w:numPr>
        <w:tabs>
          <w:tab w:val="left" w:pos="408"/>
        </w:tabs>
        <w:autoSpaceDE w:val="0"/>
        <w:autoSpaceDN w:val="0"/>
        <w:spacing w:before="37" w:line="240" w:lineRule="auto"/>
        <w:ind w:left="408" w:hanging="282"/>
        <w:contextualSpacing w:val="0"/>
        <w:rPr>
          <w:rFonts w:ascii="Rubik Light" w:hAnsi="Rubik Light" w:cs="Rubik Light"/>
          <w:sz w:val="18"/>
          <w:szCs w:val="18"/>
        </w:rPr>
      </w:pPr>
      <w:r w:rsidRPr="0081537B">
        <w:rPr>
          <w:rFonts w:ascii="Rubik Light" w:hAnsi="Rubik Light" w:cs="Rubik Light"/>
          <w:color w:val="262626"/>
          <w:sz w:val="18"/>
          <w:szCs w:val="18"/>
        </w:rPr>
        <w:t>Gandhi</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M,</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Johnson</w:t>
      </w:r>
      <w:r w:rsidRPr="0081537B">
        <w:rPr>
          <w:rFonts w:ascii="Rubik Light" w:hAnsi="Rubik Light" w:cs="Rubik Light"/>
          <w:color w:val="262626"/>
          <w:spacing w:val="-3"/>
          <w:sz w:val="18"/>
          <w:szCs w:val="18"/>
        </w:rPr>
        <w:t xml:space="preserve"> </w:t>
      </w:r>
      <w:r w:rsidRPr="0081537B">
        <w:rPr>
          <w:rFonts w:ascii="Rubik Light" w:hAnsi="Rubik Light" w:cs="Rubik Light"/>
          <w:color w:val="262626"/>
          <w:sz w:val="18"/>
          <w:szCs w:val="18"/>
        </w:rPr>
        <w:t>M.</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(2016)</w:t>
      </w:r>
      <w:r w:rsidRPr="0081537B">
        <w:rPr>
          <w:rFonts w:ascii="Rubik Light" w:hAnsi="Rubik Light" w:cs="Rubik Light"/>
          <w:color w:val="262626"/>
          <w:spacing w:val="-3"/>
          <w:sz w:val="18"/>
          <w:szCs w:val="18"/>
        </w:rPr>
        <w:t xml:space="preserve"> </w:t>
      </w:r>
      <w:r w:rsidRPr="0081537B">
        <w:rPr>
          <w:rFonts w:ascii="Rubik Light" w:hAnsi="Rubik Light" w:cs="Rubik Light"/>
          <w:color w:val="262626"/>
          <w:sz w:val="18"/>
          <w:szCs w:val="18"/>
        </w:rPr>
        <w:t>‘Creating</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More</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Effective</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Mentors:</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Mentoring</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the</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Mentor’</w:t>
      </w:r>
      <w:r w:rsidRPr="0081537B">
        <w:rPr>
          <w:rFonts w:ascii="Rubik Light" w:hAnsi="Rubik Light" w:cs="Rubik Light"/>
          <w:color w:val="262626"/>
          <w:spacing w:val="-5"/>
          <w:sz w:val="18"/>
          <w:szCs w:val="18"/>
        </w:rPr>
        <w:t xml:space="preserve"> </w:t>
      </w:r>
      <w:r w:rsidRPr="0081537B">
        <w:rPr>
          <w:rFonts w:ascii="Rubik Light" w:hAnsi="Rubik Light" w:cs="Rubik Light"/>
          <w:i/>
          <w:color w:val="262626"/>
          <w:sz w:val="18"/>
          <w:szCs w:val="18"/>
        </w:rPr>
        <w:t>AIDS</w:t>
      </w:r>
      <w:r w:rsidRPr="0081537B">
        <w:rPr>
          <w:rFonts w:ascii="Rubik Light" w:hAnsi="Rubik Light" w:cs="Rubik Light"/>
          <w:i/>
          <w:color w:val="262626"/>
          <w:spacing w:val="-4"/>
          <w:sz w:val="18"/>
          <w:szCs w:val="18"/>
        </w:rPr>
        <w:t xml:space="preserve"> </w:t>
      </w:r>
      <w:r w:rsidRPr="0081537B">
        <w:rPr>
          <w:rFonts w:ascii="Rubik Light" w:hAnsi="Rubik Light" w:cs="Rubik Light"/>
          <w:i/>
          <w:color w:val="262626"/>
          <w:sz w:val="18"/>
          <w:szCs w:val="18"/>
        </w:rPr>
        <w:t>Behaviour</w:t>
      </w:r>
      <w:r w:rsidRPr="0081537B">
        <w:rPr>
          <w:rFonts w:ascii="Rubik Light" w:hAnsi="Rubik Light" w:cs="Rubik Light"/>
          <w:color w:val="262626"/>
          <w:sz w:val="18"/>
          <w:szCs w:val="18"/>
        </w:rPr>
        <w:t>,</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20(S2)</w:t>
      </w:r>
      <w:r w:rsidRPr="0081537B">
        <w:rPr>
          <w:rFonts w:ascii="Rubik Light" w:hAnsi="Rubik Light" w:cs="Rubik Light"/>
          <w:color w:val="262626"/>
          <w:spacing w:val="-4"/>
          <w:sz w:val="18"/>
          <w:szCs w:val="18"/>
        </w:rPr>
        <w:t xml:space="preserve"> </w:t>
      </w:r>
      <w:hyperlink r:id="rId117">
        <w:proofErr w:type="spellStart"/>
        <w:r w:rsidRPr="0081537B">
          <w:rPr>
            <w:rFonts w:ascii="Rubik Light" w:hAnsi="Rubik Light" w:cs="Rubik Light"/>
            <w:sz w:val="18"/>
            <w:szCs w:val="18"/>
            <w:u w:val="single"/>
          </w:rPr>
          <w:t>doi</w:t>
        </w:r>
        <w:proofErr w:type="spellEnd"/>
        <w:r w:rsidRPr="0081537B">
          <w:rPr>
            <w:rFonts w:ascii="Rubik Light" w:hAnsi="Rubik Light" w:cs="Rubik Light"/>
            <w:sz w:val="18"/>
            <w:szCs w:val="18"/>
            <w:u w:val="single"/>
          </w:rPr>
          <w:t>:</w:t>
        </w:r>
        <w:r w:rsidRPr="0081537B">
          <w:rPr>
            <w:rFonts w:ascii="Rubik Light" w:hAnsi="Rubik Light" w:cs="Rubik Light"/>
            <w:spacing w:val="-4"/>
            <w:sz w:val="18"/>
            <w:szCs w:val="18"/>
            <w:u w:val="single"/>
          </w:rPr>
          <w:t xml:space="preserve"> </w:t>
        </w:r>
        <w:r w:rsidRPr="0081537B">
          <w:rPr>
            <w:rFonts w:ascii="Rubik Light" w:hAnsi="Rubik Light" w:cs="Rubik Light"/>
            <w:sz w:val="18"/>
            <w:szCs w:val="18"/>
            <w:u w:val="single"/>
          </w:rPr>
          <w:t>10.1007/s10461-016-1364-</w:t>
        </w:r>
        <w:r w:rsidRPr="0081537B">
          <w:rPr>
            <w:rFonts w:ascii="Rubik Light" w:hAnsi="Rubik Light" w:cs="Rubik Light"/>
            <w:spacing w:val="-5"/>
            <w:sz w:val="18"/>
            <w:szCs w:val="18"/>
            <w:u w:val="single"/>
          </w:rPr>
          <w:t>3</w:t>
        </w:r>
      </w:hyperlink>
      <w:r w:rsidRPr="0081537B">
        <w:rPr>
          <w:rFonts w:ascii="Rubik Light" w:hAnsi="Rubik Light" w:cs="Rubik Light"/>
          <w:color w:val="262626"/>
          <w:spacing w:val="-5"/>
          <w:sz w:val="18"/>
          <w:szCs w:val="18"/>
        </w:rPr>
        <w:t>.</w:t>
      </w:r>
    </w:p>
    <w:p w14:paraId="0B23FFAC" w14:textId="77777777" w:rsidR="00364498" w:rsidRPr="0081537B" w:rsidRDefault="00364498" w:rsidP="00364498">
      <w:pPr>
        <w:pStyle w:val="ListParagraph"/>
        <w:widowControl w:val="0"/>
        <w:numPr>
          <w:ilvl w:val="0"/>
          <w:numId w:val="6"/>
        </w:numPr>
        <w:tabs>
          <w:tab w:val="left" w:pos="408"/>
          <w:tab w:val="left" w:pos="410"/>
        </w:tabs>
        <w:autoSpaceDE w:val="0"/>
        <w:autoSpaceDN w:val="0"/>
        <w:spacing w:before="51" w:after="0" w:line="208" w:lineRule="auto"/>
        <w:ind w:right="845"/>
        <w:contextualSpacing w:val="0"/>
        <w:rPr>
          <w:rFonts w:ascii="Rubik Light" w:hAnsi="Rubik Light" w:cs="Rubik Light"/>
          <w:sz w:val="18"/>
          <w:szCs w:val="18"/>
        </w:rPr>
      </w:pPr>
      <w:r w:rsidRPr="0081537B">
        <w:rPr>
          <w:rFonts w:ascii="Rubik Light" w:hAnsi="Rubik Light" w:cs="Rubik Light"/>
          <w:color w:val="262626"/>
          <w:sz w:val="18"/>
          <w:szCs w:val="18"/>
        </w:rPr>
        <w:t>Commonwealth</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Department</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of</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industry,</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Science</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and</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Resources.</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’Diversity</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in</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STEM</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Review:</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draft</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recommendations’</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website.</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Accessed</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21</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August</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2023</w:t>
      </w:r>
      <w:r w:rsidRPr="0081537B">
        <w:rPr>
          <w:rFonts w:ascii="Rubik Light" w:hAnsi="Rubik Light" w:cs="Rubik Light"/>
          <w:color w:val="262626"/>
          <w:spacing w:val="40"/>
          <w:sz w:val="18"/>
          <w:szCs w:val="18"/>
        </w:rPr>
        <w:t xml:space="preserve"> </w:t>
      </w:r>
      <w:hyperlink r:id="rId118">
        <w:r w:rsidRPr="0081537B">
          <w:rPr>
            <w:rFonts w:ascii="Rubik Light" w:hAnsi="Rubik Light" w:cs="Rubik Light"/>
            <w:spacing w:val="-2"/>
            <w:sz w:val="18"/>
            <w:szCs w:val="18"/>
            <w:u w:val="single"/>
          </w:rPr>
          <w:t>consult.industry.gov.au/diversityinstem2</w:t>
        </w:r>
      </w:hyperlink>
    </w:p>
    <w:p w14:paraId="7F1423B3" w14:textId="77777777" w:rsidR="00364498" w:rsidRPr="0081537B" w:rsidRDefault="00364498" w:rsidP="00364498">
      <w:pPr>
        <w:pStyle w:val="ListParagraph"/>
        <w:widowControl w:val="0"/>
        <w:numPr>
          <w:ilvl w:val="0"/>
          <w:numId w:val="6"/>
        </w:numPr>
        <w:tabs>
          <w:tab w:val="left" w:pos="408"/>
          <w:tab w:val="left" w:pos="410"/>
        </w:tabs>
        <w:autoSpaceDE w:val="0"/>
        <w:autoSpaceDN w:val="0"/>
        <w:spacing w:before="146" w:after="0" w:line="208" w:lineRule="auto"/>
        <w:ind w:right="682"/>
        <w:contextualSpacing w:val="0"/>
        <w:rPr>
          <w:rFonts w:ascii="Rubik Light" w:hAnsi="Rubik Light" w:cs="Rubik Light"/>
          <w:sz w:val="18"/>
          <w:szCs w:val="18"/>
        </w:rPr>
      </w:pPr>
      <w:proofErr w:type="spellStart"/>
      <w:r w:rsidRPr="0081537B">
        <w:rPr>
          <w:rFonts w:ascii="Rubik Light" w:hAnsi="Rubik Light" w:cs="Rubik Light"/>
          <w:color w:val="262626"/>
          <w:sz w:val="18"/>
          <w:szCs w:val="18"/>
        </w:rPr>
        <w:t>Skrentny</w:t>
      </w:r>
      <w:proofErr w:type="spellEnd"/>
      <w:r w:rsidRPr="0081537B">
        <w:rPr>
          <w:rFonts w:ascii="Rubik Light" w:hAnsi="Rubik Light" w:cs="Rubik Light"/>
          <w:color w:val="262626"/>
          <w:sz w:val="18"/>
          <w:szCs w:val="18"/>
        </w:rPr>
        <w:t>,</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JD</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and</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Lewis,</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K.</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(2022)</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‘Beyond</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the</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“STEM</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Pipeline”:</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Expertise,</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Careers,</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and</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Lifelong</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Learning’,</w:t>
      </w:r>
      <w:r w:rsidRPr="0081537B">
        <w:rPr>
          <w:rFonts w:ascii="Rubik Light" w:hAnsi="Rubik Light" w:cs="Rubik Light"/>
          <w:color w:val="262626"/>
          <w:spacing w:val="-6"/>
          <w:sz w:val="18"/>
          <w:szCs w:val="18"/>
        </w:rPr>
        <w:t xml:space="preserve"> </w:t>
      </w:r>
      <w:r w:rsidRPr="0081537B">
        <w:rPr>
          <w:rFonts w:ascii="Rubik Light" w:hAnsi="Rubik Light" w:cs="Rubik Light"/>
          <w:i/>
          <w:color w:val="262626"/>
          <w:sz w:val="18"/>
          <w:szCs w:val="18"/>
        </w:rPr>
        <w:t>Minerva</w:t>
      </w:r>
      <w:r w:rsidRPr="0081537B">
        <w:rPr>
          <w:rFonts w:ascii="Rubik Light" w:hAnsi="Rubik Light" w:cs="Rubik Light"/>
          <w:i/>
          <w:color w:val="262626"/>
          <w:spacing w:val="-4"/>
          <w:sz w:val="18"/>
          <w:szCs w:val="18"/>
        </w:rPr>
        <w:t xml:space="preserve"> </w:t>
      </w:r>
      <w:r w:rsidRPr="0081537B">
        <w:rPr>
          <w:rFonts w:ascii="Rubik Light" w:hAnsi="Rubik Light" w:cs="Rubik Light"/>
          <w:color w:val="262626"/>
          <w:sz w:val="18"/>
          <w:szCs w:val="18"/>
        </w:rPr>
        <w:t>60:1–28,</w:t>
      </w:r>
      <w:r w:rsidRPr="0081537B">
        <w:rPr>
          <w:rFonts w:ascii="Rubik Light" w:hAnsi="Rubik Light" w:cs="Rubik Light"/>
          <w:color w:val="262626"/>
          <w:spacing w:val="-5"/>
          <w:sz w:val="18"/>
          <w:szCs w:val="18"/>
        </w:rPr>
        <w:t xml:space="preserve"> </w:t>
      </w:r>
      <w:hyperlink r:id="rId119">
        <w:r w:rsidRPr="0081537B">
          <w:rPr>
            <w:rFonts w:ascii="Rubik Light" w:hAnsi="Rubik Light" w:cs="Rubik Light"/>
            <w:sz w:val="18"/>
            <w:szCs w:val="18"/>
            <w:u w:val="single"/>
          </w:rPr>
          <w:t>doi.org/10.1007/s11024-021-</w:t>
        </w:r>
      </w:hyperlink>
      <w:r w:rsidRPr="0081537B">
        <w:rPr>
          <w:rFonts w:ascii="Rubik Light" w:hAnsi="Rubik Light" w:cs="Rubik Light"/>
          <w:spacing w:val="40"/>
          <w:sz w:val="18"/>
          <w:szCs w:val="18"/>
        </w:rPr>
        <w:t xml:space="preserve"> </w:t>
      </w:r>
      <w:hyperlink r:id="rId120">
        <w:r w:rsidRPr="0081537B">
          <w:rPr>
            <w:rFonts w:ascii="Rubik Light" w:hAnsi="Rubik Light" w:cs="Rubik Light"/>
            <w:spacing w:val="-2"/>
            <w:sz w:val="18"/>
            <w:szCs w:val="18"/>
            <w:u w:val="single"/>
          </w:rPr>
          <w:t>09445-6</w:t>
        </w:r>
      </w:hyperlink>
      <w:r w:rsidRPr="0081537B">
        <w:rPr>
          <w:rFonts w:ascii="Rubik Light" w:hAnsi="Rubik Light" w:cs="Rubik Light"/>
          <w:color w:val="262626"/>
          <w:spacing w:val="-2"/>
          <w:sz w:val="18"/>
          <w:szCs w:val="18"/>
        </w:rPr>
        <w:t>)</w:t>
      </w:r>
    </w:p>
    <w:p w14:paraId="42AA8F66" w14:textId="77777777" w:rsidR="00364498" w:rsidRPr="0081537B" w:rsidRDefault="00364498" w:rsidP="008849BA">
      <w:pPr>
        <w:pStyle w:val="ListParagraph"/>
        <w:widowControl w:val="0"/>
        <w:numPr>
          <w:ilvl w:val="0"/>
          <w:numId w:val="6"/>
        </w:numPr>
        <w:tabs>
          <w:tab w:val="left" w:pos="408"/>
          <w:tab w:val="left" w:pos="410"/>
        </w:tabs>
        <w:autoSpaceDE w:val="0"/>
        <w:autoSpaceDN w:val="0"/>
        <w:spacing w:before="56" w:line="208" w:lineRule="auto"/>
        <w:ind w:right="975"/>
        <w:contextualSpacing w:val="0"/>
        <w:rPr>
          <w:rFonts w:ascii="Rubik Light" w:hAnsi="Rubik Light" w:cs="Rubik Light"/>
          <w:sz w:val="18"/>
          <w:szCs w:val="18"/>
        </w:rPr>
      </w:pPr>
      <w:r w:rsidRPr="0081537B">
        <w:rPr>
          <w:rFonts w:ascii="Rubik Light" w:hAnsi="Rubik Light" w:cs="Rubik Light"/>
          <w:color w:val="262626"/>
          <w:sz w:val="18"/>
          <w:szCs w:val="18"/>
        </w:rPr>
        <w:t xml:space="preserve">Maxon, ME. (2019) ’Getting a PhD in a STEM field is a great start to a winning career’, </w:t>
      </w:r>
      <w:r w:rsidRPr="0081537B">
        <w:rPr>
          <w:rFonts w:ascii="Rubik Light" w:hAnsi="Rubik Light" w:cs="Rubik Light"/>
          <w:i/>
          <w:color w:val="262626"/>
          <w:sz w:val="18"/>
          <w:szCs w:val="18"/>
        </w:rPr>
        <w:t xml:space="preserve">Molecular Biology of the Cell </w:t>
      </w:r>
      <w:r w:rsidRPr="0081537B">
        <w:rPr>
          <w:rFonts w:ascii="Rubik Light" w:hAnsi="Rubik Light" w:cs="Rubik Light"/>
          <w:color w:val="262626"/>
          <w:sz w:val="18"/>
          <w:szCs w:val="18"/>
        </w:rPr>
        <w:t xml:space="preserve">30 (21), </w:t>
      </w:r>
      <w:hyperlink r:id="rId121">
        <w:r w:rsidRPr="0081537B">
          <w:rPr>
            <w:rFonts w:ascii="Rubik Light" w:hAnsi="Rubik Light" w:cs="Rubik Light"/>
            <w:color w:val="262626"/>
            <w:sz w:val="18"/>
            <w:szCs w:val="18"/>
            <w:u w:val="single" w:color="000000"/>
          </w:rPr>
          <w:t>molbiolcell.org/</w:t>
        </w:r>
        <w:proofErr w:type="spellStart"/>
        <w:r w:rsidRPr="0081537B">
          <w:rPr>
            <w:rFonts w:ascii="Rubik Light" w:hAnsi="Rubik Light" w:cs="Rubik Light"/>
            <w:color w:val="262626"/>
            <w:sz w:val="18"/>
            <w:szCs w:val="18"/>
            <w:u w:val="single" w:color="000000"/>
          </w:rPr>
          <w:t>doi</w:t>
        </w:r>
        <w:proofErr w:type="spellEnd"/>
        <w:r w:rsidRPr="0081537B">
          <w:rPr>
            <w:rFonts w:ascii="Rubik Light" w:hAnsi="Rubik Light" w:cs="Rubik Light"/>
            <w:color w:val="262626"/>
            <w:sz w:val="18"/>
            <w:szCs w:val="18"/>
            <w:u w:val="single" w:color="000000"/>
          </w:rPr>
          <w:t>/</w:t>
        </w:r>
      </w:hyperlink>
      <w:r w:rsidRPr="0081537B">
        <w:rPr>
          <w:rFonts w:ascii="Rubik Light" w:hAnsi="Rubik Light" w:cs="Rubik Light"/>
          <w:color w:val="262626"/>
          <w:spacing w:val="40"/>
          <w:sz w:val="18"/>
          <w:szCs w:val="18"/>
        </w:rPr>
        <w:t xml:space="preserve"> </w:t>
      </w:r>
      <w:hyperlink r:id="rId122">
        <w:r w:rsidRPr="0081537B">
          <w:rPr>
            <w:rFonts w:ascii="Rubik Light" w:hAnsi="Rubik Light" w:cs="Rubik Light"/>
            <w:color w:val="262626"/>
            <w:sz w:val="18"/>
            <w:szCs w:val="18"/>
            <w:u w:val="single" w:color="000000"/>
          </w:rPr>
          <w:t>full/10.1091/mbc.E19-04-0219</w:t>
        </w:r>
      </w:hyperlink>
      <w:r w:rsidRPr="0081537B">
        <w:rPr>
          <w:rFonts w:ascii="Rubik Light" w:hAnsi="Rubik Light" w:cs="Rubik Light"/>
          <w:color w:val="262626"/>
          <w:sz w:val="18"/>
          <w:szCs w:val="18"/>
        </w:rPr>
        <w:t>;</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Madan,</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C.</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(Ed),</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(2022),</w:t>
      </w:r>
      <w:r w:rsidRPr="0081537B">
        <w:rPr>
          <w:rFonts w:ascii="Rubik Light" w:hAnsi="Rubik Light" w:cs="Rubik Light"/>
          <w:color w:val="262626"/>
          <w:spacing w:val="-6"/>
          <w:sz w:val="18"/>
          <w:szCs w:val="18"/>
        </w:rPr>
        <w:t xml:space="preserve"> </w:t>
      </w:r>
      <w:r w:rsidRPr="0081537B">
        <w:rPr>
          <w:rFonts w:ascii="Rubik Light" w:hAnsi="Rubik Light" w:cs="Rubik Light"/>
          <w:i/>
          <w:color w:val="262626"/>
          <w:sz w:val="18"/>
          <w:szCs w:val="18"/>
        </w:rPr>
        <w:t>Academia</w:t>
      </w:r>
      <w:r w:rsidRPr="0081537B">
        <w:rPr>
          <w:rFonts w:ascii="Rubik Light" w:hAnsi="Rubik Light" w:cs="Rubik Light"/>
          <w:i/>
          <w:color w:val="262626"/>
          <w:spacing w:val="-5"/>
          <w:sz w:val="18"/>
          <w:szCs w:val="18"/>
        </w:rPr>
        <w:t xml:space="preserve"> </w:t>
      </w:r>
      <w:r w:rsidRPr="0081537B">
        <w:rPr>
          <w:rFonts w:ascii="Rubik Light" w:hAnsi="Rubik Light" w:cs="Rubik Light"/>
          <w:i/>
          <w:color w:val="262626"/>
          <w:sz w:val="18"/>
          <w:szCs w:val="18"/>
        </w:rPr>
        <w:t>and</w:t>
      </w:r>
      <w:r w:rsidRPr="0081537B">
        <w:rPr>
          <w:rFonts w:ascii="Rubik Light" w:hAnsi="Rubik Light" w:cs="Rubik Light"/>
          <w:i/>
          <w:color w:val="262626"/>
          <w:spacing w:val="-5"/>
          <w:sz w:val="18"/>
          <w:szCs w:val="18"/>
        </w:rPr>
        <w:t xml:space="preserve"> </w:t>
      </w:r>
      <w:r w:rsidRPr="0081537B">
        <w:rPr>
          <w:rFonts w:ascii="Rubik Light" w:hAnsi="Rubik Light" w:cs="Rubik Light"/>
          <w:i/>
          <w:color w:val="262626"/>
          <w:sz w:val="18"/>
          <w:szCs w:val="18"/>
        </w:rPr>
        <w:t>the</w:t>
      </w:r>
      <w:r w:rsidRPr="0081537B">
        <w:rPr>
          <w:rFonts w:ascii="Rubik Light" w:hAnsi="Rubik Light" w:cs="Rubik Light"/>
          <w:i/>
          <w:color w:val="262626"/>
          <w:spacing w:val="-5"/>
          <w:sz w:val="18"/>
          <w:szCs w:val="18"/>
        </w:rPr>
        <w:t xml:space="preserve"> </w:t>
      </w:r>
      <w:r w:rsidRPr="0081537B">
        <w:rPr>
          <w:rFonts w:ascii="Rubik Light" w:hAnsi="Rubik Light" w:cs="Rubik Light"/>
          <w:i/>
          <w:color w:val="262626"/>
          <w:sz w:val="18"/>
          <w:szCs w:val="18"/>
        </w:rPr>
        <w:t>World</w:t>
      </w:r>
      <w:r w:rsidRPr="0081537B">
        <w:rPr>
          <w:rFonts w:ascii="Rubik Light" w:hAnsi="Rubik Light" w:cs="Rubik Light"/>
          <w:i/>
          <w:color w:val="262626"/>
          <w:spacing w:val="-5"/>
          <w:sz w:val="18"/>
          <w:szCs w:val="18"/>
        </w:rPr>
        <w:t xml:space="preserve"> </w:t>
      </w:r>
      <w:r w:rsidRPr="0081537B">
        <w:rPr>
          <w:rFonts w:ascii="Rubik Light" w:hAnsi="Rubik Light" w:cs="Rubik Light"/>
          <w:i/>
          <w:color w:val="262626"/>
          <w:sz w:val="18"/>
          <w:szCs w:val="18"/>
        </w:rPr>
        <w:t>Beyond:</w:t>
      </w:r>
      <w:r w:rsidRPr="0081537B">
        <w:rPr>
          <w:rFonts w:ascii="Rubik Light" w:hAnsi="Rubik Light" w:cs="Rubik Light"/>
          <w:i/>
          <w:color w:val="262626"/>
          <w:spacing w:val="-5"/>
          <w:sz w:val="18"/>
          <w:szCs w:val="18"/>
        </w:rPr>
        <w:t xml:space="preserve"> </w:t>
      </w:r>
      <w:r w:rsidRPr="0081537B">
        <w:rPr>
          <w:rFonts w:ascii="Rubik Light" w:hAnsi="Rubik Light" w:cs="Rubik Light"/>
          <w:i/>
          <w:color w:val="262626"/>
          <w:sz w:val="18"/>
          <w:szCs w:val="18"/>
        </w:rPr>
        <w:t>Navigating</w:t>
      </w:r>
      <w:r w:rsidRPr="0081537B">
        <w:rPr>
          <w:rFonts w:ascii="Rubik Light" w:hAnsi="Rubik Light" w:cs="Rubik Light"/>
          <w:i/>
          <w:color w:val="262626"/>
          <w:spacing w:val="-5"/>
          <w:sz w:val="18"/>
          <w:szCs w:val="18"/>
        </w:rPr>
        <w:t xml:space="preserve"> </w:t>
      </w:r>
      <w:r w:rsidRPr="0081537B">
        <w:rPr>
          <w:rFonts w:ascii="Rubik Light" w:hAnsi="Rubik Light" w:cs="Rubik Light"/>
          <w:i/>
          <w:color w:val="262626"/>
          <w:sz w:val="18"/>
          <w:szCs w:val="18"/>
        </w:rPr>
        <w:t>Life</w:t>
      </w:r>
      <w:r w:rsidRPr="0081537B">
        <w:rPr>
          <w:rFonts w:ascii="Rubik Light" w:hAnsi="Rubik Light" w:cs="Rubik Light"/>
          <w:i/>
          <w:color w:val="262626"/>
          <w:spacing w:val="-5"/>
          <w:sz w:val="18"/>
          <w:szCs w:val="18"/>
        </w:rPr>
        <w:t xml:space="preserve"> </w:t>
      </w:r>
      <w:r w:rsidRPr="0081537B">
        <w:rPr>
          <w:rFonts w:ascii="Rubik Light" w:hAnsi="Rubik Light" w:cs="Rubik Light"/>
          <w:i/>
          <w:color w:val="262626"/>
          <w:sz w:val="18"/>
          <w:szCs w:val="18"/>
        </w:rPr>
        <w:t>after</w:t>
      </w:r>
      <w:r w:rsidRPr="0081537B">
        <w:rPr>
          <w:rFonts w:ascii="Rubik Light" w:hAnsi="Rubik Light" w:cs="Rubik Light"/>
          <w:i/>
          <w:color w:val="262626"/>
          <w:spacing w:val="-5"/>
          <w:sz w:val="18"/>
          <w:szCs w:val="18"/>
        </w:rPr>
        <w:t xml:space="preserve"> </w:t>
      </w:r>
      <w:r w:rsidRPr="0081537B">
        <w:rPr>
          <w:rFonts w:ascii="Rubik Light" w:hAnsi="Rubik Light" w:cs="Rubik Light"/>
          <w:i/>
          <w:color w:val="262626"/>
          <w:sz w:val="18"/>
          <w:szCs w:val="18"/>
        </w:rPr>
        <w:t>a</w:t>
      </w:r>
      <w:r w:rsidRPr="0081537B">
        <w:rPr>
          <w:rFonts w:ascii="Rubik Light" w:hAnsi="Rubik Light" w:cs="Rubik Light"/>
          <w:i/>
          <w:color w:val="262626"/>
          <w:spacing w:val="-5"/>
          <w:sz w:val="18"/>
          <w:szCs w:val="18"/>
        </w:rPr>
        <w:t xml:space="preserve"> </w:t>
      </w:r>
      <w:r w:rsidRPr="0081537B">
        <w:rPr>
          <w:rFonts w:ascii="Rubik Light" w:hAnsi="Rubik Light" w:cs="Rubik Light"/>
          <w:i/>
          <w:color w:val="262626"/>
          <w:sz w:val="18"/>
          <w:szCs w:val="18"/>
        </w:rPr>
        <w:t>PhD,</w:t>
      </w:r>
      <w:r w:rsidRPr="0081537B">
        <w:rPr>
          <w:rFonts w:ascii="Rubik Light" w:hAnsi="Rubik Light" w:cs="Rubik Light"/>
          <w:i/>
          <w:color w:val="262626"/>
          <w:spacing w:val="-5"/>
          <w:sz w:val="18"/>
          <w:szCs w:val="18"/>
        </w:rPr>
        <w:t xml:space="preserve"> </w:t>
      </w:r>
      <w:r w:rsidRPr="0081537B">
        <w:rPr>
          <w:rFonts w:ascii="Rubik Light" w:hAnsi="Rubik Light" w:cs="Rubik Light"/>
          <w:color w:val="262626"/>
          <w:sz w:val="18"/>
          <w:szCs w:val="18"/>
        </w:rPr>
        <w:t>Springer</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Link</w:t>
      </w:r>
      <w:r w:rsidRPr="0081537B">
        <w:rPr>
          <w:rFonts w:ascii="Rubik Light" w:hAnsi="Rubik Light" w:cs="Rubik Light"/>
          <w:color w:val="262626"/>
          <w:spacing w:val="-6"/>
          <w:sz w:val="18"/>
          <w:szCs w:val="18"/>
        </w:rPr>
        <w:t xml:space="preserve"> </w:t>
      </w:r>
      <w:hyperlink r:id="rId123">
        <w:r w:rsidRPr="0081537B">
          <w:rPr>
            <w:rFonts w:ascii="Rubik Light" w:hAnsi="Rubik Light" w:cs="Rubik Light"/>
            <w:sz w:val="18"/>
            <w:szCs w:val="18"/>
            <w:u w:val="single"/>
          </w:rPr>
          <w:t>link.springer.com/</w:t>
        </w:r>
      </w:hyperlink>
      <w:r w:rsidRPr="0081537B">
        <w:rPr>
          <w:rFonts w:ascii="Rubik Light" w:hAnsi="Rubik Light" w:cs="Rubik Light"/>
          <w:spacing w:val="40"/>
          <w:sz w:val="18"/>
          <w:szCs w:val="18"/>
        </w:rPr>
        <w:t xml:space="preserve"> </w:t>
      </w:r>
      <w:hyperlink r:id="rId124">
        <w:r w:rsidRPr="0081537B">
          <w:rPr>
            <w:rFonts w:ascii="Rubik Light" w:hAnsi="Rubik Light" w:cs="Rubik Light"/>
            <w:spacing w:val="-2"/>
            <w:sz w:val="18"/>
            <w:szCs w:val="18"/>
            <w:u w:val="single"/>
          </w:rPr>
          <w:t>book/10.1007/978-3-030-82606-2</w:t>
        </w:r>
      </w:hyperlink>
    </w:p>
    <w:p w14:paraId="244C222F" w14:textId="77777777" w:rsidR="00364498" w:rsidRPr="0081537B" w:rsidRDefault="00364498" w:rsidP="00364498">
      <w:pPr>
        <w:pStyle w:val="ListParagraph"/>
        <w:widowControl w:val="0"/>
        <w:numPr>
          <w:ilvl w:val="0"/>
          <w:numId w:val="6"/>
        </w:numPr>
        <w:tabs>
          <w:tab w:val="left" w:pos="408"/>
          <w:tab w:val="left" w:pos="410"/>
        </w:tabs>
        <w:autoSpaceDE w:val="0"/>
        <w:autoSpaceDN w:val="0"/>
        <w:spacing w:before="57" w:after="0" w:line="208" w:lineRule="auto"/>
        <w:ind w:right="921"/>
        <w:contextualSpacing w:val="0"/>
        <w:rPr>
          <w:rFonts w:ascii="Rubik Light" w:hAnsi="Rubik Light" w:cs="Rubik Light"/>
          <w:sz w:val="18"/>
          <w:szCs w:val="18"/>
        </w:rPr>
      </w:pPr>
      <w:r w:rsidRPr="0081537B">
        <w:rPr>
          <w:rFonts w:ascii="Rubik Light" w:hAnsi="Rubik Light" w:cs="Rubik Light"/>
          <w:color w:val="262626"/>
          <w:sz w:val="18"/>
          <w:szCs w:val="18"/>
        </w:rPr>
        <w:t>Australian</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Bureau</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of</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Statistics.</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(2023),</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Job</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Mobility</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statistics,</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Published</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30</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June</w:t>
      </w:r>
      <w:r w:rsidRPr="0081537B">
        <w:rPr>
          <w:rFonts w:ascii="Rubik Light" w:hAnsi="Rubik Light" w:cs="Rubik Light"/>
          <w:color w:val="262626"/>
          <w:spacing w:val="-7"/>
          <w:sz w:val="18"/>
          <w:szCs w:val="18"/>
        </w:rPr>
        <w:t xml:space="preserve"> </w:t>
      </w:r>
      <w:r w:rsidRPr="0081537B">
        <w:rPr>
          <w:rFonts w:ascii="Rubik Light" w:hAnsi="Rubik Light" w:cs="Rubik Light"/>
          <w:color w:val="262626"/>
          <w:sz w:val="18"/>
          <w:szCs w:val="18"/>
        </w:rPr>
        <w:t>2023.</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Accessed</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21</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August</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2023.</w:t>
      </w:r>
      <w:r w:rsidRPr="0081537B">
        <w:rPr>
          <w:rFonts w:ascii="Rubik Light" w:hAnsi="Rubik Light" w:cs="Rubik Light"/>
          <w:color w:val="262626"/>
          <w:spacing w:val="-7"/>
          <w:sz w:val="18"/>
          <w:szCs w:val="18"/>
        </w:rPr>
        <w:t xml:space="preserve"> </w:t>
      </w:r>
      <w:hyperlink r:id="rId125">
        <w:r w:rsidRPr="0081537B">
          <w:rPr>
            <w:rFonts w:ascii="Rubik Light" w:hAnsi="Rubik Light" w:cs="Rubik Light"/>
            <w:sz w:val="18"/>
            <w:szCs w:val="18"/>
            <w:u w:val="single"/>
          </w:rPr>
          <w:t>abs.gov.au/statistics/labour/jobs/job-</w:t>
        </w:r>
      </w:hyperlink>
      <w:r w:rsidRPr="0081537B">
        <w:rPr>
          <w:rFonts w:ascii="Rubik Light" w:hAnsi="Rubik Light" w:cs="Rubik Light"/>
          <w:spacing w:val="40"/>
          <w:sz w:val="18"/>
          <w:szCs w:val="18"/>
        </w:rPr>
        <w:t xml:space="preserve"> </w:t>
      </w:r>
      <w:hyperlink r:id="rId126">
        <w:r w:rsidRPr="0081537B">
          <w:rPr>
            <w:rFonts w:ascii="Rubik Light" w:hAnsi="Rubik Light" w:cs="Rubik Light"/>
            <w:spacing w:val="-2"/>
            <w:sz w:val="18"/>
            <w:szCs w:val="18"/>
            <w:u w:val="single"/>
          </w:rPr>
          <w:t>mobility/latest-release</w:t>
        </w:r>
      </w:hyperlink>
      <w:r w:rsidRPr="0081537B">
        <w:rPr>
          <w:rFonts w:ascii="Rubik Light" w:hAnsi="Rubik Light" w:cs="Rubik Light"/>
          <w:color w:val="262626"/>
          <w:spacing w:val="-2"/>
          <w:sz w:val="18"/>
          <w:szCs w:val="18"/>
        </w:rPr>
        <w:t>#</w:t>
      </w:r>
    </w:p>
    <w:p w14:paraId="17C82EA8" w14:textId="77777777" w:rsidR="00364498" w:rsidRPr="0081537B" w:rsidRDefault="00364498" w:rsidP="008849BA">
      <w:pPr>
        <w:pStyle w:val="ListParagraph"/>
        <w:widowControl w:val="0"/>
        <w:numPr>
          <w:ilvl w:val="0"/>
          <w:numId w:val="6"/>
        </w:numPr>
        <w:tabs>
          <w:tab w:val="left" w:pos="408"/>
          <w:tab w:val="left" w:pos="410"/>
        </w:tabs>
        <w:autoSpaceDE w:val="0"/>
        <w:autoSpaceDN w:val="0"/>
        <w:spacing w:before="131" w:line="208" w:lineRule="auto"/>
        <w:ind w:right="588"/>
        <w:contextualSpacing w:val="0"/>
        <w:rPr>
          <w:rFonts w:ascii="Rubik Light" w:hAnsi="Rubik Light" w:cs="Rubik Light"/>
          <w:sz w:val="18"/>
          <w:szCs w:val="18"/>
        </w:rPr>
      </w:pPr>
      <w:r w:rsidRPr="0081537B">
        <w:rPr>
          <w:rFonts w:ascii="Rubik Light" w:hAnsi="Rubik Light" w:cs="Rubik Light"/>
          <w:color w:val="262626"/>
          <w:sz w:val="18"/>
          <w:szCs w:val="18"/>
        </w:rPr>
        <w:t>Coffman,</w:t>
      </w:r>
      <w:r w:rsidRPr="0081537B">
        <w:rPr>
          <w:rFonts w:ascii="Rubik Light" w:hAnsi="Rubik Light" w:cs="Rubik Light"/>
          <w:color w:val="262626"/>
          <w:spacing w:val="-8"/>
          <w:sz w:val="18"/>
          <w:szCs w:val="18"/>
        </w:rPr>
        <w:t xml:space="preserve"> </w:t>
      </w:r>
      <w:r w:rsidRPr="0081537B">
        <w:rPr>
          <w:rFonts w:ascii="Rubik Light" w:hAnsi="Rubik Light" w:cs="Rubik Light"/>
          <w:color w:val="262626"/>
          <w:sz w:val="18"/>
          <w:szCs w:val="18"/>
        </w:rPr>
        <w:t>J,</w:t>
      </w:r>
      <w:r w:rsidRPr="0081537B">
        <w:rPr>
          <w:rFonts w:ascii="Rubik Light" w:hAnsi="Rubik Light" w:cs="Rubik Light"/>
          <w:color w:val="262626"/>
          <w:spacing w:val="-8"/>
          <w:sz w:val="18"/>
          <w:szCs w:val="18"/>
        </w:rPr>
        <w:t xml:space="preserve"> </w:t>
      </w:r>
      <w:r w:rsidRPr="0081537B">
        <w:rPr>
          <w:rFonts w:ascii="Rubik Light" w:hAnsi="Rubik Light" w:cs="Rubik Light"/>
          <w:color w:val="262626"/>
          <w:sz w:val="18"/>
          <w:szCs w:val="18"/>
        </w:rPr>
        <w:t>Rosenblum,</w:t>
      </w:r>
      <w:r w:rsidRPr="0081537B">
        <w:rPr>
          <w:rFonts w:ascii="Rubik Light" w:hAnsi="Rubik Light" w:cs="Rubik Light"/>
          <w:color w:val="262626"/>
          <w:spacing w:val="-8"/>
          <w:sz w:val="18"/>
          <w:szCs w:val="18"/>
        </w:rPr>
        <w:t xml:space="preserve"> </w:t>
      </w:r>
      <w:r w:rsidRPr="0081537B">
        <w:rPr>
          <w:rFonts w:ascii="Rubik Light" w:hAnsi="Rubik Light" w:cs="Rubik Light"/>
          <w:color w:val="262626"/>
          <w:sz w:val="18"/>
          <w:szCs w:val="18"/>
        </w:rPr>
        <w:t>E,</w:t>
      </w:r>
      <w:r w:rsidRPr="0081537B">
        <w:rPr>
          <w:rFonts w:ascii="Rubik Light" w:hAnsi="Rubik Light" w:cs="Rubik Light"/>
          <w:color w:val="262626"/>
          <w:spacing w:val="-8"/>
          <w:sz w:val="18"/>
          <w:szCs w:val="18"/>
        </w:rPr>
        <w:t xml:space="preserve"> </w:t>
      </w:r>
      <w:r w:rsidRPr="0081537B">
        <w:rPr>
          <w:rFonts w:ascii="Rubik Light" w:hAnsi="Rubik Light" w:cs="Rubik Light"/>
          <w:color w:val="262626"/>
          <w:sz w:val="18"/>
          <w:szCs w:val="18"/>
        </w:rPr>
        <w:t>D’Arcy,</w:t>
      </w:r>
      <w:r w:rsidRPr="0081537B">
        <w:rPr>
          <w:rFonts w:ascii="Rubik Light" w:hAnsi="Rubik Light" w:cs="Rubik Light"/>
          <w:color w:val="262626"/>
          <w:spacing w:val="-8"/>
          <w:sz w:val="18"/>
          <w:szCs w:val="18"/>
        </w:rPr>
        <w:t xml:space="preserve"> </w:t>
      </w:r>
      <w:r w:rsidRPr="0081537B">
        <w:rPr>
          <w:rFonts w:ascii="Rubik Light" w:hAnsi="Rubik Light" w:cs="Rubik Light"/>
          <w:color w:val="262626"/>
          <w:sz w:val="18"/>
          <w:szCs w:val="18"/>
        </w:rPr>
        <w:t>A</w:t>
      </w:r>
      <w:r w:rsidRPr="0081537B">
        <w:rPr>
          <w:rFonts w:ascii="Rubik Light" w:hAnsi="Rubik Light" w:cs="Rubik Light"/>
          <w:color w:val="262626"/>
          <w:spacing w:val="-8"/>
          <w:sz w:val="18"/>
          <w:szCs w:val="18"/>
        </w:rPr>
        <w:t xml:space="preserve"> </w:t>
      </w:r>
      <w:r w:rsidRPr="0081537B">
        <w:rPr>
          <w:rFonts w:ascii="Rubik Light" w:hAnsi="Rubik Light" w:cs="Rubik Light"/>
          <w:color w:val="262626"/>
          <w:sz w:val="18"/>
          <w:szCs w:val="18"/>
        </w:rPr>
        <w:t>and</w:t>
      </w:r>
      <w:r w:rsidRPr="0081537B">
        <w:rPr>
          <w:rFonts w:ascii="Rubik Light" w:hAnsi="Rubik Light" w:cs="Rubik Light"/>
          <w:color w:val="262626"/>
          <w:spacing w:val="-8"/>
          <w:sz w:val="18"/>
          <w:szCs w:val="18"/>
        </w:rPr>
        <w:t xml:space="preserve"> </w:t>
      </w:r>
      <w:r w:rsidRPr="0081537B">
        <w:rPr>
          <w:rFonts w:ascii="Rubik Light" w:hAnsi="Rubik Light" w:cs="Rubik Light"/>
          <w:color w:val="262626"/>
          <w:sz w:val="18"/>
          <w:szCs w:val="18"/>
        </w:rPr>
        <w:t>Thompson</w:t>
      </w:r>
      <w:r w:rsidRPr="0081537B">
        <w:rPr>
          <w:rFonts w:ascii="Rubik Light" w:hAnsi="Rubik Light" w:cs="Rubik Light"/>
          <w:color w:val="262626"/>
          <w:spacing w:val="-8"/>
          <w:sz w:val="18"/>
          <w:szCs w:val="18"/>
        </w:rPr>
        <w:t xml:space="preserve"> </w:t>
      </w:r>
      <w:r w:rsidRPr="0081537B">
        <w:rPr>
          <w:rFonts w:ascii="Rubik Light" w:hAnsi="Rubik Light" w:cs="Rubik Light"/>
          <w:color w:val="262626"/>
          <w:sz w:val="18"/>
          <w:szCs w:val="18"/>
        </w:rPr>
        <w:t>Love,</w:t>
      </w:r>
      <w:r w:rsidRPr="0081537B">
        <w:rPr>
          <w:rFonts w:ascii="Rubik Light" w:hAnsi="Rubik Light" w:cs="Rubik Light"/>
          <w:color w:val="262626"/>
          <w:spacing w:val="-8"/>
          <w:sz w:val="18"/>
          <w:szCs w:val="18"/>
        </w:rPr>
        <w:t xml:space="preserve"> </w:t>
      </w:r>
      <w:r w:rsidRPr="0081537B">
        <w:rPr>
          <w:rFonts w:ascii="Rubik Light" w:hAnsi="Rubik Light" w:cs="Rubik Light"/>
          <w:color w:val="262626"/>
          <w:sz w:val="18"/>
          <w:szCs w:val="18"/>
        </w:rPr>
        <w:t>L.</w:t>
      </w:r>
      <w:r w:rsidRPr="0081537B">
        <w:rPr>
          <w:rFonts w:ascii="Rubik Light" w:hAnsi="Rubik Light" w:cs="Rubik Light"/>
          <w:color w:val="262626"/>
          <w:spacing w:val="-8"/>
          <w:sz w:val="18"/>
          <w:szCs w:val="18"/>
        </w:rPr>
        <w:t xml:space="preserve"> </w:t>
      </w:r>
      <w:r w:rsidRPr="0081537B">
        <w:rPr>
          <w:rFonts w:ascii="Rubik Light" w:hAnsi="Rubik Light" w:cs="Rubik Light"/>
          <w:color w:val="262626"/>
          <w:sz w:val="18"/>
          <w:szCs w:val="18"/>
        </w:rPr>
        <w:t>(2021),</w:t>
      </w:r>
      <w:r w:rsidRPr="0081537B">
        <w:rPr>
          <w:rFonts w:ascii="Rubik Light" w:hAnsi="Rubik Light" w:cs="Rubik Light"/>
          <w:color w:val="262626"/>
          <w:spacing w:val="-8"/>
          <w:sz w:val="18"/>
          <w:szCs w:val="18"/>
        </w:rPr>
        <w:t xml:space="preserve"> </w:t>
      </w:r>
      <w:r w:rsidRPr="0081537B">
        <w:rPr>
          <w:rFonts w:ascii="Rubik Light" w:hAnsi="Rubik Light" w:cs="Rubik Light"/>
          <w:color w:val="262626"/>
          <w:sz w:val="18"/>
          <w:szCs w:val="18"/>
        </w:rPr>
        <w:t>‘How</w:t>
      </w:r>
      <w:r w:rsidRPr="0081537B">
        <w:rPr>
          <w:rFonts w:ascii="Rubik Light" w:hAnsi="Rubik Light" w:cs="Rubik Light"/>
          <w:color w:val="262626"/>
          <w:spacing w:val="-8"/>
          <w:sz w:val="18"/>
          <w:szCs w:val="18"/>
        </w:rPr>
        <w:t xml:space="preserve"> </w:t>
      </w:r>
      <w:r w:rsidRPr="0081537B">
        <w:rPr>
          <w:rFonts w:ascii="Rubik Light" w:hAnsi="Rubik Light" w:cs="Rubik Light"/>
          <w:color w:val="262626"/>
          <w:sz w:val="18"/>
          <w:szCs w:val="18"/>
        </w:rPr>
        <w:t>clear</w:t>
      </w:r>
      <w:r w:rsidRPr="0081537B">
        <w:rPr>
          <w:rFonts w:ascii="Rubik Light" w:hAnsi="Rubik Light" w:cs="Rubik Light"/>
          <w:color w:val="262626"/>
          <w:spacing w:val="-8"/>
          <w:sz w:val="18"/>
          <w:szCs w:val="18"/>
        </w:rPr>
        <w:t xml:space="preserve"> </w:t>
      </w:r>
      <w:r w:rsidRPr="0081537B">
        <w:rPr>
          <w:rFonts w:ascii="Rubik Light" w:hAnsi="Rubik Light" w:cs="Rubik Light"/>
          <w:color w:val="262626"/>
          <w:sz w:val="18"/>
          <w:szCs w:val="18"/>
        </w:rPr>
        <w:t>career</w:t>
      </w:r>
      <w:r w:rsidRPr="0081537B">
        <w:rPr>
          <w:rFonts w:ascii="Rubik Light" w:hAnsi="Rubik Light" w:cs="Rubik Light"/>
          <w:color w:val="262626"/>
          <w:spacing w:val="-8"/>
          <w:sz w:val="18"/>
          <w:szCs w:val="18"/>
        </w:rPr>
        <w:t xml:space="preserve"> </w:t>
      </w:r>
      <w:r w:rsidRPr="0081537B">
        <w:rPr>
          <w:rFonts w:ascii="Rubik Light" w:hAnsi="Rubik Light" w:cs="Rubik Light"/>
          <w:color w:val="262626"/>
          <w:sz w:val="18"/>
          <w:szCs w:val="18"/>
        </w:rPr>
        <w:t>paths</w:t>
      </w:r>
      <w:r w:rsidRPr="0081537B">
        <w:rPr>
          <w:rFonts w:ascii="Rubik Light" w:hAnsi="Rubik Light" w:cs="Rubik Light"/>
          <w:color w:val="262626"/>
          <w:spacing w:val="-8"/>
          <w:sz w:val="18"/>
          <w:szCs w:val="18"/>
        </w:rPr>
        <w:t xml:space="preserve"> </w:t>
      </w:r>
      <w:r w:rsidRPr="0081537B">
        <w:rPr>
          <w:rFonts w:ascii="Rubik Light" w:hAnsi="Rubik Light" w:cs="Rubik Light"/>
          <w:color w:val="262626"/>
          <w:sz w:val="18"/>
          <w:szCs w:val="18"/>
        </w:rPr>
        <w:t>strengthen</w:t>
      </w:r>
      <w:r w:rsidRPr="0081537B">
        <w:rPr>
          <w:rFonts w:ascii="Rubik Light" w:hAnsi="Rubik Light" w:cs="Rubik Light"/>
          <w:color w:val="262626"/>
          <w:spacing w:val="-8"/>
          <w:sz w:val="18"/>
          <w:szCs w:val="18"/>
        </w:rPr>
        <w:t xml:space="preserve"> </w:t>
      </w:r>
      <w:r w:rsidRPr="0081537B">
        <w:rPr>
          <w:rFonts w:ascii="Rubik Light" w:hAnsi="Rubik Light" w:cs="Rubik Light"/>
          <w:color w:val="262626"/>
          <w:sz w:val="18"/>
          <w:szCs w:val="18"/>
        </w:rPr>
        <w:t>retention</w:t>
      </w:r>
      <w:r w:rsidRPr="0081537B">
        <w:rPr>
          <w:rFonts w:ascii="Rubik Light" w:hAnsi="Rubik Light" w:cs="Rubik Light"/>
          <w:color w:val="262626"/>
          <w:spacing w:val="-8"/>
          <w:sz w:val="18"/>
          <w:szCs w:val="18"/>
        </w:rPr>
        <w:t xml:space="preserve"> </w:t>
      </w:r>
      <w:r w:rsidRPr="0081537B">
        <w:rPr>
          <w:rFonts w:ascii="Rubik Light" w:hAnsi="Rubik Light" w:cs="Rubik Light"/>
          <w:color w:val="262626"/>
          <w:sz w:val="18"/>
          <w:szCs w:val="18"/>
        </w:rPr>
        <w:t>-</w:t>
      </w:r>
      <w:r w:rsidRPr="0081537B">
        <w:rPr>
          <w:rFonts w:ascii="Rubik Light" w:hAnsi="Rubik Light" w:cs="Rubik Light"/>
          <w:color w:val="262626"/>
          <w:spacing w:val="-8"/>
          <w:sz w:val="18"/>
          <w:szCs w:val="18"/>
        </w:rPr>
        <w:t xml:space="preserve"> </w:t>
      </w:r>
      <w:r w:rsidRPr="0081537B">
        <w:rPr>
          <w:rFonts w:ascii="Rubik Light" w:hAnsi="Rubik Light" w:cs="Rubik Light"/>
          <w:color w:val="262626"/>
          <w:sz w:val="18"/>
          <w:szCs w:val="18"/>
        </w:rPr>
        <w:t>and</w:t>
      </w:r>
      <w:r w:rsidRPr="0081537B">
        <w:rPr>
          <w:rFonts w:ascii="Rubik Light" w:hAnsi="Rubik Light" w:cs="Rubik Light"/>
          <w:color w:val="262626"/>
          <w:spacing w:val="-8"/>
          <w:sz w:val="18"/>
          <w:szCs w:val="18"/>
        </w:rPr>
        <w:t xml:space="preserve"> </w:t>
      </w:r>
      <w:r w:rsidRPr="0081537B">
        <w:rPr>
          <w:rFonts w:ascii="Rubik Light" w:hAnsi="Rubik Light" w:cs="Rubik Light"/>
          <w:color w:val="262626"/>
          <w:sz w:val="18"/>
          <w:szCs w:val="18"/>
        </w:rPr>
        <w:t>diversity’,</w:t>
      </w:r>
      <w:r w:rsidRPr="0081537B">
        <w:rPr>
          <w:rFonts w:ascii="Rubik Light" w:hAnsi="Rubik Light" w:cs="Rubik Light"/>
          <w:color w:val="262626"/>
          <w:spacing w:val="-8"/>
          <w:sz w:val="18"/>
          <w:szCs w:val="18"/>
        </w:rPr>
        <w:t xml:space="preserve"> </w:t>
      </w:r>
      <w:r w:rsidRPr="0081537B">
        <w:rPr>
          <w:rFonts w:ascii="Rubik Light" w:hAnsi="Rubik Light" w:cs="Rubik Light"/>
          <w:color w:val="262626"/>
          <w:sz w:val="18"/>
          <w:szCs w:val="18"/>
        </w:rPr>
        <w:t>Bain</w:t>
      </w:r>
      <w:r w:rsidRPr="0081537B">
        <w:rPr>
          <w:rFonts w:ascii="Rubik Light" w:hAnsi="Rubik Light" w:cs="Rubik Light"/>
          <w:color w:val="262626"/>
          <w:spacing w:val="-8"/>
          <w:sz w:val="18"/>
          <w:szCs w:val="18"/>
        </w:rPr>
        <w:t xml:space="preserve"> </w:t>
      </w:r>
      <w:r w:rsidRPr="0081537B">
        <w:rPr>
          <w:rFonts w:ascii="Rubik Light" w:hAnsi="Rubik Light" w:cs="Rubik Light"/>
          <w:color w:val="262626"/>
          <w:sz w:val="18"/>
          <w:szCs w:val="18"/>
        </w:rPr>
        <w:t>&amp;</w:t>
      </w:r>
      <w:r w:rsidRPr="0081537B">
        <w:rPr>
          <w:rFonts w:ascii="Rubik Light" w:hAnsi="Rubik Light" w:cs="Rubik Light"/>
          <w:color w:val="262626"/>
          <w:spacing w:val="-8"/>
          <w:sz w:val="18"/>
          <w:szCs w:val="18"/>
        </w:rPr>
        <w:t xml:space="preserve"> </w:t>
      </w:r>
      <w:r w:rsidRPr="0081537B">
        <w:rPr>
          <w:rFonts w:ascii="Rubik Light" w:hAnsi="Rubik Light" w:cs="Rubik Light"/>
          <w:color w:val="262626"/>
          <w:sz w:val="18"/>
          <w:szCs w:val="18"/>
        </w:rPr>
        <w:t>Company.</w:t>
      </w:r>
      <w:r w:rsidRPr="0081537B">
        <w:rPr>
          <w:rFonts w:ascii="Rubik Light" w:hAnsi="Rubik Light" w:cs="Rubik Light"/>
          <w:color w:val="262626"/>
          <w:spacing w:val="-8"/>
          <w:sz w:val="18"/>
          <w:szCs w:val="18"/>
        </w:rPr>
        <w:t xml:space="preserve"> </w:t>
      </w:r>
      <w:r w:rsidRPr="0081537B">
        <w:rPr>
          <w:rFonts w:ascii="Rubik Light" w:hAnsi="Rubik Light" w:cs="Rubik Light"/>
          <w:color w:val="262626"/>
          <w:sz w:val="18"/>
          <w:szCs w:val="18"/>
        </w:rPr>
        <w:t>Published</w:t>
      </w:r>
      <w:r w:rsidRPr="0081537B">
        <w:rPr>
          <w:rFonts w:ascii="Rubik Light" w:hAnsi="Rubik Light" w:cs="Rubik Light"/>
          <w:color w:val="262626"/>
          <w:spacing w:val="40"/>
          <w:sz w:val="18"/>
          <w:szCs w:val="18"/>
        </w:rPr>
        <w:t xml:space="preserve"> </w:t>
      </w:r>
      <w:r w:rsidRPr="0081537B">
        <w:rPr>
          <w:rFonts w:ascii="Rubik Light" w:hAnsi="Rubik Light" w:cs="Rubik Light"/>
          <w:color w:val="262626"/>
          <w:sz w:val="18"/>
          <w:szCs w:val="18"/>
        </w:rPr>
        <w:t xml:space="preserve">11 August 2021. Accessed 21 August 2023. </w:t>
      </w:r>
      <w:hyperlink r:id="rId127">
        <w:r w:rsidRPr="0081537B">
          <w:rPr>
            <w:rFonts w:ascii="Rubik Light" w:hAnsi="Rubik Light" w:cs="Rubik Light"/>
            <w:sz w:val="18"/>
            <w:szCs w:val="18"/>
            <w:u w:val="single"/>
          </w:rPr>
          <w:t>bain.com/insights/how-clear-career-paths-strengthen-retention-and-diversity/</w:t>
        </w:r>
      </w:hyperlink>
    </w:p>
    <w:p w14:paraId="75B2A4BE" w14:textId="77777777" w:rsidR="00364498" w:rsidRPr="0081537B" w:rsidRDefault="00364498" w:rsidP="008849BA">
      <w:pPr>
        <w:pStyle w:val="ListParagraph"/>
        <w:widowControl w:val="0"/>
        <w:numPr>
          <w:ilvl w:val="0"/>
          <w:numId w:val="6"/>
        </w:numPr>
        <w:tabs>
          <w:tab w:val="left" w:pos="408"/>
          <w:tab w:val="left" w:pos="410"/>
        </w:tabs>
        <w:autoSpaceDE w:val="0"/>
        <w:autoSpaceDN w:val="0"/>
        <w:spacing w:before="56" w:line="208" w:lineRule="auto"/>
        <w:ind w:right="621"/>
        <w:contextualSpacing w:val="0"/>
        <w:rPr>
          <w:rFonts w:ascii="Rubik Light" w:hAnsi="Rubik Light" w:cs="Rubik Light"/>
          <w:sz w:val="18"/>
          <w:szCs w:val="18"/>
        </w:rPr>
      </w:pPr>
      <w:r w:rsidRPr="0081537B">
        <w:rPr>
          <w:rFonts w:ascii="Rubik Light" w:hAnsi="Rubik Light" w:cs="Rubik Light"/>
          <w:color w:val="262626"/>
          <w:sz w:val="18"/>
          <w:szCs w:val="18"/>
        </w:rPr>
        <w:t>Rice</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DB,</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Raffoul</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H,</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Ioannidis</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JPA,</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and</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Moher</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D.</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(2020)</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’Academic</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criteria</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for</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promotion</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and</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tenure</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in</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biomedical</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sciences</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faculties:</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cross</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sectional</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analysis</w:t>
      </w:r>
      <w:r w:rsidRPr="0081537B">
        <w:rPr>
          <w:rFonts w:ascii="Rubik Light" w:hAnsi="Rubik Light" w:cs="Rubik Light"/>
          <w:color w:val="262626"/>
          <w:spacing w:val="40"/>
          <w:sz w:val="18"/>
          <w:szCs w:val="18"/>
        </w:rPr>
        <w:t xml:space="preserve"> </w:t>
      </w:r>
      <w:r w:rsidRPr="0081537B">
        <w:rPr>
          <w:rFonts w:ascii="Rubik Light" w:hAnsi="Rubik Light" w:cs="Rubik Light"/>
          <w:color w:val="262626"/>
          <w:sz w:val="18"/>
          <w:szCs w:val="18"/>
        </w:rPr>
        <w:t xml:space="preserve">of international sample of universities‘ </w:t>
      </w:r>
      <w:r w:rsidRPr="0081537B">
        <w:rPr>
          <w:rFonts w:ascii="Rubik Light" w:hAnsi="Rubik Light" w:cs="Rubik Light"/>
          <w:i/>
          <w:color w:val="262626"/>
          <w:sz w:val="18"/>
          <w:szCs w:val="18"/>
        </w:rPr>
        <w:t xml:space="preserve">British Medical Journal </w:t>
      </w:r>
      <w:r w:rsidRPr="0081537B">
        <w:rPr>
          <w:rFonts w:ascii="Rubik Light" w:hAnsi="Rubik Light" w:cs="Rubik Light"/>
          <w:color w:val="262626"/>
          <w:sz w:val="18"/>
          <w:szCs w:val="18"/>
        </w:rPr>
        <w:t xml:space="preserve">369 </w:t>
      </w:r>
      <w:hyperlink r:id="rId128">
        <w:r w:rsidRPr="0081537B">
          <w:rPr>
            <w:rFonts w:ascii="Rubik Light" w:hAnsi="Rubik Light" w:cs="Rubik Light"/>
            <w:sz w:val="18"/>
            <w:szCs w:val="18"/>
            <w:u w:val="single"/>
          </w:rPr>
          <w:t>doi.org/10.1136/bmj.m2081</w:t>
        </w:r>
      </w:hyperlink>
    </w:p>
    <w:p w14:paraId="6166F253" w14:textId="77777777" w:rsidR="00364498" w:rsidRPr="0081537B" w:rsidRDefault="00364498" w:rsidP="008849BA">
      <w:pPr>
        <w:pStyle w:val="ListParagraph"/>
        <w:widowControl w:val="0"/>
        <w:numPr>
          <w:ilvl w:val="0"/>
          <w:numId w:val="6"/>
        </w:numPr>
        <w:tabs>
          <w:tab w:val="left" w:pos="408"/>
        </w:tabs>
        <w:autoSpaceDE w:val="0"/>
        <w:autoSpaceDN w:val="0"/>
        <w:spacing w:before="37" w:line="240" w:lineRule="auto"/>
        <w:ind w:left="408" w:hanging="282"/>
        <w:contextualSpacing w:val="0"/>
        <w:rPr>
          <w:rFonts w:ascii="Rubik Light" w:hAnsi="Rubik Light" w:cs="Rubik Light"/>
          <w:sz w:val="18"/>
          <w:szCs w:val="18"/>
        </w:rPr>
      </w:pPr>
      <w:r w:rsidRPr="0081537B">
        <w:rPr>
          <w:rFonts w:ascii="Rubik Light" w:hAnsi="Rubik Light" w:cs="Rubik Light"/>
          <w:color w:val="262626"/>
          <w:sz w:val="18"/>
          <w:szCs w:val="18"/>
        </w:rPr>
        <w:t>The</w:t>
      </w:r>
      <w:r w:rsidRPr="0081537B">
        <w:rPr>
          <w:rFonts w:ascii="Rubik Light" w:hAnsi="Rubik Light" w:cs="Rubik Light"/>
          <w:color w:val="262626"/>
          <w:spacing w:val="-8"/>
          <w:sz w:val="18"/>
          <w:szCs w:val="18"/>
        </w:rPr>
        <w:t xml:space="preserve"> </w:t>
      </w:r>
      <w:r w:rsidRPr="0081537B">
        <w:rPr>
          <w:rFonts w:ascii="Rubik Light" w:hAnsi="Rubik Light" w:cs="Rubik Light"/>
          <w:color w:val="262626"/>
          <w:sz w:val="18"/>
          <w:szCs w:val="18"/>
        </w:rPr>
        <w:t>Diversity</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Council</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of</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Australia.</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’Inclusive</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recruitment</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tools’</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website.</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Accessed</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21</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August</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2023.</w:t>
      </w:r>
      <w:r w:rsidRPr="0081537B">
        <w:rPr>
          <w:rFonts w:ascii="Rubik Light" w:hAnsi="Rubik Light" w:cs="Rubik Light"/>
          <w:color w:val="262626"/>
          <w:spacing w:val="26"/>
          <w:sz w:val="18"/>
          <w:szCs w:val="18"/>
        </w:rPr>
        <w:t xml:space="preserve"> </w:t>
      </w:r>
      <w:hyperlink r:id="rId129">
        <w:r w:rsidRPr="0081537B">
          <w:rPr>
            <w:rFonts w:ascii="Rubik Light" w:hAnsi="Rubik Light" w:cs="Rubik Light"/>
            <w:sz w:val="18"/>
            <w:szCs w:val="18"/>
            <w:u w:val="single"/>
          </w:rPr>
          <w:t>dca.org.au/research/project/inclusive-recruitment-</w:t>
        </w:r>
        <w:r w:rsidRPr="0081537B">
          <w:rPr>
            <w:rFonts w:ascii="Rubik Light" w:hAnsi="Rubik Light" w:cs="Rubik Light"/>
            <w:spacing w:val="-2"/>
            <w:sz w:val="18"/>
            <w:szCs w:val="18"/>
            <w:u w:val="single"/>
          </w:rPr>
          <w:t>tools</w:t>
        </w:r>
      </w:hyperlink>
    </w:p>
    <w:p w14:paraId="456B4A2C" w14:textId="77777777" w:rsidR="00364498" w:rsidRPr="0081537B" w:rsidRDefault="00364498" w:rsidP="00364498">
      <w:pPr>
        <w:pStyle w:val="ListParagraph"/>
        <w:widowControl w:val="0"/>
        <w:numPr>
          <w:ilvl w:val="0"/>
          <w:numId w:val="6"/>
        </w:numPr>
        <w:tabs>
          <w:tab w:val="left" w:pos="408"/>
          <w:tab w:val="left" w:pos="410"/>
        </w:tabs>
        <w:autoSpaceDE w:val="0"/>
        <w:autoSpaceDN w:val="0"/>
        <w:spacing w:before="52" w:after="0" w:line="208" w:lineRule="auto"/>
        <w:ind w:right="641"/>
        <w:contextualSpacing w:val="0"/>
        <w:rPr>
          <w:rFonts w:ascii="Rubik Light" w:hAnsi="Rubik Light" w:cs="Rubik Light"/>
          <w:sz w:val="18"/>
          <w:szCs w:val="18"/>
        </w:rPr>
      </w:pPr>
      <w:r w:rsidRPr="0081537B">
        <w:rPr>
          <w:rFonts w:ascii="Rubik Light" w:hAnsi="Rubik Light" w:cs="Rubik Light"/>
          <w:color w:val="262626"/>
          <w:sz w:val="18"/>
          <w:szCs w:val="18"/>
        </w:rPr>
        <w:t>Guillemin,</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M,</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Wong,</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E</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and</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Such,</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G.</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(2022)</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‘Affirmative</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recruitment</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of</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women</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in</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STEM:</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a</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case</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study’,</w:t>
      </w:r>
      <w:r w:rsidRPr="0081537B">
        <w:rPr>
          <w:rFonts w:ascii="Rubik Light" w:hAnsi="Rubik Light" w:cs="Rubik Light"/>
          <w:color w:val="262626"/>
          <w:spacing w:val="-6"/>
          <w:sz w:val="18"/>
          <w:szCs w:val="18"/>
        </w:rPr>
        <w:t xml:space="preserve"> </w:t>
      </w:r>
      <w:r w:rsidRPr="0081537B">
        <w:rPr>
          <w:rFonts w:ascii="Rubik Light" w:hAnsi="Rubik Light" w:cs="Rubik Light"/>
          <w:i/>
          <w:color w:val="262626"/>
          <w:sz w:val="18"/>
          <w:szCs w:val="18"/>
        </w:rPr>
        <w:t>Journal</w:t>
      </w:r>
      <w:r w:rsidRPr="0081537B">
        <w:rPr>
          <w:rFonts w:ascii="Rubik Light" w:hAnsi="Rubik Light" w:cs="Rubik Light"/>
          <w:i/>
          <w:color w:val="262626"/>
          <w:spacing w:val="-4"/>
          <w:sz w:val="18"/>
          <w:szCs w:val="18"/>
        </w:rPr>
        <w:t xml:space="preserve"> </w:t>
      </w:r>
      <w:r w:rsidRPr="0081537B">
        <w:rPr>
          <w:rFonts w:ascii="Rubik Light" w:hAnsi="Rubik Light" w:cs="Rubik Light"/>
          <w:i/>
          <w:color w:val="262626"/>
          <w:sz w:val="18"/>
          <w:szCs w:val="18"/>
        </w:rPr>
        <w:t>of</w:t>
      </w:r>
      <w:r w:rsidRPr="0081537B">
        <w:rPr>
          <w:rFonts w:ascii="Rubik Light" w:hAnsi="Rubik Light" w:cs="Rubik Light"/>
          <w:i/>
          <w:color w:val="262626"/>
          <w:spacing w:val="-4"/>
          <w:sz w:val="18"/>
          <w:szCs w:val="18"/>
        </w:rPr>
        <w:t xml:space="preserve"> </w:t>
      </w:r>
      <w:r w:rsidRPr="0081537B">
        <w:rPr>
          <w:rFonts w:ascii="Rubik Light" w:hAnsi="Rubik Light" w:cs="Rubik Light"/>
          <w:i/>
          <w:color w:val="262626"/>
          <w:sz w:val="18"/>
          <w:szCs w:val="18"/>
        </w:rPr>
        <w:t>Higher</w:t>
      </w:r>
      <w:r w:rsidRPr="0081537B">
        <w:rPr>
          <w:rFonts w:ascii="Rubik Light" w:hAnsi="Rubik Light" w:cs="Rubik Light"/>
          <w:i/>
          <w:color w:val="262626"/>
          <w:spacing w:val="-4"/>
          <w:sz w:val="18"/>
          <w:szCs w:val="18"/>
        </w:rPr>
        <w:t xml:space="preserve"> </w:t>
      </w:r>
      <w:r w:rsidRPr="0081537B">
        <w:rPr>
          <w:rFonts w:ascii="Rubik Light" w:hAnsi="Rubik Light" w:cs="Rubik Light"/>
          <w:i/>
          <w:color w:val="262626"/>
          <w:sz w:val="18"/>
          <w:szCs w:val="18"/>
        </w:rPr>
        <w:t>Education</w:t>
      </w:r>
      <w:r w:rsidRPr="0081537B">
        <w:rPr>
          <w:rFonts w:ascii="Rubik Light" w:hAnsi="Rubik Light" w:cs="Rubik Light"/>
          <w:i/>
          <w:color w:val="262626"/>
          <w:spacing w:val="-4"/>
          <w:sz w:val="18"/>
          <w:szCs w:val="18"/>
        </w:rPr>
        <w:t xml:space="preserve"> </w:t>
      </w:r>
      <w:r w:rsidRPr="0081537B">
        <w:rPr>
          <w:rFonts w:ascii="Rubik Light" w:hAnsi="Rubik Light" w:cs="Rubik Light"/>
          <w:i/>
          <w:color w:val="262626"/>
          <w:sz w:val="18"/>
          <w:szCs w:val="18"/>
        </w:rPr>
        <w:t>Policy</w:t>
      </w:r>
      <w:r w:rsidRPr="0081537B">
        <w:rPr>
          <w:rFonts w:ascii="Rubik Light" w:hAnsi="Rubik Light" w:cs="Rubik Light"/>
          <w:i/>
          <w:color w:val="262626"/>
          <w:spacing w:val="-4"/>
          <w:sz w:val="18"/>
          <w:szCs w:val="18"/>
        </w:rPr>
        <w:t xml:space="preserve"> </w:t>
      </w:r>
      <w:r w:rsidRPr="0081537B">
        <w:rPr>
          <w:rFonts w:ascii="Rubik Light" w:hAnsi="Rubik Light" w:cs="Rubik Light"/>
          <w:i/>
          <w:color w:val="262626"/>
          <w:sz w:val="18"/>
          <w:szCs w:val="18"/>
        </w:rPr>
        <w:t>and</w:t>
      </w:r>
      <w:r w:rsidRPr="0081537B">
        <w:rPr>
          <w:rFonts w:ascii="Rubik Light" w:hAnsi="Rubik Light" w:cs="Rubik Light"/>
          <w:i/>
          <w:color w:val="262626"/>
          <w:spacing w:val="-5"/>
          <w:sz w:val="18"/>
          <w:szCs w:val="18"/>
        </w:rPr>
        <w:t xml:space="preserve"> </w:t>
      </w:r>
      <w:r w:rsidRPr="0081537B">
        <w:rPr>
          <w:rFonts w:ascii="Rubik Light" w:hAnsi="Rubik Light" w:cs="Rubik Light"/>
          <w:color w:val="262626"/>
          <w:sz w:val="18"/>
          <w:szCs w:val="18"/>
        </w:rPr>
        <w:t>Management,</w:t>
      </w:r>
      <w:r w:rsidRPr="0081537B">
        <w:rPr>
          <w:rFonts w:ascii="Rubik Light" w:hAnsi="Rubik Light" w:cs="Rubik Light"/>
          <w:color w:val="262626"/>
          <w:spacing w:val="40"/>
          <w:sz w:val="18"/>
          <w:szCs w:val="18"/>
        </w:rPr>
        <w:t xml:space="preserve"> </w:t>
      </w:r>
      <w:r w:rsidRPr="0081537B">
        <w:rPr>
          <w:rFonts w:ascii="Rubik Light" w:hAnsi="Rubik Light" w:cs="Rubik Light"/>
          <w:color w:val="262626"/>
          <w:sz w:val="18"/>
          <w:szCs w:val="18"/>
        </w:rPr>
        <w:t xml:space="preserve">Published online: 16 Dec 2022. </w:t>
      </w:r>
      <w:hyperlink r:id="rId130">
        <w:r w:rsidRPr="0081537B">
          <w:rPr>
            <w:rFonts w:ascii="Rubik Light" w:hAnsi="Rubik Light" w:cs="Rubik Light"/>
            <w:sz w:val="18"/>
            <w:szCs w:val="18"/>
            <w:u w:val="single"/>
          </w:rPr>
          <w:t>doi.org/10.1080/1360080X.2022.2157928</w:t>
        </w:r>
      </w:hyperlink>
    </w:p>
    <w:p w14:paraId="400942AA" w14:textId="77777777" w:rsidR="00364498" w:rsidRPr="0081537B" w:rsidRDefault="00364498" w:rsidP="00364498">
      <w:pPr>
        <w:pStyle w:val="ListParagraph"/>
        <w:widowControl w:val="0"/>
        <w:numPr>
          <w:ilvl w:val="0"/>
          <w:numId w:val="6"/>
        </w:numPr>
        <w:tabs>
          <w:tab w:val="left" w:pos="408"/>
          <w:tab w:val="left" w:pos="410"/>
        </w:tabs>
        <w:autoSpaceDE w:val="0"/>
        <w:autoSpaceDN w:val="0"/>
        <w:spacing w:before="146" w:after="0" w:line="208" w:lineRule="auto"/>
        <w:ind w:right="769"/>
        <w:contextualSpacing w:val="0"/>
        <w:rPr>
          <w:rFonts w:ascii="Rubik Light" w:hAnsi="Rubik Light" w:cs="Rubik Light"/>
          <w:sz w:val="18"/>
          <w:szCs w:val="18"/>
        </w:rPr>
      </w:pPr>
      <w:proofErr w:type="spellStart"/>
      <w:r w:rsidRPr="0081537B">
        <w:rPr>
          <w:rFonts w:ascii="Rubik Light" w:hAnsi="Rubik Light" w:cs="Rubik Light"/>
          <w:color w:val="262626"/>
          <w:sz w:val="18"/>
          <w:szCs w:val="18"/>
        </w:rPr>
        <w:t>Hnatkova</w:t>
      </w:r>
      <w:proofErr w:type="spellEnd"/>
      <w:r w:rsidRPr="0081537B">
        <w:rPr>
          <w:rFonts w:ascii="Rubik Light" w:hAnsi="Rubik Light" w:cs="Rubik Light"/>
          <w:color w:val="262626"/>
          <w:sz w:val="18"/>
          <w:szCs w:val="18"/>
        </w:rPr>
        <w:t>,</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E,</w:t>
      </w:r>
      <w:r w:rsidRPr="0081537B">
        <w:rPr>
          <w:rFonts w:ascii="Rubik Light" w:hAnsi="Rubik Light" w:cs="Rubik Light"/>
          <w:color w:val="262626"/>
          <w:spacing w:val="-5"/>
          <w:sz w:val="18"/>
          <w:szCs w:val="18"/>
        </w:rPr>
        <w:t xml:space="preserve"> </w:t>
      </w:r>
      <w:proofErr w:type="spellStart"/>
      <w:r w:rsidRPr="0081537B">
        <w:rPr>
          <w:rFonts w:ascii="Rubik Light" w:hAnsi="Rubik Light" w:cs="Rubik Light"/>
          <w:color w:val="262626"/>
          <w:sz w:val="18"/>
          <w:szCs w:val="18"/>
        </w:rPr>
        <w:t>Degtyarova</w:t>
      </w:r>
      <w:proofErr w:type="spellEnd"/>
      <w:r w:rsidRPr="0081537B">
        <w:rPr>
          <w:rFonts w:ascii="Rubik Light" w:hAnsi="Rubik Light" w:cs="Rubik Light"/>
          <w:color w:val="262626"/>
          <w:sz w:val="18"/>
          <w:szCs w:val="18"/>
        </w:rPr>
        <w:t>,</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I,</w:t>
      </w:r>
      <w:r w:rsidRPr="0081537B">
        <w:rPr>
          <w:rFonts w:ascii="Rubik Light" w:hAnsi="Rubik Light" w:cs="Rubik Light"/>
          <w:color w:val="262626"/>
          <w:spacing w:val="-5"/>
          <w:sz w:val="18"/>
          <w:szCs w:val="18"/>
        </w:rPr>
        <w:t xml:space="preserve"> </w:t>
      </w:r>
      <w:proofErr w:type="spellStart"/>
      <w:r w:rsidRPr="0081537B">
        <w:rPr>
          <w:rFonts w:ascii="Rubik Light" w:hAnsi="Rubik Light" w:cs="Rubik Light"/>
          <w:color w:val="262626"/>
          <w:sz w:val="18"/>
          <w:szCs w:val="18"/>
        </w:rPr>
        <w:t>Kersschot</w:t>
      </w:r>
      <w:proofErr w:type="spellEnd"/>
      <w:r w:rsidRPr="0081537B">
        <w:rPr>
          <w:rFonts w:ascii="Rubik Light" w:hAnsi="Rubik Light" w:cs="Rubik Light"/>
          <w:color w:val="262626"/>
          <w:sz w:val="18"/>
          <w:szCs w:val="18"/>
        </w:rPr>
        <w:t>,</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M,</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and</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Boman,</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J.</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(2022)</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’Labour</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market</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perspectives</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for</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PhD</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graduates</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in</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Europe’</w:t>
      </w:r>
      <w:r w:rsidRPr="0081537B">
        <w:rPr>
          <w:rFonts w:ascii="Rubik Light" w:hAnsi="Rubik Light" w:cs="Rubik Light"/>
          <w:color w:val="262626"/>
          <w:spacing w:val="-6"/>
          <w:sz w:val="18"/>
          <w:szCs w:val="18"/>
        </w:rPr>
        <w:t xml:space="preserve"> </w:t>
      </w:r>
      <w:r w:rsidRPr="0081537B">
        <w:rPr>
          <w:rFonts w:ascii="Rubik Light" w:hAnsi="Rubik Light" w:cs="Rubik Light"/>
          <w:i/>
          <w:color w:val="262626"/>
          <w:sz w:val="18"/>
          <w:szCs w:val="18"/>
        </w:rPr>
        <w:t>European</w:t>
      </w:r>
      <w:r w:rsidRPr="0081537B">
        <w:rPr>
          <w:rFonts w:ascii="Rubik Light" w:hAnsi="Rubik Light" w:cs="Rubik Light"/>
          <w:i/>
          <w:color w:val="262626"/>
          <w:spacing w:val="-5"/>
          <w:sz w:val="18"/>
          <w:szCs w:val="18"/>
        </w:rPr>
        <w:t xml:space="preserve"> </w:t>
      </w:r>
      <w:r w:rsidRPr="0081537B">
        <w:rPr>
          <w:rFonts w:ascii="Rubik Light" w:hAnsi="Rubik Light" w:cs="Rubik Light"/>
          <w:i/>
          <w:color w:val="262626"/>
          <w:sz w:val="18"/>
          <w:szCs w:val="18"/>
        </w:rPr>
        <w:t>Journal</w:t>
      </w:r>
      <w:r w:rsidRPr="0081537B">
        <w:rPr>
          <w:rFonts w:ascii="Rubik Light" w:hAnsi="Rubik Light" w:cs="Rubik Light"/>
          <w:i/>
          <w:color w:val="262626"/>
          <w:spacing w:val="-5"/>
          <w:sz w:val="18"/>
          <w:szCs w:val="18"/>
        </w:rPr>
        <w:t xml:space="preserve"> </w:t>
      </w:r>
      <w:r w:rsidRPr="0081537B">
        <w:rPr>
          <w:rFonts w:ascii="Rubik Light" w:hAnsi="Rubik Light" w:cs="Rubik Light"/>
          <w:i/>
          <w:color w:val="262626"/>
          <w:sz w:val="18"/>
          <w:szCs w:val="18"/>
        </w:rPr>
        <w:t>of</w:t>
      </w:r>
      <w:r w:rsidRPr="0081537B">
        <w:rPr>
          <w:rFonts w:ascii="Rubik Light" w:hAnsi="Rubik Light" w:cs="Rubik Light"/>
          <w:i/>
          <w:color w:val="262626"/>
          <w:spacing w:val="-5"/>
          <w:sz w:val="18"/>
          <w:szCs w:val="18"/>
        </w:rPr>
        <w:t xml:space="preserve"> </w:t>
      </w:r>
      <w:r w:rsidRPr="0081537B">
        <w:rPr>
          <w:rFonts w:ascii="Rubik Light" w:hAnsi="Rubik Light" w:cs="Rubik Light"/>
          <w:i/>
          <w:color w:val="262626"/>
          <w:sz w:val="18"/>
          <w:szCs w:val="18"/>
        </w:rPr>
        <w:t>Education</w:t>
      </w:r>
      <w:r w:rsidRPr="0081537B">
        <w:rPr>
          <w:rFonts w:ascii="Rubik Light" w:hAnsi="Rubik Light" w:cs="Rubik Light"/>
          <w:color w:val="262626"/>
          <w:sz w:val="18"/>
          <w:szCs w:val="18"/>
        </w:rPr>
        <w:t>,</w:t>
      </w:r>
      <w:r w:rsidRPr="0081537B">
        <w:rPr>
          <w:rFonts w:ascii="Rubik Light" w:hAnsi="Rubik Light" w:cs="Rubik Light"/>
          <w:color w:val="262626"/>
          <w:spacing w:val="40"/>
          <w:sz w:val="18"/>
          <w:szCs w:val="18"/>
        </w:rPr>
        <w:t xml:space="preserve"> </w:t>
      </w:r>
      <w:r w:rsidRPr="0081537B">
        <w:rPr>
          <w:rFonts w:ascii="Rubik Light" w:hAnsi="Rubik Light" w:cs="Rubik Light"/>
          <w:color w:val="262626"/>
          <w:sz w:val="18"/>
          <w:szCs w:val="18"/>
        </w:rPr>
        <w:t>57</w:t>
      </w:r>
      <w:r w:rsidRPr="0081537B">
        <w:rPr>
          <w:rFonts w:ascii="Rubik Light" w:hAnsi="Rubik Light" w:cs="Rubik Light"/>
          <w:color w:val="262626"/>
          <w:spacing w:val="-7"/>
          <w:sz w:val="18"/>
          <w:szCs w:val="18"/>
        </w:rPr>
        <w:t xml:space="preserve"> </w:t>
      </w:r>
      <w:hyperlink r:id="rId131">
        <w:r w:rsidRPr="0081537B">
          <w:rPr>
            <w:rFonts w:ascii="Rubik Light" w:hAnsi="Rubik Light" w:cs="Rubik Light"/>
            <w:sz w:val="18"/>
            <w:szCs w:val="18"/>
            <w:u w:val="single"/>
          </w:rPr>
          <w:t>doi.org/10.1111/ejed.12514</w:t>
        </w:r>
      </w:hyperlink>
    </w:p>
    <w:p w14:paraId="3E4F54F1" w14:textId="77777777" w:rsidR="00364498" w:rsidRPr="0081537B" w:rsidRDefault="00364498" w:rsidP="008849BA">
      <w:pPr>
        <w:pStyle w:val="ListParagraph"/>
        <w:widowControl w:val="0"/>
        <w:numPr>
          <w:ilvl w:val="0"/>
          <w:numId w:val="6"/>
        </w:numPr>
        <w:tabs>
          <w:tab w:val="left" w:pos="408"/>
          <w:tab w:val="left" w:pos="410"/>
        </w:tabs>
        <w:autoSpaceDE w:val="0"/>
        <w:autoSpaceDN w:val="0"/>
        <w:spacing w:before="146" w:line="208" w:lineRule="auto"/>
        <w:ind w:right="898"/>
        <w:contextualSpacing w:val="0"/>
        <w:rPr>
          <w:rFonts w:ascii="Rubik Light" w:hAnsi="Rubik Light" w:cs="Rubik Light"/>
          <w:sz w:val="18"/>
          <w:szCs w:val="18"/>
        </w:rPr>
      </w:pPr>
      <w:r w:rsidRPr="0081537B">
        <w:rPr>
          <w:rFonts w:ascii="Rubik Light" w:hAnsi="Rubik Light" w:cs="Rubik Light"/>
          <w:color w:val="262626"/>
          <w:sz w:val="18"/>
          <w:szCs w:val="18"/>
        </w:rPr>
        <w:t>Organisation</w:t>
      </w:r>
      <w:r w:rsidRPr="0081537B">
        <w:rPr>
          <w:rFonts w:ascii="Rubik Light" w:hAnsi="Rubik Light" w:cs="Rubik Light"/>
          <w:color w:val="262626"/>
          <w:spacing w:val="-7"/>
          <w:sz w:val="18"/>
          <w:szCs w:val="18"/>
        </w:rPr>
        <w:t xml:space="preserve"> </w:t>
      </w:r>
      <w:r w:rsidRPr="0081537B">
        <w:rPr>
          <w:rFonts w:ascii="Rubik Light" w:hAnsi="Rubik Light" w:cs="Rubik Light"/>
          <w:color w:val="262626"/>
          <w:sz w:val="18"/>
          <w:szCs w:val="18"/>
        </w:rPr>
        <w:t>for</w:t>
      </w:r>
      <w:r w:rsidRPr="0081537B">
        <w:rPr>
          <w:rFonts w:ascii="Rubik Light" w:hAnsi="Rubik Light" w:cs="Rubik Light"/>
          <w:color w:val="262626"/>
          <w:spacing w:val="-7"/>
          <w:sz w:val="18"/>
          <w:szCs w:val="18"/>
        </w:rPr>
        <w:t xml:space="preserve"> </w:t>
      </w:r>
      <w:r w:rsidRPr="0081537B">
        <w:rPr>
          <w:rFonts w:ascii="Rubik Light" w:hAnsi="Rubik Light" w:cs="Rubik Light"/>
          <w:color w:val="262626"/>
          <w:sz w:val="18"/>
          <w:szCs w:val="18"/>
        </w:rPr>
        <w:t>Economic</w:t>
      </w:r>
      <w:r w:rsidRPr="0081537B">
        <w:rPr>
          <w:rFonts w:ascii="Rubik Light" w:hAnsi="Rubik Light" w:cs="Rubik Light"/>
          <w:color w:val="262626"/>
          <w:spacing w:val="-7"/>
          <w:sz w:val="18"/>
          <w:szCs w:val="18"/>
        </w:rPr>
        <w:t xml:space="preserve"> </w:t>
      </w:r>
      <w:r w:rsidRPr="0081537B">
        <w:rPr>
          <w:rFonts w:ascii="Rubik Light" w:hAnsi="Rubik Light" w:cs="Rubik Light"/>
          <w:color w:val="262626"/>
          <w:sz w:val="18"/>
          <w:szCs w:val="18"/>
        </w:rPr>
        <w:t>Co-operation</w:t>
      </w:r>
      <w:r w:rsidRPr="0081537B">
        <w:rPr>
          <w:rFonts w:ascii="Rubik Light" w:hAnsi="Rubik Light" w:cs="Rubik Light"/>
          <w:color w:val="262626"/>
          <w:spacing w:val="-7"/>
          <w:sz w:val="18"/>
          <w:szCs w:val="18"/>
        </w:rPr>
        <w:t xml:space="preserve"> </w:t>
      </w:r>
      <w:r w:rsidRPr="0081537B">
        <w:rPr>
          <w:rFonts w:ascii="Rubik Light" w:hAnsi="Rubik Light" w:cs="Rubik Light"/>
          <w:color w:val="262626"/>
          <w:sz w:val="18"/>
          <w:szCs w:val="18"/>
        </w:rPr>
        <w:t>and</w:t>
      </w:r>
      <w:r w:rsidRPr="0081537B">
        <w:rPr>
          <w:rFonts w:ascii="Rubik Light" w:hAnsi="Rubik Light" w:cs="Rubik Light"/>
          <w:color w:val="262626"/>
          <w:spacing w:val="-7"/>
          <w:sz w:val="18"/>
          <w:szCs w:val="18"/>
        </w:rPr>
        <w:t xml:space="preserve"> </w:t>
      </w:r>
      <w:r w:rsidRPr="0081537B">
        <w:rPr>
          <w:rFonts w:ascii="Rubik Light" w:hAnsi="Rubik Light" w:cs="Rubik Light"/>
          <w:color w:val="262626"/>
          <w:sz w:val="18"/>
          <w:szCs w:val="18"/>
        </w:rPr>
        <w:t>Development.</w:t>
      </w:r>
      <w:r w:rsidRPr="0081537B">
        <w:rPr>
          <w:rFonts w:ascii="Rubik Light" w:hAnsi="Rubik Light" w:cs="Rubik Light"/>
          <w:color w:val="262626"/>
          <w:spacing w:val="-7"/>
          <w:sz w:val="18"/>
          <w:szCs w:val="18"/>
        </w:rPr>
        <w:t xml:space="preserve"> </w:t>
      </w:r>
      <w:r w:rsidRPr="0081537B">
        <w:rPr>
          <w:rFonts w:ascii="Rubik Light" w:hAnsi="Rubik Light" w:cs="Rubik Light"/>
          <w:color w:val="262626"/>
          <w:sz w:val="18"/>
          <w:szCs w:val="18"/>
        </w:rPr>
        <w:t>(2023),</w:t>
      </w:r>
      <w:r w:rsidRPr="0081537B">
        <w:rPr>
          <w:rFonts w:ascii="Rubik Light" w:hAnsi="Rubik Light" w:cs="Rubik Light"/>
          <w:color w:val="262626"/>
          <w:spacing w:val="-7"/>
          <w:sz w:val="18"/>
          <w:szCs w:val="18"/>
        </w:rPr>
        <w:t xml:space="preserve"> </w:t>
      </w:r>
      <w:r w:rsidRPr="0081537B">
        <w:rPr>
          <w:rFonts w:ascii="Rubik Light" w:hAnsi="Rubik Light" w:cs="Rubik Light"/>
          <w:color w:val="262626"/>
          <w:sz w:val="18"/>
          <w:szCs w:val="18"/>
        </w:rPr>
        <w:t>’OECD</w:t>
      </w:r>
      <w:r w:rsidRPr="0081537B">
        <w:rPr>
          <w:rFonts w:ascii="Rubik Light" w:hAnsi="Rubik Light" w:cs="Rubik Light"/>
          <w:color w:val="262626"/>
          <w:spacing w:val="-7"/>
          <w:sz w:val="18"/>
          <w:szCs w:val="18"/>
        </w:rPr>
        <w:t xml:space="preserve"> </w:t>
      </w:r>
      <w:r w:rsidRPr="0081537B">
        <w:rPr>
          <w:rFonts w:ascii="Rubik Light" w:hAnsi="Rubik Light" w:cs="Rubik Light"/>
          <w:color w:val="262626"/>
          <w:sz w:val="18"/>
          <w:szCs w:val="18"/>
        </w:rPr>
        <w:t>Main</w:t>
      </w:r>
      <w:r w:rsidRPr="0081537B">
        <w:rPr>
          <w:rFonts w:ascii="Rubik Light" w:hAnsi="Rubik Light" w:cs="Rubik Light"/>
          <w:color w:val="262626"/>
          <w:spacing w:val="-7"/>
          <w:sz w:val="18"/>
          <w:szCs w:val="18"/>
        </w:rPr>
        <w:t xml:space="preserve"> </w:t>
      </w:r>
      <w:r w:rsidRPr="0081537B">
        <w:rPr>
          <w:rFonts w:ascii="Rubik Light" w:hAnsi="Rubik Light" w:cs="Rubik Light"/>
          <w:color w:val="262626"/>
          <w:sz w:val="18"/>
          <w:szCs w:val="18"/>
        </w:rPr>
        <w:t>Science</w:t>
      </w:r>
      <w:r w:rsidRPr="0081537B">
        <w:rPr>
          <w:rFonts w:ascii="Rubik Light" w:hAnsi="Rubik Light" w:cs="Rubik Light"/>
          <w:color w:val="262626"/>
          <w:spacing w:val="-7"/>
          <w:sz w:val="18"/>
          <w:szCs w:val="18"/>
        </w:rPr>
        <w:t xml:space="preserve"> </w:t>
      </w:r>
      <w:r w:rsidRPr="0081537B">
        <w:rPr>
          <w:rFonts w:ascii="Rubik Light" w:hAnsi="Rubik Light" w:cs="Rubik Light"/>
          <w:color w:val="262626"/>
          <w:sz w:val="18"/>
          <w:szCs w:val="18"/>
        </w:rPr>
        <w:t>and</w:t>
      </w:r>
      <w:r w:rsidRPr="0081537B">
        <w:rPr>
          <w:rFonts w:ascii="Rubik Light" w:hAnsi="Rubik Light" w:cs="Rubik Light"/>
          <w:color w:val="262626"/>
          <w:spacing w:val="-7"/>
          <w:sz w:val="18"/>
          <w:szCs w:val="18"/>
        </w:rPr>
        <w:t xml:space="preserve"> </w:t>
      </w:r>
      <w:r w:rsidRPr="0081537B">
        <w:rPr>
          <w:rFonts w:ascii="Rubik Light" w:hAnsi="Rubik Light" w:cs="Rubik Light"/>
          <w:color w:val="262626"/>
          <w:sz w:val="18"/>
          <w:szCs w:val="18"/>
        </w:rPr>
        <w:t>Technology</w:t>
      </w:r>
      <w:r w:rsidRPr="0081537B">
        <w:rPr>
          <w:rFonts w:ascii="Rubik Light" w:hAnsi="Rubik Light" w:cs="Rubik Light"/>
          <w:color w:val="262626"/>
          <w:spacing w:val="-7"/>
          <w:sz w:val="18"/>
          <w:szCs w:val="18"/>
        </w:rPr>
        <w:t xml:space="preserve"> </w:t>
      </w:r>
      <w:r w:rsidRPr="0081537B">
        <w:rPr>
          <w:rFonts w:ascii="Rubik Light" w:hAnsi="Rubik Light" w:cs="Rubik Light"/>
          <w:color w:val="262626"/>
          <w:sz w:val="18"/>
          <w:szCs w:val="18"/>
        </w:rPr>
        <w:t>Indicators.</w:t>
      </w:r>
      <w:r w:rsidRPr="0081537B">
        <w:rPr>
          <w:rFonts w:ascii="Rubik Light" w:hAnsi="Rubik Light" w:cs="Rubik Light"/>
          <w:color w:val="262626"/>
          <w:spacing w:val="-7"/>
          <w:sz w:val="18"/>
          <w:szCs w:val="18"/>
        </w:rPr>
        <w:t xml:space="preserve"> </w:t>
      </w:r>
      <w:r w:rsidRPr="0081537B">
        <w:rPr>
          <w:rFonts w:ascii="Rubik Light" w:hAnsi="Rubik Light" w:cs="Rubik Light"/>
          <w:color w:val="262626"/>
          <w:sz w:val="18"/>
          <w:szCs w:val="18"/>
        </w:rPr>
        <w:t>R&amp;D</w:t>
      </w:r>
      <w:r w:rsidRPr="0081537B">
        <w:rPr>
          <w:rFonts w:ascii="Rubik Light" w:hAnsi="Rubik Light" w:cs="Rubik Light"/>
          <w:color w:val="262626"/>
          <w:spacing w:val="-7"/>
          <w:sz w:val="18"/>
          <w:szCs w:val="18"/>
        </w:rPr>
        <w:t xml:space="preserve"> </w:t>
      </w:r>
      <w:r w:rsidRPr="0081537B">
        <w:rPr>
          <w:rFonts w:ascii="Rubik Light" w:hAnsi="Rubik Light" w:cs="Rubik Light"/>
          <w:color w:val="262626"/>
          <w:sz w:val="18"/>
          <w:szCs w:val="18"/>
        </w:rPr>
        <w:t>Highlights</w:t>
      </w:r>
      <w:r w:rsidRPr="0081537B">
        <w:rPr>
          <w:rFonts w:ascii="Rubik Light" w:hAnsi="Rubik Light" w:cs="Rubik Light"/>
          <w:color w:val="262626"/>
          <w:spacing w:val="-7"/>
          <w:sz w:val="18"/>
          <w:szCs w:val="18"/>
        </w:rPr>
        <w:t xml:space="preserve"> </w:t>
      </w:r>
      <w:r w:rsidRPr="0081537B">
        <w:rPr>
          <w:rFonts w:ascii="Rubik Light" w:hAnsi="Rubik Light" w:cs="Rubik Light"/>
          <w:color w:val="262626"/>
          <w:sz w:val="18"/>
          <w:szCs w:val="18"/>
        </w:rPr>
        <w:t>March</w:t>
      </w:r>
      <w:r w:rsidRPr="0081537B">
        <w:rPr>
          <w:rFonts w:ascii="Rubik Light" w:hAnsi="Rubik Light" w:cs="Rubik Light"/>
          <w:color w:val="262626"/>
          <w:spacing w:val="-7"/>
          <w:sz w:val="18"/>
          <w:szCs w:val="18"/>
        </w:rPr>
        <w:t xml:space="preserve"> </w:t>
      </w:r>
      <w:r w:rsidRPr="0081537B">
        <w:rPr>
          <w:rFonts w:ascii="Rubik Light" w:hAnsi="Rubik Light" w:cs="Rubik Light"/>
          <w:color w:val="262626"/>
          <w:sz w:val="18"/>
          <w:szCs w:val="18"/>
        </w:rPr>
        <w:t>2023’,</w:t>
      </w:r>
      <w:r w:rsidRPr="0081537B">
        <w:rPr>
          <w:rFonts w:ascii="Rubik Light" w:hAnsi="Rubik Light" w:cs="Rubik Light"/>
          <w:color w:val="262626"/>
          <w:spacing w:val="-7"/>
          <w:sz w:val="18"/>
          <w:szCs w:val="18"/>
        </w:rPr>
        <w:t xml:space="preserve"> </w:t>
      </w:r>
      <w:r w:rsidRPr="0081537B">
        <w:rPr>
          <w:rFonts w:ascii="Rubik Light" w:hAnsi="Rubik Light" w:cs="Rubik Light"/>
          <w:color w:val="262626"/>
          <w:sz w:val="18"/>
          <w:szCs w:val="18"/>
        </w:rPr>
        <w:t>OECD</w:t>
      </w:r>
      <w:r w:rsidRPr="0081537B">
        <w:rPr>
          <w:rFonts w:ascii="Rubik Light" w:hAnsi="Rubik Light" w:cs="Rubik Light"/>
          <w:color w:val="262626"/>
          <w:spacing w:val="40"/>
          <w:sz w:val="18"/>
          <w:szCs w:val="18"/>
        </w:rPr>
        <w:t xml:space="preserve"> </w:t>
      </w:r>
      <w:r w:rsidRPr="0081537B">
        <w:rPr>
          <w:rFonts w:ascii="Rubik Light" w:hAnsi="Rubik Light" w:cs="Rubik Light"/>
          <w:color w:val="262626"/>
          <w:sz w:val="18"/>
          <w:szCs w:val="18"/>
        </w:rPr>
        <w:t xml:space="preserve">Directorate for Science, </w:t>
      </w:r>
      <w:proofErr w:type="gramStart"/>
      <w:r w:rsidRPr="0081537B">
        <w:rPr>
          <w:rFonts w:ascii="Rubik Light" w:hAnsi="Rubik Light" w:cs="Rubik Light"/>
          <w:color w:val="262626"/>
          <w:sz w:val="18"/>
          <w:szCs w:val="18"/>
        </w:rPr>
        <w:t>Technology</w:t>
      </w:r>
      <w:proofErr w:type="gramEnd"/>
      <w:r w:rsidRPr="0081537B">
        <w:rPr>
          <w:rFonts w:ascii="Rubik Light" w:hAnsi="Rubik Light" w:cs="Rubik Light"/>
          <w:color w:val="262626"/>
          <w:sz w:val="18"/>
          <w:szCs w:val="18"/>
        </w:rPr>
        <w:t xml:space="preserve"> and Innovation. </w:t>
      </w:r>
      <w:hyperlink r:id="rId132">
        <w:r w:rsidRPr="0081537B">
          <w:rPr>
            <w:rFonts w:ascii="Rubik Light" w:hAnsi="Rubik Light" w:cs="Rubik Light"/>
            <w:sz w:val="18"/>
            <w:szCs w:val="18"/>
            <w:u w:val="single"/>
          </w:rPr>
          <w:t>oecd.org/science/msti.htm</w:t>
        </w:r>
      </w:hyperlink>
    </w:p>
    <w:p w14:paraId="047A6B95" w14:textId="77777777" w:rsidR="00364498" w:rsidRPr="0081537B" w:rsidRDefault="00364498" w:rsidP="00364498">
      <w:pPr>
        <w:pStyle w:val="ListParagraph"/>
        <w:widowControl w:val="0"/>
        <w:numPr>
          <w:ilvl w:val="0"/>
          <w:numId w:val="6"/>
        </w:numPr>
        <w:tabs>
          <w:tab w:val="left" w:pos="408"/>
        </w:tabs>
        <w:autoSpaceDE w:val="0"/>
        <w:autoSpaceDN w:val="0"/>
        <w:spacing w:before="37" w:after="0" w:line="240" w:lineRule="auto"/>
        <w:ind w:left="408" w:hanging="282"/>
        <w:contextualSpacing w:val="0"/>
        <w:rPr>
          <w:rFonts w:ascii="Rubik Light" w:hAnsi="Rubik Light" w:cs="Rubik Light"/>
          <w:sz w:val="18"/>
          <w:szCs w:val="18"/>
        </w:rPr>
      </w:pPr>
      <w:r w:rsidRPr="0081537B">
        <w:rPr>
          <w:rFonts w:ascii="Rubik Light" w:hAnsi="Rubik Light" w:cs="Rubik Light"/>
          <w:color w:val="262626"/>
          <w:sz w:val="18"/>
          <w:szCs w:val="18"/>
        </w:rPr>
        <w:t>The</w:t>
      </w:r>
      <w:r w:rsidRPr="0081537B">
        <w:rPr>
          <w:rFonts w:ascii="Rubik Light" w:hAnsi="Rubik Light" w:cs="Rubik Light"/>
          <w:color w:val="262626"/>
          <w:spacing w:val="-7"/>
          <w:sz w:val="18"/>
          <w:szCs w:val="18"/>
        </w:rPr>
        <w:t xml:space="preserve"> </w:t>
      </w:r>
      <w:r w:rsidRPr="0081537B">
        <w:rPr>
          <w:rFonts w:ascii="Rubik Light" w:hAnsi="Rubik Light" w:cs="Rubik Light"/>
          <w:color w:val="262626"/>
          <w:sz w:val="18"/>
          <w:szCs w:val="18"/>
        </w:rPr>
        <w:t>World</w:t>
      </w:r>
      <w:r w:rsidRPr="0081537B">
        <w:rPr>
          <w:rFonts w:ascii="Rubik Light" w:hAnsi="Rubik Light" w:cs="Rubik Light"/>
          <w:color w:val="262626"/>
          <w:spacing w:val="-3"/>
          <w:sz w:val="18"/>
          <w:szCs w:val="18"/>
        </w:rPr>
        <w:t xml:space="preserve"> </w:t>
      </w:r>
      <w:r w:rsidRPr="0081537B">
        <w:rPr>
          <w:rFonts w:ascii="Rubik Light" w:hAnsi="Rubik Light" w:cs="Rubik Light"/>
          <w:color w:val="262626"/>
          <w:sz w:val="18"/>
          <w:szCs w:val="18"/>
        </w:rPr>
        <w:t>Bank.</w:t>
      </w:r>
      <w:r w:rsidRPr="0081537B">
        <w:rPr>
          <w:rFonts w:ascii="Rubik Light" w:hAnsi="Rubik Light" w:cs="Rubik Light"/>
          <w:color w:val="262626"/>
          <w:spacing w:val="-3"/>
          <w:sz w:val="18"/>
          <w:szCs w:val="18"/>
        </w:rPr>
        <w:t xml:space="preserve"> </w:t>
      </w:r>
      <w:r w:rsidRPr="0081537B">
        <w:rPr>
          <w:rFonts w:ascii="Rubik Light" w:hAnsi="Rubik Light" w:cs="Rubik Light"/>
          <w:color w:val="262626"/>
          <w:sz w:val="18"/>
          <w:szCs w:val="18"/>
        </w:rPr>
        <w:t>’GDP</w:t>
      </w:r>
      <w:r w:rsidRPr="0081537B">
        <w:rPr>
          <w:rFonts w:ascii="Rubik Light" w:hAnsi="Rubik Light" w:cs="Rubik Light"/>
          <w:color w:val="262626"/>
          <w:spacing w:val="-3"/>
          <w:sz w:val="18"/>
          <w:szCs w:val="18"/>
        </w:rPr>
        <w:t xml:space="preserve"> </w:t>
      </w:r>
      <w:proofErr w:type="gramStart"/>
      <w:r w:rsidRPr="0081537B">
        <w:rPr>
          <w:rFonts w:ascii="Rubik Light" w:hAnsi="Rubik Light" w:cs="Rubik Light"/>
          <w:color w:val="262626"/>
          <w:sz w:val="18"/>
          <w:szCs w:val="18"/>
        </w:rPr>
        <w:t>Indicator‘</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website</w:t>
      </w:r>
      <w:proofErr w:type="gramEnd"/>
      <w:r w:rsidRPr="0081537B">
        <w:rPr>
          <w:rFonts w:ascii="Rubik Light" w:hAnsi="Rubik Light" w:cs="Rubik Light"/>
          <w:color w:val="262626"/>
          <w:sz w:val="18"/>
          <w:szCs w:val="18"/>
        </w:rPr>
        <w:t>.</w:t>
      </w:r>
      <w:r w:rsidRPr="0081537B">
        <w:rPr>
          <w:rFonts w:ascii="Rubik Light" w:hAnsi="Rubik Light" w:cs="Rubik Light"/>
          <w:color w:val="262626"/>
          <w:spacing w:val="-3"/>
          <w:sz w:val="18"/>
          <w:szCs w:val="18"/>
        </w:rPr>
        <w:t xml:space="preserve"> </w:t>
      </w:r>
      <w:r w:rsidRPr="0081537B">
        <w:rPr>
          <w:rFonts w:ascii="Rubik Light" w:hAnsi="Rubik Light" w:cs="Rubik Light"/>
          <w:color w:val="262626"/>
          <w:sz w:val="18"/>
          <w:szCs w:val="18"/>
        </w:rPr>
        <w:t>Accessed</w:t>
      </w:r>
      <w:r w:rsidRPr="0081537B">
        <w:rPr>
          <w:rFonts w:ascii="Rubik Light" w:hAnsi="Rubik Light" w:cs="Rubik Light"/>
          <w:color w:val="262626"/>
          <w:spacing w:val="-3"/>
          <w:sz w:val="18"/>
          <w:szCs w:val="18"/>
        </w:rPr>
        <w:t xml:space="preserve"> </w:t>
      </w:r>
      <w:r w:rsidRPr="0081537B">
        <w:rPr>
          <w:rFonts w:ascii="Rubik Light" w:hAnsi="Rubik Light" w:cs="Rubik Light"/>
          <w:color w:val="262626"/>
          <w:sz w:val="18"/>
          <w:szCs w:val="18"/>
        </w:rPr>
        <w:t>21</w:t>
      </w:r>
      <w:r w:rsidRPr="0081537B">
        <w:rPr>
          <w:rFonts w:ascii="Rubik Light" w:hAnsi="Rubik Light" w:cs="Rubik Light"/>
          <w:color w:val="262626"/>
          <w:spacing w:val="-3"/>
          <w:sz w:val="18"/>
          <w:szCs w:val="18"/>
        </w:rPr>
        <w:t xml:space="preserve"> </w:t>
      </w:r>
      <w:r w:rsidRPr="0081537B">
        <w:rPr>
          <w:rFonts w:ascii="Rubik Light" w:hAnsi="Rubik Light" w:cs="Rubik Light"/>
          <w:color w:val="262626"/>
          <w:sz w:val="18"/>
          <w:szCs w:val="18"/>
        </w:rPr>
        <w:t>August</w:t>
      </w:r>
      <w:r w:rsidRPr="0081537B">
        <w:rPr>
          <w:rFonts w:ascii="Rubik Light" w:hAnsi="Rubik Light" w:cs="Rubik Light"/>
          <w:color w:val="262626"/>
          <w:spacing w:val="-3"/>
          <w:sz w:val="18"/>
          <w:szCs w:val="18"/>
        </w:rPr>
        <w:t xml:space="preserve"> </w:t>
      </w:r>
      <w:r w:rsidRPr="0081537B">
        <w:rPr>
          <w:rFonts w:ascii="Rubik Light" w:hAnsi="Rubik Light" w:cs="Rubik Light"/>
          <w:color w:val="262626"/>
          <w:sz w:val="18"/>
          <w:szCs w:val="18"/>
        </w:rPr>
        <w:t>2023.</w:t>
      </w:r>
      <w:r w:rsidRPr="0081537B">
        <w:rPr>
          <w:rFonts w:ascii="Rubik Light" w:hAnsi="Rubik Light" w:cs="Rubik Light"/>
          <w:color w:val="262626"/>
          <w:spacing w:val="-5"/>
          <w:sz w:val="18"/>
          <w:szCs w:val="18"/>
        </w:rPr>
        <w:t xml:space="preserve"> </w:t>
      </w:r>
      <w:hyperlink r:id="rId133">
        <w:r w:rsidRPr="0081537B">
          <w:rPr>
            <w:rFonts w:ascii="Rubik Light" w:hAnsi="Rubik Light" w:cs="Rubik Light"/>
            <w:spacing w:val="-2"/>
            <w:sz w:val="18"/>
            <w:szCs w:val="18"/>
            <w:u w:val="single"/>
          </w:rPr>
          <w:t>data.worldbank.org/indicator/NY.GDP.MKTP.CD?most_recent_value_desc=false</w:t>
        </w:r>
      </w:hyperlink>
    </w:p>
    <w:p w14:paraId="677DF849" w14:textId="77777777" w:rsidR="00364498" w:rsidRPr="0081537B" w:rsidRDefault="00364498" w:rsidP="008849BA">
      <w:pPr>
        <w:pStyle w:val="ListParagraph"/>
        <w:widowControl w:val="0"/>
        <w:numPr>
          <w:ilvl w:val="0"/>
          <w:numId w:val="6"/>
        </w:numPr>
        <w:tabs>
          <w:tab w:val="left" w:pos="408"/>
          <w:tab w:val="left" w:pos="410"/>
        </w:tabs>
        <w:autoSpaceDE w:val="0"/>
        <w:autoSpaceDN w:val="0"/>
        <w:spacing w:before="146" w:line="208" w:lineRule="auto"/>
        <w:ind w:right="725"/>
        <w:contextualSpacing w:val="0"/>
        <w:rPr>
          <w:rFonts w:ascii="Rubik Light" w:hAnsi="Rubik Light" w:cs="Rubik Light"/>
          <w:sz w:val="18"/>
          <w:szCs w:val="18"/>
        </w:rPr>
      </w:pPr>
      <w:r w:rsidRPr="0081537B">
        <w:rPr>
          <w:rFonts w:ascii="Rubik Light" w:hAnsi="Rubik Light" w:cs="Rubik Light"/>
          <w:color w:val="262626"/>
          <w:sz w:val="18"/>
          <w:szCs w:val="18"/>
        </w:rPr>
        <w:t>Australian</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Bureau</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of</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Statistics.</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(2021)</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’Research</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and</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Experimental</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Development,</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Businesses,</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Australia’</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Published</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3</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September</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2021.</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Accessed</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21</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August</w:t>
      </w:r>
      <w:r w:rsidRPr="0081537B">
        <w:rPr>
          <w:rFonts w:ascii="Rubik Light" w:hAnsi="Rubik Light" w:cs="Rubik Light"/>
          <w:color w:val="262626"/>
          <w:spacing w:val="40"/>
          <w:sz w:val="18"/>
          <w:szCs w:val="18"/>
        </w:rPr>
        <w:t xml:space="preserve"> </w:t>
      </w:r>
      <w:r w:rsidRPr="0081537B">
        <w:rPr>
          <w:rFonts w:ascii="Rubik Light" w:hAnsi="Rubik Light" w:cs="Rubik Light"/>
          <w:color w:val="262626"/>
          <w:sz w:val="18"/>
          <w:szCs w:val="18"/>
        </w:rPr>
        <w:t>2023.</w:t>
      </w:r>
      <w:r w:rsidRPr="0081537B">
        <w:rPr>
          <w:rFonts w:ascii="Rubik Light" w:hAnsi="Rubik Light" w:cs="Rubik Light"/>
          <w:color w:val="262626"/>
          <w:spacing w:val="-7"/>
          <w:sz w:val="18"/>
          <w:szCs w:val="18"/>
        </w:rPr>
        <w:t xml:space="preserve"> </w:t>
      </w:r>
      <w:hyperlink r:id="rId134">
        <w:r w:rsidRPr="0081537B">
          <w:rPr>
            <w:rFonts w:ascii="Rubik Light" w:hAnsi="Rubik Light" w:cs="Rubik Light"/>
            <w:sz w:val="18"/>
            <w:szCs w:val="18"/>
            <w:u w:val="single"/>
          </w:rPr>
          <w:t>abs.gov.au/statistics/industry/technology-and-innovation/research-and-experimental-development-businesses-australia/latest-release</w:t>
        </w:r>
      </w:hyperlink>
    </w:p>
    <w:p w14:paraId="66AAFB75" w14:textId="77777777" w:rsidR="00364498" w:rsidRPr="0081537B" w:rsidRDefault="00364498" w:rsidP="008849BA">
      <w:pPr>
        <w:pStyle w:val="ListParagraph"/>
        <w:widowControl w:val="0"/>
        <w:numPr>
          <w:ilvl w:val="0"/>
          <w:numId w:val="6"/>
        </w:numPr>
        <w:tabs>
          <w:tab w:val="left" w:pos="408"/>
          <w:tab w:val="left" w:pos="410"/>
        </w:tabs>
        <w:autoSpaceDE w:val="0"/>
        <w:autoSpaceDN w:val="0"/>
        <w:spacing w:before="56" w:line="208" w:lineRule="auto"/>
        <w:ind w:right="1005"/>
        <w:contextualSpacing w:val="0"/>
        <w:rPr>
          <w:rFonts w:ascii="Rubik Light" w:hAnsi="Rubik Light" w:cs="Rubik Light"/>
          <w:sz w:val="18"/>
          <w:szCs w:val="18"/>
        </w:rPr>
      </w:pPr>
      <w:r w:rsidRPr="0081537B">
        <w:rPr>
          <w:rFonts w:ascii="Rubik Light" w:hAnsi="Rubik Light" w:cs="Rubik Light"/>
          <w:color w:val="262626"/>
          <w:sz w:val="18"/>
          <w:szCs w:val="18"/>
        </w:rPr>
        <w:t>Organisation</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for</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Economic</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Co-operation</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and</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Development.</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Main</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Science</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and</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Technology</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Indicators,</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Accessed</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21</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August</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2023</w:t>
      </w:r>
      <w:r w:rsidRPr="0081537B">
        <w:rPr>
          <w:rFonts w:ascii="Rubik Light" w:hAnsi="Rubik Light" w:cs="Rubik Light"/>
          <w:color w:val="262626"/>
          <w:spacing w:val="24"/>
          <w:sz w:val="18"/>
          <w:szCs w:val="18"/>
        </w:rPr>
        <w:t xml:space="preserve"> </w:t>
      </w:r>
      <w:hyperlink r:id="rId135">
        <w:r w:rsidRPr="0081537B">
          <w:rPr>
            <w:rFonts w:ascii="Rubik Light" w:hAnsi="Rubik Light" w:cs="Rubik Light"/>
            <w:sz w:val="18"/>
            <w:szCs w:val="18"/>
            <w:u w:val="single"/>
          </w:rPr>
          <w:t>stats.oecd.org/Index</w:t>
        </w:r>
        <w:r w:rsidRPr="0081537B">
          <w:rPr>
            <w:rFonts w:ascii="Rubik Light" w:hAnsi="Rubik Light" w:cs="Rubik Light"/>
            <w:sz w:val="18"/>
            <w:szCs w:val="18"/>
          </w:rPr>
          <w:t>.</w:t>
        </w:r>
      </w:hyperlink>
      <w:r w:rsidRPr="0081537B">
        <w:rPr>
          <w:rFonts w:ascii="Rubik Light" w:hAnsi="Rubik Light" w:cs="Rubik Light"/>
          <w:spacing w:val="40"/>
          <w:sz w:val="18"/>
          <w:szCs w:val="18"/>
        </w:rPr>
        <w:t xml:space="preserve"> </w:t>
      </w:r>
      <w:hyperlink r:id="rId136">
        <w:proofErr w:type="spellStart"/>
        <w:r w:rsidRPr="0081537B">
          <w:rPr>
            <w:rFonts w:ascii="Rubik Light" w:hAnsi="Rubik Light" w:cs="Rubik Light"/>
            <w:spacing w:val="-2"/>
            <w:sz w:val="18"/>
            <w:szCs w:val="18"/>
            <w:u w:val="single"/>
          </w:rPr>
          <w:t>aspx?DataSetCode</w:t>
        </w:r>
        <w:proofErr w:type="spellEnd"/>
        <w:r w:rsidRPr="0081537B">
          <w:rPr>
            <w:rFonts w:ascii="Rubik Light" w:hAnsi="Rubik Light" w:cs="Rubik Light"/>
            <w:spacing w:val="-2"/>
            <w:sz w:val="18"/>
            <w:szCs w:val="18"/>
            <w:u w:val="single"/>
          </w:rPr>
          <w:t>=MSTI_PUB</w:t>
        </w:r>
      </w:hyperlink>
    </w:p>
    <w:p w14:paraId="487DA9C5" w14:textId="77777777" w:rsidR="00364498" w:rsidRPr="0081537B" w:rsidRDefault="00364498" w:rsidP="009F34E5">
      <w:pPr>
        <w:pStyle w:val="ListParagraph"/>
        <w:widowControl w:val="0"/>
        <w:numPr>
          <w:ilvl w:val="0"/>
          <w:numId w:val="6"/>
        </w:numPr>
        <w:tabs>
          <w:tab w:val="left" w:pos="408"/>
          <w:tab w:val="left" w:pos="410"/>
        </w:tabs>
        <w:autoSpaceDE w:val="0"/>
        <w:autoSpaceDN w:val="0"/>
        <w:spacing w:before="57" w:line="208" w:lineRule="auto"/>
        <w:ind w:right="1037"/>
        <w:contextualSpacing w:val="0"/>
        <w:rPr>
          <w:rFonts w:ascii="Rubik Light" w:hAnsi="Rubik Light" w:cs="Rubik Light"/>
          <w:sz w:val="18"/>
          <w:szCs w:val="18"/>
        </w:rPr>
      </w:pPr>
      <w:r w:rsidRPr="0081537B">
        <w:rPr>
          <w:rFonts w:ascii="Rubik Light" w:hAnsi="Rubik Light" w:cs="Rubik Light"/>
          <w:color w:val="262626"/>
          <w:sz w:val="18"/>
          <w:szCs w:val="18"/>
        </w:rPr>
        <w:t>Cited</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in</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InnovationAus.Com</w:t>
      </w:r>
      <w:r w:rsidRPr="0081537B">
        <w:rPr>
          <w:rFonts w:ascii="Rubik Light" w:hAnsi="Rubik Light" w:cs="Rubik Light"/>
          <w:color w:val="262626"/>
          <w:spacing w:val="-7"/>
          <w:sz w:val="18"/>
          <w:szCs w:val="18"/>
        </w:rPr>
        <w:t xml:space="preserve"> </w:t>
      </w:r>
      <w:r w:rsidRPr="0081537B">
        <w:rPr>
          <w:rFonts w:ascii="Rubik Light" w:hAnsi="Rubik Light" w:cs="Rubik Light"/>
          <w:color w:val="262626"/>
          <w:sz w:val="18"/>
          <w:szCs w:val="18"/>
        </w:rPr>
        <w:t>(2023),</w:t>
      </w:r>
      <w:r w:rsidRPr="0081537B">
        <w:rPr>
          <w:rFonts w:ascii="Rubik Light" w:hAnsi="Rubik Light" w:cs="Rubik Light"/>
          <w:color w:val="262626"/>
          <w:spacing w:val="-7"/>
          <w:sz w:val="18"/>
          <w:szCs w:val="18"/>
        </w:rPr>
        <w:t xml:space="preserve"> </w:t>
      </w:r>
      <w:r w:rsidRPr="0081537B">
        <w:rPr>
          <w:rFonts w:ascii="Rubik Light" w:hAnsi="Rubik Light" w:cs="Rubik Light"/>
          <w:color w:val="262626"/>
          <w:sz w:val="18"/>
          <w:szCs w:val="18"/>
        </w:rPr>
        <w:t>‘Australia’s</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economic</w:t>
      </w:r>
      <w:r w:rsidRPr="0081537B">
        <w:rPr>
          <w:rFonts w:ascii="Rubik Light" w:hAnsi="Rubik Light" w:cs="Rubik Light"/>
          <w:color w:val="262626"/>
          <w:spacing w:val="-7"/>
          <w:sz w:val="18"/>
          <w:szCs w:val="18"/>
        </w:rPr>
        <w:t xml:space="preserve"> </w:t>
      </w:r>
      <w:r w:rsidRPr="0081537B">
        <w:rPr>
          <w:rFonts w:ascii="Rubik Light" w:hAnsi="Rubik Light" w:cs="Rubik Light"/>
          <w:color w:val="262626"/>
          <w:sz w:val="18"/>
          <w:szCs w:val="18"/>
        </w:rPr>
        <w:t>complexity</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ranking</w:t>
      </w:r>
      <w:r w:rsidRPr="0081537B">
        <w:rPr>
          <w:rFonts w:ascii="Rubik Light" w:hAnsi="Rubik Light" w:cs="Rubik Light"/>
          <w:color w:val="262626"/>
          <w:spacing w:val="-7"/>
          <w:sz w:val="18"/>
          <w:szCs w:val="18"/>
        </w:rPr>
        <w:t xml:space="preserve"> </w:t>
      </w:r>
      <w:r w:rsidRPr="0081537B">
        <w:rPr>
          <w:rFonts w:ascii="Rubik Light" w:hAnsi="Rubik Light" w:cs="Rubik Light"/>
          <w:color w:val="262626"/>
          <w:sz w:val="18"/>
          <w:szCs w:val="18"/>
        </w:rPr>
        <w:t>now</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behind</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Uganda’.</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Published</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31</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July</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2023.</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Accessed</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21</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August</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2023</w:t>
      </w:r>
      <w:r w:rsidRPr="0081537B">
        <w:rPr>
          <w:rFonts w:ascii="Rubik Light" w:hAnsi="Rubik Light" w:cs="Rubik Light"/>
          <w:color w:val="262626"/>
          <w:spacing w:val="40"/>
          <w:sz w:val="18"/>
          <w:szCs w:val="18"/>
        </w:rPr>
        <w:t xml:space="preserve"> </w:t>
      </w:r>
      <w:hyperlink r:id="rId137">
        <w:r w:rsidRPr="0081537B">
          <w:rPr>
            <w:rFonts w:ascii="Rubik Light" w:hAnsi="Rubik Light" w:cs="Rubik Light"/>
            <w:spacing w:val="-2"/>
            <w:sz w:val="18"/>
            <w:szCs w:val="18"/>
            <w:u w:val="single"/>
          </w:rPr>
          <w:t>innovationaus.com/australias-economic-complexity-ranking-worsens-again/</w:t>
        </w:r>
      </w:hyperlink>
    </w:p>
    <w:p w14:paraId="17E6C47C" w14:textId="77777777" w:rsidR="00364498" w:rsidRPr="0081537B" w:rsidRDefault="00364498" w:rsidP="009F34E5">
      <w:pPr>
        <w:pStyle w:val="ListParagraph"/>
        <w:widowControl w:val="0"/>
        <w:numPr>
          <w:ilvl w:val="0"/>
          <w:numId w:val="6"/>
        </w:numPr>
        <w:tabs>
          <w:tab w:val="left" w:pos="408"/>
          <w:tab w:val="left" w:pos="410"/>
        </w:tabs>
        <w:autoSpaceDE w:val="0"/>
        <w:autoSpaceDN w:val="0"/>
        <w:spacing w:before="57" w:line="208" w:lineRule="auto"/>
        <w:ind w:right="591"/>
        <w:contextualSpacing w:val="0"/>
        <w:rPr>
          <w:rFonts w:ascii="Rubik Light" w:hAnsi="Rubik Light" w:cs="Rubik Light"/>
          <w:sz w:val="18"/>
          <w:szCs w:val="18"/>
        </w:rPr>
      </w:pPr>
      <w:r w:rsidRPr="0081537B">
        <w:rPr>
          <w:rFonts w:ascii="Rubik Light" w:hAnsi="Rubik Light" w:cs="Rubik Light"/>
          <w:color w:val="262626"/>
          <w:sz w:val="18"/>
          <w:szCs w:val="18"/>
        </w:rPr>
        <w:t>InnovationAus.Com</w:t>
      </w:r>
      <w:r w:rsidRPr="0081537B">
        <w:rPr>
          <w:rFonts w:ascii="Rubik Light" w:hAnsi="Rubik Light" w:cs="Rubik Light"/>
          <w:color w:val="262626"/>
          <w:spacing w:val="-7"/>
          <w:sz w:val="18"/>
          <w:szCs w:val="18"/>
        </w:rPr>
        <w:t xml:space="preserve"> </w:t>
      </w:r>
      <w:r w:rsidRPr="0081537B">
        <w:rPr>
          <w:rFonts w:ascii="Rubik Light" w:hAnsi="Rubik Light" w:cs="Rubik Light"/>
          <w:color w:val="262626"/>
          <w:sz w:val="18"/>
          <w:szCs w:val="18"/>
        </w:rPr>
        <w:t>(2023),</w:t>
      </w:r>
      <w:r w:rsidRPr="0081537B">
        <w:rPr>
          <w:rFonts w:ascii="Rubik Light" w:hAnsi="Rubik Light" w:cs="Rubik Light"/>
          <w:color w:val="262626"/>
          <w:spacing w:val="-7"/>
          <w:sz w:val="18"/>
          <w:szCs w:val="18"/>
        </w:rPr>
        <w:t xml:space="preserve"> </w:t>
      </w:r>
      <w:r w:rsidRPr="0081537B">
        <w:rPr>
          <w:rFonts w:ascii="Rubik Light" w:hAnsi="Rubik Light" w:cs="Rubik Light"/>
          <w:color w:val="262626"/>
          <w:sz w:val="18"/>
          <w:szCs w:val="18"/>
        </w:rPr>
        <w:t>‘Australia’s</w:t>
      </w:r>
      <w:r w:rsidRPr="0081537B">
        <w:rPr>
          <w:rFonts w:ascii="Rubik Light" w:hAnsi="Rubik Light" w:cs="Rubik Light"/>
          <w:color w:val="262626"/>
          <w:spacing w:val="-7"/>
          <w:sz w:val="18"/>
          <w:szCs w:val="18"/>
        </w:rPr>
        <w:t xml:space="preserve"> </w:t>
      </w:r>
      <w:r w:rsidRPr="0081537B">
        <w:rPr>
          <w:rFonts w:ascii="Rubik Light" w:hAnsi="Rubik Light" w:cs="Rubik Light"/>
          <w:color w:val="262626"/>
          <w:sz w:val="18"/>
          <w:szCs w:val="18"/>
        </w:rPr>
        <w:t>economic</w:t>
      </w:r>
      <w:r w:rsidRPr="0081537B">
        <w:rPr>
          <w:rFonts w:ascii="Rubik Light" w:hAnsi="Rubik Light" w:cs="Rubik Light"/>
          <w:color w:val="262626"/>
          <w:spacing w:val="-7"/>
          <w:sz w:val="18"/>
          <w:szCs w:val="18"/>
        </w:rPr>
        <w:t xml:space="preserve"> </w:t>
      </w:r>
      <w:r w:rsidRPr="0081537B">
        <w:rPr>
          <w:rFonts w:ascii="Rubik Light" w:hAnsi="Rubik Light" w:cs="Rubik Light"/>
          <w:color w:val="262626"/>
          <w:sz w:val="18"/>
          <w:szCs w:val="18"/>
        </w:rPr>
        <w:t>complexity</w:t>
      </w:r>
      <w:r w:rsidRPr="0081537B">
        <w:rPr>
          <w:rFonts w:ascii="Rubik Light" w:hAnsi="Rubik Light" w:cs="Rubik Light"/>
          <w:color w:val="262626"/>
          <w:spacing w:val="-7"/>
          <w:sz w:val="18"/>
          <w:szCs w:val="18"/>
        </w:rPr>
        <w:t xml:space="preserve"> </w:t>
      </w:r>
      <w:r w:rsidRPr="0081537B">
        <w:rPr>
          <w:rFonts w:ascii="Rubik Light" w:hAnsi="Rubik Light" w:cs="Rubik Light"/>
          <w:color w:val="262626"/>
          <w:sz w:val="18"/>
          <w:szCs w:val="18"/>
        </w:rPr>
        <w:t>ranking</w:t>
      </w:r>
      <w:r w:rsidRPr="0081537B">
        <w:rPr>
          <w:rFonts w:ascii="Rubik Light" w:hAnsi="Rubik Light" w:cs="Rubik Light"/>
          <w:color w:val="262626"/>
          <w:spacing w:val="-7"/>
          <w:sz w:val="18"/>
          <w:szCs w:val="18"/>
        </w:rPr>
        <w:t xml:space="preserve"> </w:t>
      </w:r>
      <w:r w:rsidRPr="0081537B">
        <w:rPr>
          <w:rFonts w:ascii="Rubik Light" w:hAnsi="Rubik Light" w:cs="Rubik Light"/>
          <w:color w:val="262626"/>
          <w:sz w:val="18"/>
          <w:szCs w:val="18"/>
        </w:rPr>
        <w:t>now</w:t>
      </w:r>
      <w:r w:rsidRPr="0081537B">
        <w:rPr>
          <w:rFonts w:ascii="Rubik Light" w:hAnsi="Rubik Light" w:cs="Rubik Light"/>
          <w:color w:val="262626"/>
          <w:spacing w:val="-7"/>
          <w:sz w:val="18"/>
          <w:szCs w:val="18"/>
        </w:rPr>
        <w:t xml:space="preserve"> </w:t>
      </w:r>
      <w:r w:rsidRPr="0081537B">
        <w:rPr>
          <w:rFonts w:ascii="Rubik Light" w:hAnsi="Rubik Light" w:cs="Rubik Light"/>
          <w:color w:val="262626"/>
          <w:sz w:val="18"/>
          <w:szCs w:val="18"/>
        </w:rPr>
        <w:t>behind</w:t>
      </w:r>
      <w:r w:rsidRPr="0081537B">
        <w:rPr>
          <w:rFonts w:ascii="Rubik Light" w:hAnsi="Rubik Light" w:cs="Rubik Light"/>
          <w:color w:val="262626"/>
          <w:spacing w:val="-7"/>
          <w:sz w:val="18"/>
          <w:szCs w:val="18"/>
        </w:rPr>
        <w:t xml:space="preserve"> </w:t>
      </w:r>
      <w:r w:rsidRPr="0081537B">
        <w:rPr>
          <w:rFonts w:ascii="Rubik Light" w:hAnsi="Rubik Light" w:cs="Rubik Light"/>
          <w:color w:val="262626"/>
          <w:sz w:val="18"/>
          <w:szCs w:val="18"/>
        </w:rPr>
        <w:t>Uganda’.</w:t>
      </w:r>
      <w:r w:rsidRPr="0081537B">
        <w:rPr>
          <w:rFonts w:ascii="Rubik Light" w:hAnsi="Rubik Light" w:cs="Rubik Light"/>
          <w:color w:val="262626"/>
          <w:spacing w:val="-7"/>
          <w:sz w:val="18"/>
          <w:szCs w:val="18"/>
        </w:rPr>
        <w:t xml:space="preserve"> </w:t>
      </w:r>
      <w:r w:rsidRPr="0081537B">
        <w:rPr>
          <w:rFonts w:ascii="Rubik Light" w:hAnsi="Rubik Light" w:cs="Rubik Light"/>
          <w:color w:val="262626"/>
          <w:sz w:val="18"/>
          <w:szCs w:val="18"/>
        </w:rPr>
        <w:t>Published</w:t>
      </w:r>
      <w:r w:rsidRPr="0081537B">
        <w:rPr>
          <w:rFonts w:ascii="Rubik Light" w:hAnsi="Rubik Light" w:cs="Rubik Light"/>
          <w:color w:val="262626"/>
          <w:spacing w:val="-7"/>
          <w:sz w:val="18"/>
          <w:szCs w:val="18"/>
        </w:rPr>
        <w:t xml:space="preserve"> </w:t>
      </w:r>
      <w:r w:rsidRPr="0081537B">
        <w:rPr>
          <w:rFonts w:ascii="Rubik Light" w:hAnsi="Rubik Light" w:cs="Rubik Light"/>
          <w:color w:val="262626"/>
          <w:sz w:val="18"/>
          <w:szCs w:val="18"/>
        </w:rPr>
        <w:t>31</w:t>
      </w:r>
      <w:r w:rsidRPr="0081537B">
        <w:rPr>
          <w:rFonts w:ascii="Rubik Light" w:hAnsi="Rubik Light" w:cs="Rubik Light"/>
          <w:color w:val="262626"/>
          <w:spacing w:val="-7"/>
          <w:sz w:val="18"/>
          <w:szCs w:val="18"/>
        </w:rPr>
        <w:t xml:space="preserve"> </w:t>
      </w:r>
      <w:r w:rsidRPr="0081537B">
        <w:rPr>
          <w:rFonts w:ascii="Rubik Light" w:hAnsi="Rubik Light" w:cs="Rubik Light"/>
          <w:color w:val="262626"/>
          <w:sz w:val="18"/>
          <w:szCs w:val="18"/>
        </w:rPr>
        <w:t>July</w:t>
      </w:r>
      <w:r w:rsidRPr="0081537B">
        <w:rPr>
          <w:rFonts w:ascii="Rubik Light" w:hAnsi="Rubik Light" w:cs="Rubik Light"/>
          <w:color w:val="262626"/>
          <w:spacing w:val="-7"/>
          <w:sz w:val="18"/>
          <w:szCs w:val="18"/>
        </w:rPr>
        <w:t xml:space="preserve"> </w:t>
      </w:r>
      <w:r w:rsidRPr="0081537B">
        <w:rPr>
          <w:rFonts w:ascii="Rubik Light" w:hAnsi="Rubik Light" w:cs="Rubik Light"/>
          <w:color w:val="262626"/>
          <w:sz w:val="18"/>
          <w:szCs w:val="18"/>
        </w:rPr>
        <w:t>2023.</w:t>
      </w:r>
      <w:r w:rsidRPr="0081537B">
        <w:rPr>
          <w:rFonts w:ascii="Rubik Light" w:hAnsi="Rubik Light" w:cs="Rubik Light"/>
          <w:color w:val="262626"/>
          <w:spacing w:val="-7"/>
          <w:sz w:val="18"/>
          <w:szCs w:val="18"/>
        </w:rPr>
        <w:t xml:space="preserve"> </w:t>
      </w:r>
      <w:r w:rsidRPr="0081537B">
        <w:rPr>
          <w:rFonts w:ascii="Rubik Light" w:hAnsi="Rubik Light" w:cs="Rubik Light"/>
          <w:color w:val="262626"/>
          <w:sz w:val="18"/>
          <w:szCs w:val="18"/>
        </w:rPr>
        <w:t>Accessed</w:t>
      </w:r>
      <w:r w:rsidRPr="0081537B">
        <w:rPr>
          <w:rFonts w:ascii="Rubik Light" w:hAnsi="Rubik Light" w:cs="Rubik Light"/>
          <w:color w:val="262626"/>
          <w:spacing w:val="-7"/>
          <w:sz w:val="18"/>
          <w:szCs w:val="18"/>
        </w:rPr>
        <w:t xml:space="preserve"> </w:t>
      </w:r>
      <w:r w:rsidRPr="0081537B">
        <w:rPr>
          <w:rFonts w:ascii="Rubik Light" w:hAnsi="Rubik Light" w:cs="Rubik Light"/>
          <w:color w:val="262626"/>
          <w:sz w:val="18"/>
          <w:szCs w:val="18"/>
        </w:rPr>
        <w:t>21</w:t>
      </w:r>
      <w:r w:rsidRPr="0081537B">
        <w:rPr>
          <w:rFonts w:ascii="Rubik Light" w:hAnsi="Rubik Light" w:cs="Rubik Light"/>
          <w:color w:val="262626"/>
          <w:spacing w:val="-7"/>
          <w:sz w:val="18"/>
          <w:szCs w:val="18"/>
        </w:rPr>
        <w:t xml:space="preserve"> </w:t>
      </w:r>
      <w:r w:rsidRPr="0081537B">
        <w:rPr>
          <w:rFonts w:ascii="Rubik Light" w:hAnsi="Rubik Light" w:cs="Rubik Light"/>
          <w:color w:val="262626"/>
          <w:sz w:val="18"/>
          <w:szCs w:val="18"/>
        </w:rPr>
        <w:t>August</w:t>
      </w:r>
      <w:r w:rsidRPr="0081537B">
        <w:rPr>
          <w:rFonts w:ascii="Rubik Light" w:hAnsi="Rubik Light" w:cs="Rubik Light"/>
          <w:color w:val="262626"/>
          <w:spacing w:val="-7"/>
          <w:sz w:val="18"/>
          <w:szCs w:val="18"/>
        </w:rPr>
        <w:t xml:space="preserve"> </w:t>
      </w:r>
      <w:r w:rsidRPr="0081537B">
        <w:rPr>
          <w:rFonts w:ascii="Rubik Light" w:hAnsi="Rubik Light" w:cs="Rubik Light"/>
          <w:color w:val="262626"/>
          <w:sz w:val="18"/>
          <w:szCs w:val="18"/>
        </w:rPr>
        <w:t>2023</w:t>
      </w:r>
      <w:r w:rsidRPr="0081537B">
        <w:rPr>
          <w:rFonts w:ascii="Rubik Light" w:hAnsi="Rubik Light" w:cs="Rubik Light"/>
          <w:color w:val="262626"/>
          <w:spacing w:val="-8"/>
          <w:sz w:val="18"/>
          <w:szCs w:val="18"/>
        </w:rPr>
        <w:t xml:space="preserve"> </w:t>
      </w:r>
      <w:hyperlink r:id="rId138">
        <w:proofErr w:type="spellStart"/>
        <w:r w:rsidRPr="0081537B">
          <w:rPr>
            <w:rFonts w:ascii="Rubik Light" w:hAnsi="Rubik Light" w:cs="Rubik Light"/>
            <w:sz w:val="18"/>
            <w:szCs w:val="18"/>
            <w:u w:val="single"/>
          </w:rPr>
          <w:t>innovationaus</w:t>
        </w:r>
        <w:proofErr w:type="spellEnd"/>
        <w:r w:rsidRPr="0081537B">
          <w:rPr>
            <w:rFonts w:ascii="Rubik Light" w:hAnsi="Rubik Light" w:cs="Rubik Light"/>
            <w:sz w:val="18"/>
            <w:szCs w:val="18"/>
            <w:u w:val="single"/>
          </w:rPr>
          <w:t>.</w:t>
        </w:r>
      </w:hyperlink>
      <w:r w:rsidRPr="0081537B">
        <w:rPr>
          <w:rFonts w:ascii="Rubik Light" w:hAnsi="Rubik Light" w:cs="Rubik Light"/>
          <w:spacing w:val="40"/>
          <w:sz w:val="18"/>
          <w:szCs w:val="18"/>
        </w:rPr>
        <w:t xml:space="preserve"> </w:t>
      </w:r>
      <w:hyperlink r:id="rId139">
        <w:r w:rsidRPr="0081537B">
          <w:rPr>
            <w:rFonts w:ascii="Rubik Light" w:hAnsi="Rubik Light" w:cs="Rubik Light"/>
            <w:spacing w:val="-2"/>
            <w:sz w:val="18"/>
            <w:szCs w:val="18"/>
            <w:u w:val="single"/>
          </w:rPr>
          <w:t>com/</w:t>
        </w:r>
        <w:proofErr w:type="spellStart"/>
        <w:r w:rsidRPr="0081537B">
          <w:rPr>
            <w:rFonts w:ascii="Rubik Light" w:hAnsi="Rubik Light" w:cs="Rubik Light"/>
            <w:spacing w:val="-2"/>
            <w:sz w:val="18"/>
            <w:szCs w:val="18"/>
            <w:u w:val="single"/>
          </w:rPr>
          <w:t>australias</w:t>
        </w:r>
        <w:proofErr w:type="spellEnd"/>
        <w:r w:rsidRPr="0081537B">
          <w:rPr>
            <w:rFonts w:ascii="Rubik Light" w:hAnsi="Rubik Light" w:cs="Rubik Light"/>
            <w:spacing w:val="-2"/>
            <w:sz w:val="18"/>
            <w:szCs w:val="18"/>
            <w:u w:val="single"/>
          </w:rPr>
          <w:t>-economic-complexity-ranking-worsens-again/</w:t>
        </w:r>
      </w:hyperlink>
    </w:p>
    <w:p w14:paraId="0B0C7B54" w14:textId="77777777" w:rsidR="00364498" w:rsidRPr="0081537B" w:rsidRDefault="00364498" w:rsidP="009F34E5">
      <w:pPr>
        <w:pStyle w:val="ListParagraph"/>
        <w:widowControl w:val="0"/>
        <w:numPr>
          <w:ilvl w:val="0"/>
          <w:numId w:val="6"/>
        </w:numPr>
        <w:tabs>
          <w:tab w:val="left" w:pos="408"/>
          <w:tab w:val="left" w:pos="410"/>
        </w:tabs>
        <w:autoSpaceDE w:val="0"/>
        <w:autoSpaceDN w:val="0"/>
        <w:spacing w:before="57" w:line="208" w:lineRule="auto"/>
        <w:ind w:right="724"/>
        <w:contextualSpacing w:val="0"/>
        <w:rPr>
          <w:rFonts w:ascii="Rubik Light" w:hAnsi="Rubik Light" w:cs="Rubik Light"/>
          <w:sz w:val="18"/>
          <w:szCs w:val="18"/>
        </w:rPr>
      </w:pPr>
      <w:r w:rsidRPr="0081537B">
        <w:rPr>
          <w:rFonts w:ascii="Rubik Light" w:hAnsi="Rubik Light" w:cs="Rubik Light"/>
          <w:color w:val="262626"/>
          <w:sz w:val="18"/>
          <w:szCs w:val="18"/>
        </w:rPr>
        <w:t>Harvard</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University</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Growth</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Lab.</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(2023),</w:t>
      </w:r>
      <w:r w:rsidRPr="0081537B">
        <w:rPr>
          <w:rFonts w:ascii="Rubik Light" w:hAnsi="Rubik Light" w:cs="Rubik Light"/>
          <w:color w:val="262626"/>
          <w:spacing w:val="28"/>
          <w:sz w:val="18"/>
          <w:szCs w:val="18"/>
        </w:rPr>
        <w:t xml:space="preserve"> </w:t>
      </w:r>
      <w:r w:rsidRPr="0081537B">
        <w:rPr>
          <w:rFonts w:ascii="Rubik Light" w:hAnsi="Rubik Light" w:cs="Rubik Light"/>
          <w:color w:val="262626"/>
          <w:sz w:val="18"/>
          <w:szCs w:val="18"/>
        </w:rPr>
        <w:t>’Country</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&amp;</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Product</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Complexity</w:t>
      </w:r>
      <w:r w:rsidRPr="0081537B">
        <w:rPr>
          <w:rFonts w:ascii="Rubik Light" w:hAnsi="Rubik Light" w:cs="Rubik Light"/>
          <w:color w:val="262626"/>
          <w:spacing w:val="-5"/>
          <w:sz w:val="18"/>
          <w:szCs w:val="18"/>
        </w:rPr>
        <w:t xml:space="preserve"> </w:t>
      </w:r>
      <w:proofErr w:type="gramStart"/>
      <w:r w:rsidRPr="0081537B">
        <w:rPr>
          <w:rFonts w:ascii="Rubik Light" w:hAnsi="Rubik Light" w:cs="Rubik Light"/>
          <w:color w:val="262626"/>
          <w:sz w:val="18"/>
          <w:szCs w:val="18"/>
        </w:rPr>
        <w:t>Rankings‘</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website</w:t>
      </w:r>
      <w:proofErr w:type="gramEnd"/>
      <w:r w:rsidRPr="0081537B">
        <w:rPr>
          <w:rFonts w:ascii="Rubik Light" w:hAnsi="Rubik Light" w:cs="Rubik Light"/>
          <w:color w:val="262626"/>
          <w:sz w:val="18"/>
          <w:szCs w:val="18"/>
        </w:rPr>
        <w:t>,</w:t>
      </w:r>
      <w:r w:rsidRPr="0081537B">
        <w:rPr>
          <w:rFonts w:ascii="Rubik Light" w:hAnsi="Rubik Light" w:cs="Rubik Light"/>
          <w:color w:val="262626"/>
          <w:spacing w:val="-5"/>
          <w:sz w:val="18"/>
          <w:szCs w:val="18"/>
        </w:rPr>
        <w:t xml:space="preserve"> </w:t>
      </w:r>
      <w:r w:rsidRPr="0081537B">
        <w:rPr>
          <w:rFonts w:ascii="Rubik Light" w:hAnsi="Rubik Light" w:cs="Rubik Light"/>
          <w:i/>
          <w:color w:val="262626"/>
          <w:sz w:val="18"/>
          <w:szCs w:val="18"/>
        </w:rPr>
        <w:t>Atlas</w:t>
      </w:r>
      <w:r w:rsidRPr="0081537B">
        <w:rPr>
          <w:rFonts w:ascii="Rubik Light" w:hAnsi="Rubik Light" w:cs="Rubik Light"/>
          <w:i/>
          <w:color w:val="262626"/>
          <w:spacing w:val="-5"/>
          <w:sz w:val="18"/>
          <w:szCs w:val="18"/>
        </w:rPr>
        <w:t xml:space="preserve"> </w:t>
      </w:r>
      <w:r w:rsidRPr="0081537B">
        <w:rPr>
          <w:rFonts w:ascii="Rubik Light" w:hAnsi="Rubik Light" w:cs="Rubik Light"/>
          <w:i/>
          <w:color w:val="262626"/>
          <w:sz w:val="18"/>
          <w:szCs w:val="18"/>
        </w:rPr>
        <w:t>of</w:t>
      </w:r>
      <w:r w:rsidRPr="0081537B">
        <w:rPr>
          <w:rFonts w:ascii="Rubik Light" w:hAnsi="Rubik Light" w:cs="Rubik Light"/>
          <w:i/>
          <w:color w:val="262626"/>
          <w:spacing w:val="-5"/>
          <w:sz w:val="18"/>
          <w:szCs w:val="18"/>
        </w:rPr>
        <w:t xml:space="preserve"> </w:t>
      </w:r>
      <w:r w:rsidRPr="0081537B">
        <w:rPr>
          <w:rFonts w:ascii="Rubik Light" w:hAnsi="Rubik Light" w:cs="Rubik Light"/>
          <w:i/>
          <w:color w:val="262626"/>
          <w:sz w:val="18"/>
          <w:szCs w:val="18"/>
        </w:rPr>
        <w:t>Economic</w:t>
      </w:r>
      <w:r w:rsidRPr="0081537B">
        <w:rPr>
          <w:rFonts w:ascii="Rubik Light" w:hAnsi="Rubik Light" w:cs="Rubik Light"/>
          <w:i/>
          <w:color w:val="262626"/>
          <w:spacing w:val="-5"/>
          <w:sz w:val="18"/>
          <w:szCs w:val="18"/>
        </w:rPr>
        <w:t xml:space="preserve"> </w:t>
      </w:r>
      <w:r w:rsidRPr="0081537B">
        <w:rPr>
          <w:rFonts w:ascii="Rubik Light" w:hAnsi="Rubik Light" w:cs="Rubik Light"/>
          <w:i/>
          <w:color w:val="262626"/>
          <w:sz w:val="18"/>
          <w:szCs w:val="18"/>
        </w:rPr>
        <w:t>Complexity,</w:t>
      </w:r>
      <w:r w:rsidRPr="0081537B">
        <w:rPr>
          <w:rFonts w:ascii="Rubik Light" w:hAnsi="Rubik Light" w:cs="Rubik Light"/>
          <w:i/>
          <w:color w:val="262626"/>
          <w:spacing w:val="-5"/>
          <w:sz w:val="18"/>
          <w:szCs w:val="18"/>
        </w:rPr>
        <w:t xml:space="preserve"> </w:t>
      </w:r>
      <w:r w:rsidRPr="0081537B">
        <w:rPr>
          <w:rFonts w:ascii="Rubik Light" w:hAnsi="Rubik Light" w:cs="Rubik Light"/>
          <w:color w:val="262626"/>
          <w:sz w:val="18"/>
          <w:szCs w:val="18"/>
        </w:rPr>
        <w:t>Accessed</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21</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August</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2023.</w:t>
      </w:r>
      <w:r w:rsidRPr="0081537B">
        <w:rPr>
          <w:rFonts w:ascii="Rubik Light" w:hAnsi="Rubik Light" w:cs="Rubik Light"/>
          <w:color w:val="262626"/>
          <w:spacing w:val="-5"/>
          <w:sz w:val="18"/>
          <w:szCs w:val="18"/>
        </w:rPr>
        <w:t xml:space="preserve"> </w:t>
      </w:r>
      <w:hyperlink r:id="rId140">
        <w:r w:rsidRPr="0081537B">
          <w:rPr>
            <w:rFonts w:ascii="Rubik Light" w:hAnsi="Rubik Light" w:cs="Rubik Light"/>
            <w:sz w:val="18"/>
            <w:szCs w:val="18"/>
            <w:u w:val="single"/>
          </w:rPr>
          <w:t>atlas.</w:t>
        </w:r>
      </w:hyperlink>
      <w:r w:rsidRPr="0081537B">
        <w:rPr>
          <w:rFonts w:ascii="Rubik Light" w:hAnsi="Rubik Light" w:cs="Rubik Light"/>
          <w:spacing w:val="40"/>
          <w:sz w:val="18"/>
          <w:szCs w:val="18"/>
        </w:rPr>
        <w:t xml:space="preserve"> </w:t>
      </w:r>
      <w:hyperlink r:id="rId141">
        <w:r w:rsidRPr="0081537B">
          <w:rPr>
            <w:rFonts w:ascii="Rubik Light" w:hAnsi="Rubik Light" w:cs="Rubik Light"/>
            <w:spacing w:val="-2"/>
            <w:sz w:val="18"/>
            <w:szCs w:val="18"/>
            <w:u w:val="single"/>
          </w:rPr>
          <w:t>cid.harvard.edu/rankings</w:t>
        </w:r>
      </w:hyperlink>
    </w:p>
    <w:p w14:paraId="78E3F46B" w14:textId="77777777" w:rsidR="00364498" w:rsidRPr="0081537B" w:rsidRDefault="00364498" w:rsidP="009F34E5">
      <w:pPr>
        <w:pStyle w:val="ListParagraph"/>
        <w:widowControl w:val="0"/>
        <w:numPr>
          <w:ilvl w:val="0"/>
          <w:numId w:val="6"/>
        </w:numPr>
        <w:tabs>
          <w:tab w:val="left" w:pos="408"/>
          <w:tab w:val="left" w:pos="410"/>
        </w:tabs>
        <w:autoSpaceDE w:val="0"/>
        <w:autoSpaceDN w:val="0"/>
        <w:spacing w:before="57" w:line="208" w:lineRule="auto"/>
        <w:ind w:right="756"/>
        <w:contextualSpacing w:val="0"/>
        <w:rPr>
          <w:rFonts w:ascii="Rubik Light" w:hAnsi="Rubik Light" w:cs="Rubik Light"/>
          <w:sz w:val="18"/>
          <w:szCs w:val="18"/>
        </w:rPr>
      </w:pPr>
      <w:r w:rsidRPr="0081537B">
        <w:rPr>
          <w:rFonts w:ascii="Rubik Light" w:hAnsi="Rubik Light" w:cs="Rubik Light"/>
          <w:color w:val="262626"/>
          <w:sz w:val="18"/>
          <w:szCs w:val="18"/>
        </w:rPr>
        <w:t>Commonwealth</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Department</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of</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Education.</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(2021),</w:t>
      </w:r>
      <w:r w:rsidRPr="0081537B">
        <w:rPr>
          <w:rFonts w:ascii="Rubik Light" w:hAnsi="Rubik Light" w:cs="Rubik Light"/>
          <w:color w:val="262626"/>
          <w:spacing w:val="-6"/>
          <w:sz w:val="18"/>
          <w:szCs w:val="18"/>
        </w:rPr>
        <w:t xml:space="preserve"> </w:t>
      </w:r>
      <w:r w:rsidRPr="0081537B">
        <w:rPr>
          <w:rFonts w:ascii="Rubik Light" w:hAnsi="Rubik Light" w:cs="Rubik Light"/>
          <w:i/>
          <w:color w:val="262626"/>
          <w:sz w:val="18"/>
          <w:szCs w:val="18"/>
        </w:rPr>
        <w:t>Higher</w:t>
      </w:r>
      <w:r w:rsidRPr="0081537B">
        <w:rPr>
          <w:rFonts w:ascii="Rubik Light" w:hAnsi="Rubik Light" w:cs="Rubik Light"/>
          <w:i/>
          <w:color w:val="262626"/>
          <w:spacing w:val="-4"/>
          <w:sz w:val="18"/>
          <w:szCs w:val="18"/>
        </w:rPr>
        <w:t xml:space="preserve"> </w:t>
      </w:r>
      <w:r w:rsidRPr="0081537B">
        <w:rPr>
          <w:rFonts w:ascii="Rubik Light" w:hAnsi="Rubik Light" w:cs="Rubik Light"/>
          <w:i/>
          <w:color w:val="262626"/>
          <w:sz w:val="18"/>
          <w:szCs w:val="18"/>
        </w:rPr>
        <w:t>Education</w:t>
      </w:r>
      <w:r w:rsidRPr="0081537B">
        <w:rPr>
          <w:rFonts w:ascii="Rubik Light" w:hAnsi="Rubik Light" w:cs="Rubik Light"/>
          <w:i/>
          <w:color w:val="262626"/>
          <w:spacing w:val="-4"/>
          <w:sz w:val="18"/>
          <w:szCs w:val="18"/>
        </w:rPr>
        <w:t xml:space="preserve"> </w:t>
      </w:r>
      <w:r w:rsidRPr="0081537B">
        <w:rPr>
          <w:rFonts w:ascii="Rubik Light" w:hAnsi="Rubik Light" w:cs="Rubik Light"/>
          <w:i/>
          <w:color w:val="262626"/>
          <w:sz w:val="18"/>
          <w:szCs w:val="18"/>
        </w:rPr>
        <w:t>Student</w:t>
      </w:r>
      <w:r w:rsidRPr="0081537B">
        <w:rPr>
          <w:rFonts w:ascii="Rubik Light" w:hAnsi="Rubik Light" w:cs="Rubik Light"/>
          <w:i/>
          <w:color w:val="262626"/>
          <w:spacing w:val="-4"/>
          <w:sz w:val="18"/>
          <w:szCs w:val="18"/>
        </w:rPr>
        <w:t xml:space="preserve"> </w:t>
      </w:r>
      <w:r w:rsidRPr="0081537B">
        <w:rPr>
          <w:rFonts w:ascii="Rubik Light" w:hAnsi="Rubik Light" w:cs="Rubik Light"/>
          <w:i/>
          <w:color w:val="262626"/>
          <w:sz w:val="18"/>
          <w:szCs w:val="18"/>
        </w:rPr>
        <w:t>Statistics</w:t>
      </w:r>
      <w:r w:rsidRPr="0081537B">
        <w:rPr>
          <w:rFonts w:ascii="Rubik Light" w:hAnsi="Rubik Light" w:cs="Rubik Light"/>
          <w:color w:val="262626"/>
          <w:sz w:val="18"/>
          <w:szCs w:val="18"/>
        </w:rPr>
        <w:t>,</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Published</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30</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October</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2022.</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Accessed</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21</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August</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2023.</w:t>
      </w:r>
      <w:r w:rsidRPr="0081537B">
        <w:rPr>
          <w:rFonts w:ascii="Rubik Light" w:hAnsi="Rubik Light" w:cs="Rubik Light"/>
          <w:color w:val="262626"/>
          <w:spacing w:val="-6"/>
          <w:sz w:val="18"/>
          <w:szCs w:val="18"/>
        </w:rPr>
        <w:t xml:space="preserve"> </w:t>
      </w:r>
      <w:hyperlink r:id="rId142">
        <w:r w:rsidRPr="0081537B">
          <w:rPr>
            <w:rFonts w:ascii="Rubik Light" w:hAnsi="Rubik Light" w:cs="Rubik Light"/>
            <w:sz w:val="18"/>
            <w:szCs w:val="18"/>
            <w:u w:val="single"/>
          </w:rPr>
          <w:t>education.</w:t>
        </w:r>
      </w:hyperlink>
      <w:r w:rsidRPr="0081537B">
        <w:rPr>
          <w:rFonts w:ascii="Rubik Light" w:hAnsi="Rubik Light" w:cs="Rubik Light"/>
          <w:spacing w:val="40"/>
          <w:sz w:val="18"/>
          <w:szCs w:val="18"/>
        </w:rPr>
        <w:t xml:space="preserve"> </w:t>
      </w:r>
      <w:hyperlink r:id="rId143">
        <w:r w:rsidRPr="0081537B">
          <w:rPr>
            <w:rFonts w:ascii="Rubik Light" w:hAnsi="Rubik Light" w:cs="Rubik Light"/>
            <w:spacing w:val="-2"/>
            <w:sz w:val="18"/>
            <w:szCs w:val="18"/>
            <w:u w:val="single"/>
          </w:rPr>
          <w:t>gov.au/higher-education-statistics/student-data/selected-higher-education-statistics-2021-student-data</w:t>
        </w:r>
      </w:hyperlink>
    </w:p>
    <w:p w14:paraId="5C24A1D5" w14:textId="77777777" w:rsidR="00364498" w:rsidRPr="0081537B" w:rsidRDefault="00364498" w:rsidP="00364498">
      <w:pPr>
        <w:pStyle w:val="ListParagraph"/>
        <w:widowControl w:val="0"/>
        <w:numPr>
          <w:ilvl w:val="0"/>
          <w:numId w:val="6"/>
        </w:numPr>
        <w:tabs>
          <w:tab w:val="left" w:pos="408"/>
          <w:tab w:val="left" w:pos="410"/>
        </w:tabs>
        <w:autoSpaceDE w:val="0"/>
        <w:autoSpaceDN w:val="0"/>
        <w:spacing w:before="57" w:after="0" w:line="208" w:lineRule="auto"/>
        <w:ind w:right="638"/>
        <w:contextualSpacing w:val="0"/>
        <w:rPr>
          <w:rFonts w:ascii="Rubik Light" w:hAnsi="Rubik Light" w:cs="Rubik Light"/>
          <w:sz w:val="18"/>
          <w:szCs w:val="18"/>
        </w:rPr>
      </w:pPr>
      <w:r w:rsidRPr="0081537B">
        <w:rPr>
          <w:rFonts w:ascii="Rubik Light" w:hAnsi="Rubik Light" w:cs="Rubik Light"/>
          <w:color w:val="262626"/>
          <w:sz w:val="18"/>
          <w:szCs w:val="18"/>
        </w:rPr>
        <w:t>Commonwealth</w:t>
      </w:r>
      <w:r w:rsidRPr="0081537B">
        <w:rPr>
          <w:rFonts w:ascii="Rubik Light" w:hAnsi="Rubik Light" w:cs="Rubik Light"/>
          <w:color w:val="262626"/>
          <w:spacing w:val="-7"/>
          <w:sz w:val="18"/>
          <w:szCs w:val="18"/>
        </w:rPr>
        <w:t xml:space="preserve"> </w:t>
      </w:r>
      <w:r w:rsidRPr="0081537B">
        <w:rPr>
          <w:rFonts w:ascii="Rubik Light" w:hAnsi="Rubik Light" w:cs="Rubik Light"/>
          <w:color w:val="262626"/>
          <w:sz w:val="18"/>
          <w:szCs w:val="18"/>
        </w:rPr>
        <w:t>Department</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of</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Education.</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(various</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years),</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’Award</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Course</w:t>
      </w:r>
      <w:r w:rsidRPr="0081537B">
        <w:rPr>
          <w:rFonts w:ascii="Rubik Light" w:hAnsi="Rubik Light" w:cs="Rubik Light"/>
          <w:color w:val="262626"/>
          <w:spacing w:val="-7"/>
          <w:sz w:val="18"/>
          <w:szCs w:val="18"/>
        </w:rPr>
        <w:t xml:space="preserve"> </w:t>
      </w:r>
      <w:r w:rsidRPr="0081537B">
        <w:rPr>
          <w:rFonts w:ascii="Rubik Light" w:hAnsi="Rubik Light" w:cs="Rubik Light"/>
          <w:color w:val="262626"/>
          <w:sz w:val="18"/>
          <w:szCs w:val="18"/>
        </w:rPr>
        <w:t>Completion</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Time</w:t>
      </w:r>
      <w:r w:rsidRPr="0081537B">
        <w:rPr>
          <w:rFonts w:ascii="Rubik Light" w:hAnsi="Rubik Light" w:cs="Rubik Light"/>
          <w:color w:val="262626"/>
          <w:spacing w:val="-7"/>
          <w:sz w:val="18"/>
          <w:szCs w:val="18"/>
        </w:rPr>
        <w:t xml:space="preserve"> </w:t>
      </w:r>
      <w:r w:rsidRPr="0081537B">
        <w:rPr>
          <w:rFonts w:ascii="Rubik Light" w:hAnsi="Rubik Light" w:cs="Rubik Light"/>
          <w:color w:val="262626"/>
          <w:sz w:val="18"/>
          <w:szCs w:val="18"/>
        </w:rPr>
        <w:t>Series’</w:t>
      </w:r>
      <w:r w:rsidRPr="0081537B">
        <w:rPr>
          <w:rFonts w:ascii="Rubik Light" w:hAnsi="Rubik Light" w:cs="Rubik Light"/>
          <w:color w:val="262626"/>
          <w:spacing w:val="-7"/>
          <w:sz w:val="18"/>
          <w:szCs w:val="18"/>
        </w:rPr>
        <w:t xml:space="preserve"> </w:t>
      </w:r>
      <w:r w:rsidRPr="0081537B">
        <w:rPr>
          <w:rFonts w:ascii="Rubik Light" w:hAnsi="Rubik Light" w:cs="Rubik Light"/>
          <w:i/>
          <w:color w:val="262626"/>
          <w:sz w:val="18"/>
          <w:szCs w:val="18"/>
        </w:rPr>
        <w:t>Higher</w:t>
      </w:r>
      <w:r w:rsidRPr="0081537B">
        <w:rPr>
          <w:rFonts w:ascii="Rubik Light" w:hAnsi="Rubik Light" w:cs="Rubik Light"/>
          <w:i/>
          <w:color w:val="262626"/>
          <w:spacing w:val="-6"/>
          <w:sz w:val="18"/>
          <w:szCs w:val="18"/>
        </w:rPr>
        <w:t xml:space="preserve"> </w:t>
      </w:r>
      <w:r w:rsidRPr="0081537B">
        <w:rPr>
          <w:rFonts w:ascii="Rubik Light" w:hAnsi="Rubik Light" w:cs="Rubik Light"/>
          <w:i/>
          <w:color w:val="262626"/>
          <w:sz w:val="18"/>
          <w:szCs w:val="18"/>
        </w:rPr>
        <w:t>Education</w:t>
      </w:r>
      <w:r w:rsidRPr="0081537B">
        <w:rPr>
          <w:rFonts w:ascii="Rubik Light" w:hAnsi="Rubik Light" w:cs="Rubik Light"/>
          <w:i/>
          <w:color w:val="262626"/>
          <w:spacing w:val="-6"/>
          <w:sz w:val="18"/>
          <w:szCs w:val="18"/>
        </w:rPr>
        <w:t xml:space="preserve"> </w:t>
      </w:r>
      <w:r w:rsidRPr="0081537B">
        <w:rPr>
          <w:rFonts w:ascii="Rubik Light" w:hAnsi="Rubik Light" w:cs="Rubik Light"/>
          <w:i/>
          <w:color w:val="262626"/>
          <w:sz w:val="18"/>
          <w:szCs w:val="18"/>
        </w:rPr>
        <w:t>Student</w:t>
      </w:r>
      <w:r w:rsidRPr="0081537B">
        <w:rPr>
          <w:rFonts w:ascii="Rubik Light" w:hAnsi="Rubik Light" w:cs="Rubik Light"/>
          <w:i/>
          <w:color w:val="262626"/>
          <w:spacing w:val="-6"/>
          <w:sz w:val="18"/>
          <w:szCs w:val="18"/>
        </w:rPr>
        <w:t xml:space="preserve"> </w:t>
      </w:r>
      <w:r w:rsidRPr="0081537B">
        <w:rPr>
          <w:rFonts w:ascii="Rubik Light" w:hAnsi="Rubik Light" w:cs="Rubik Light"/>
          <w:i/>
          <w:color w:val="262626"/>
          <w:sz w:val="18"/>
          <w:szCs w:val="18"/>
        </w:rPr>
        <w:t>Statistics</w:t>
      </w:r>
      <w:r w:rsidRPr="0081537B">
        <w:rPr>
          <w:rFonts w:ascii="Rubik Light" w:hAnsi="Rubik Light" w:cs="Rubik Light"/>
          <w:color w:val="262626"/>
          <w:sz w:val="18"/>
          <w:szCs w:val="18"/>
        </w:rPr>
        <w:t>,</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Accessed</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21</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August</w:t>
      </w:r>
      <w:r w:rsidRPr="0081537B">
        <w:rPr>
          <w:rFonts w:ascii="Rubik Light" w:hAnsi="Rubik Light" w:cs="Rubik Light"/>
          <w:color w:val="262626"/>
          <w:spacing w:val="40"/>
          <w:sz w:val="18"/>
          <w:szCs w:val="18"/>
        </w:rPr>
        <w:t xml:space="preserve"> </w:t>
      </w:r>
      <w:r w:rsidRPr="0081537B">
        <w:rPr>
          <w:rFonts w:ascii="Rubik Light" w:hAnsi="Rubik Light" w:cs="Rubik Light"/>
          <w:color w:val="262626"/>
          <w:sz w:val="18"/>
          <w:szCs w:val="18"/>
        </w:rPr>
        <w:t>2023.</w:t>
      </w:r>
      <w:r w:rsidRPr="0081537B">
        <w:rPr>
          <w:rFonts w:ascii="Rubik Light" w:hAnsi="Rubik Light" w:cs="Rubik Light"/>
          <w:color w:val="262626"/>
          <w:spacing w:val="-7"/>
          <w:sz w:val="18"/>
          <w:szCs w:val="18"/>
        </w:rPr>
        <w:t xml:space="preserve"> </w:t>
      </w:r>
      <w:hyperlink r:id="rId144">
        <w:r w:rsidRPr="0081537B">
          <w:rPr>
            <w:rFonts w:ascii="Rubik Light" w:hAnsi="Rubik Light" w:cs="Rubik Light"/>
            <w:sz w:val="18"/>
            <w:szCs w:val="18"/>
            <w:u w:val="single"/>
          </w:rPr>
          <w:t>app.powerbi.com/</w:t>
        </w:r>
      </w:hyperlink>
    </w:p>
    <w:p w14:paraId="0461570D" w14:textId="77777777" w:rsidR="00364498" w:rsidRPr="0081537B" w:rsidRDefault="00364498" w:rsidP="009F34E5">
      <w:pPr>
        <w:pStyle w:val="ListParagraph"/>
        <w:widowControl w:val="0"/>
        <w:numPr>
          <w:ilvl w:val="0"/>
          <w:numId w:val="6"/>
        </w:numPr>
        <w:tabs>
          <w:tab w:val="left" w:pos="408"/>
          <w:tab w:val="left" w:pos="410"/>
        </w:tabs>
        <w:autoSpaceDE w:val="0"/>
        <w:autoSpaceDN w:val="0"/>
        <w:spacing w:before="146" w:line="208" w:lineRule="auto"/>
        <w:ind w:right="636"/>
        <w:contextualSpacing w:val="0"/>
        <w:rPr>
          <w:rFonts w:ascii="Rubik Light" w:hAnsi="Rubik Light" w:cs="Rubik Light"/>
          <w:sz w:val="18"/>
          <w:szCs w:val="18"/>
        </w:rPr>
      </w:pPr>
      <w:r w:rsidRPr="0081537B">
        <w:rPr>
          <w:rFonts w:ascii="Rubik Light" w:hAnsi="Rubik Light" w:cs="Rubik Light"/>
          <w:color w:val="262626"/>
          <w:sz w:val="18"/>
          <w:szCs w:val="18"/>
        </w:rPr>
        <w:t>National</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Academies</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of</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Sciences,</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Engineering,</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and</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Medicine.</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(2022),</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’Long-Term</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Impacts</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of</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COVID-19</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on</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the</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Future</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Academic</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Careers</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of</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Women</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in</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STEM:</w:t>
      </w:r>
      <w:r w:rsidRPr="0081537B">
        <w:rPr>
          <w:rFonts w:ascii="Rubik Light" w:hAnsi="Rubik Light" w:cs="Rubik Light"/>
          <w:color w:val="262626"/>
          <w:spacing w:val="40"/>
          <w:sz w:val="18"/>
          <w:szCs w:val="18"/>
        </w:rPr>
        <w:t xml:space="preserve"> </w:t>
      </w:r>
      <w:r w:rsidRPr="0081537B">
        <w:rPr>
          <w:rFonts w:ascii="Rubik Light" w:hAnsi="Rubik Light" w:cs="Rubik Light"/>
          <w:color w:val="262626"/>
          <w:sz w:val="18"/>
          <w:szCs w:val="18"/>
        </w:rPr>
        <w:t xml:space="preserve">Proceedings of a Workshop in Brief’. Washington, DC: The National Academies Press. </w:t>
      </w:r>
      <w:hyperlink r:id="rId145">
        <w:r w:rsidRPr="0081537B">
          <w:rPr>
            <w:rFonts w:ascii="Rubik Light" w:hAnsi="Rubik Light" w:cs="Rubik Light"/>
            <w:sz w:val="18"/>
            <w:szCs w:val="18"/>
            <w:u w:val="single"/>
          </w:rPr>
          <w:t>doi.org/10.17226/26687</w:t>
        </w:r>
      </w:hyperlink>
    </w:p>
    <w:p w14:paraId="25554C11" w14:textId="77777777" w:rsidR="00364498" w:rsidRPr="0081537B" w:rsidRDefault="00364498" w:rsidP="009F34E5">
      <w:pPr>
        <w:pStyle w:val="ListParagraph"/>
        <w:widowControl w:val="0"/>
        <w:numPr>
          <w:ilvl w:val="0"/>
          <w:numId w:val="6"/>
        </w:numPr>
        <w:tabs>
          <w:tab w:val="left" w:pos="408"/>
          <w:tab w:val="left" w:pos="410"/>
        </w:tabs>
        <w:autoSpaceDE w:val="0"/>
        <w:autoSpaceDN w:val="0"/>
        <w:spacing w:before="56" w:line="208" w:lineRule="auto"/>
        <w:ind w:right="612"/>
        <w:contextualSpacing w:val="0"/>
        <w:rPr>
          <w:rFonts w:ascii="Rubik Light" w:hAnsi="Rubik Light" w:cs="Rubik Light"/>
          <w:sz w:val="18"/>
          <w:szCs w:val="18"/>
        </w:rPr>
      </w:pPr>
      <w:r w:rsidRPr="0081537B">
        <w:rPr>
          <w:rFonts w:ascii="Rubik Light" w:hAnsi="Rubik Light" w:cs="Rubik Light"/>
          <w:color w:val="262626"/>
          <w:sz w:val="18"/>
          <w:szCs w:val="18"/>
        </w:rPr>
        <w:t>Pitt</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RN,</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Taskin</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Alp</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Y,</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and</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Shell</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IA.</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(2021),</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‘The</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Mental</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Health</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Consequences</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of</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Work-Life</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and</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Life-Work</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Conflicts</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for</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STEM’,</w:t>
      </w:r>
      <w:r w:rsidRPr="0081537B">
        <w:rPr>
          <w:rFonts w:ascii="Rubik Light" w:hAnsi="Rubik Light" w:cs="Rubik Light"/>
          <w:color w:val="262626"/>
          <w:spacing w:val="-8"/>
          <w:sz w:val="18"/>
          <w:szCs w:val="18"/>
        </w:rPr>
        <w:t xml:space="preserve"> </w:t>
      </w:r>
      <w:r w:rsidRPr="0081537B">
        <w:rPr>
          <w:rFonts w:ascii="Rubik Light" w:hAnsi="Rubik Light" w:cs="Rubik Light"/>
          <w:i/>
          <w:color w:val="262626"/>
          <w:sz w:val="18"/>
          <w:szCs w:val="18"/>
        </w:rPr>
        <w:t>Frontiers</w:t>
      </w:r>
      <w:r w:rsidRPr="0081537B">
        <w:rPr>
          <w:rFonts w:ascii="Rubik Light" w:hAnsi="Rubik Light" w:cs="Rubik Light"/>
          <w:i/>
          <w:color w:val="262626"/>
          <w:spacing w:val="-5"/>
          <w:sz w:val="18"/>
          <w:szCs w:val="18"/>
        </w:rPr>
        <w:t xml:space="preserve"> </w:t>
      </w:r>
      <w:r w:rsidRPr="0081537B">
        <w:rPr>
          <w:rFonts w:ascii="Rubik Light" w:hAnsi="Rubik Light" w:cs="Rubik Light"/>
          <w:i/>
          <w:color w:val="262626"/>
          <w:sz w:val="18"/>
          <w:szCs w:val="18"/>
        </w:rPr>
        <w:t>in</w:t>
      </w:r>
      <w:r w:rsidRPr="0081537B">
        <w:rPr>
          <w:rFonts w:ascii="Rubik Light" w:hAnsi="Rubik Light" w:cs="Rubik Light"/>
          <w:i/>
          <w:color w:val="262626"/>
          <w:spacing w:val="-5"/>
          <w:sz w:val="18"/>
          <w:szCs w:val="18"/>
        </w:rPr>
        <w:t xml:space="preserve"> </w:t>
      </w:r>
      <w:r w:rsidRPr="0081537B">
        <w:rPr>
          <w:rFonts w:ascii="Rubik Light" w:hAnsi="Rubik Light" w:cs="Rubik Light"/>
          <w:i/>
          <w:color w:val="262626"/>
          <w:sz w:val="18"/>
          <w:szCs w:val="18"/>
        </w:rPr>
        <w:t>Psychology</w:t>
      </w:r>
      <w:r w:rsidRPr="0081537B">
        <w:rPr>
          <w:rFonts w:ascii="Rubik Light" w:hAnsi="Rubik Light" w:cs="Rubik Light"/>
          <w:color w:val="262626"/>
          <w:sz w:val="18"/>
          <w:szCs w:val="18"/>
        </w:rPr>
        <w:t>,</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12.</w:t>
      </w:r>
      <w:r w:rsidRPr="0081537B">
        <w:rPr>
          <w:rFonts w:ascii="Rubik Light" w:hAnsi="Rubik Light" w:cs="Rubik Light"/>
          <w:color w:val="262626"/>
          <w:spacing w:val="-6"/>
          <w:sz w:val="18"/>
          <w:szCs w:val="18"/>
        </w:rPr>
        <w:t xml:space="preserve"> </w:t>
      </w:r>
      <w:hyperlink r:id="rId146">
        <w:proofErr w:type="spellStart"/>
        <w:r w:rsidRPr="0081537B">
          <w:rPr>
            <w:rFonts w:ascii="Rubik Light" w:hAnsi="Rubik Light" w:cs="Rubik Light"/>
            <w:sz w:val="18"/>
            <w:szCs w:val="18"/>
            <w:u w:val="single"/>
          </w:rPr>
          <w:t>doi</w:t>
        </w:r>
        <w:proofErr w:type="spellEnd"/>
        <w:r w:rsidRPr="0081537B">
          <w:rPr>
            <w:rFonts w:ascii="Rubik Light" w:hAnsi="Rubik Light" w:cs="Rubik Light"/>
            <w:sz w:val="18"/>
            <w:szCs w:val="18"/>
            <w:u w:val="single"/>
          </w:rPr>
          <w:t>.</w:t>
        </w:r>
      </w:hyperlink>
      <w:r w:rsidRPr="0081537B">
        <w:rPr>
          <w:rFonts w:ascii="Rubik Light" w:hAnsi="Rubik Light" w:cs="Rubik Light"/>
          <w:spacing w:val="40"/>
          <w:sz w:val="18"/>
          <w:szCs w:val="18"/>
        </w:rPr>
        <w:t xml:space="preserve"> </w:t>
      </w:r>
      <w:hyperlink r:id="rId147">
        <w:r w:rsidRPr="0081537B">
          <w:rPr>
            <w:rFonts w:ascii="Rubik Light" w:hAnsi="Rubik Light" w:cs="Rubik Light"/>
            <w:spacing w:val="-2"/>
            <w:sz w:val="18"/>
            <w:szCs w:val="18"/>
            <w:u w:val="single"/>
          </w:rPr>
          <w:t>org/10.3389/fpsyg.2021.750490</w:t>
        </w:r>
      </w:hyperlink>
    </w:p>
    <w:p w14:paraId="5453E072" w14:textId="77777777" w:rsidR="00364498" w:rsidRPr="0081537B" w:rsidRDefault="00364498" w:rsidP="009F34E5">
      <w:pPr>
        <w:pStyle w:val="ListParagraph"/>
        <w:widowControl w:val="0"/>
        <w:numPr>
          <w:ilvl w:val="0"/>
          <w:numId w:val="6"/>
        </w:numPr>
        <w:tabs>
          <w:tab w:val="left" w:pos="408"/>
          <w:tab w:val="left" w:pos="410"/>
        </w:tabs>
        <w:autoSpaceDE w:val="0"/>
        <w:autoSpaceDN w:val="0"/>
        <w:spacing w:before="57" w:line="208" w:lineRule="auto"/>
        <w:ind w:right="756"/>
        <w:contextualSpacing w:val="0"/>
        <w:rPr>
          <w:rFonts w:ascii="Rubik Light" w:hAnsi="Rubik Light" w:cs="Rubik Light"/>
          <w:sz w:val="18"/>
          <w:szCs w:val="18"/>
        </w:rPr>
      </w:pPr>
      <w:r w:rsidRPr="0081537B">
        <w:rPr>
          <w:rFonts w:ascii="Rubik Light" w:hAnsi="Rubik Light" w:cs="Rubik Light"/>
          <w:color w:val="262626"/>
          <w:sz w:val="18"/>
          <w:szCs w:val="18"/>
        </w:rPr>
        <w:t>Commonwealth</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Department</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of</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Education.</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(2021),</w:t>
      </w:r>
      <w:r w:rsidRPr="0081537B">
        <w:rPr>
          <w:rFonts w:ascii="Rubik Light" w:hAnsi="Rubik Light" w:cs="Rubik Light"/>
          <w:color w:val="262626"/>
          <w:spacing w:val="-6"/>
          <w:sz w:val="18"/>
          <w:szCs w:val="18"/>
        </w:rPr>
        <w:t xml:space="preserve"> </w:t>
      </w:r>
      <w:r w:rsidRPr="0081537B">
        <w:rPr>
          <w:rFonts w:ascii="Rubik Light" w:hAnsi="Rubik Light" w:cs="Rubik Light"/>
          <w:i/>
          <w:color w:val="262626"/>
          <w:sz w:val="18"/>
          <w:szCs w:val="18"/>
        </w:rPr>
        <w:t>Higher</w:t>
      </w:r>
      <w:r w:rsidRPr="0081537B">
        <w:rPr>
          <w:rFonts w:ascii="Rubik Light" w:hAnsi="Rubik Light" w:cs="Rubik Light"/>
          <w:i/>
          <w:color w:val="262626"/>
          <w:spacing w:val="-4"/>
          <w:sz w:val="18"/>
          <w:szCs w:val="18"/>
        </w:rPr>
        <w:t xml:space="preserve"> </w:t>
      </w:r>
      <w:r w:rsidRPr="0081537B">
        <w:rPr>
          <w:rFonts w:ascii="Rubik Light" w:hAnsi="Rubik Light" w:cs="Rubik Light"/>
          <w:i/>
          <w:color w:val="262626"/>
          <w:sz w:val="18"/>
          <w:szCs w:val="18"/>
        </w:rPr>
        <w:t>Education</w:t>
      </w:r>
      <w:r w:rsidRPr="0081537B">
        <w:rPr>
          <w:rFonts w:ascii="Rubik Light" w:hAnsi="Rubik Light" w:cs="Rubik Light"/>
          <w:i/>
          <w:color w:val="262626"/>
          <w:spacing w:val="-4"/>
          <w:sz w:val="18"/>
          <w:szCs w:val="18"/>
        </w:rPr>
        <w:t xml:space="preserve"> </w:t>
      </w:r>
      <w:r w:rsidRPr="0081537B">
        <w:rPr>
          <w:rFonts w:ascii="Rubik Light" w:hAnsi="Rubik Light" w:cs="Rubik Light"/>
          <w:i/>
          <w:color w:val="262626"/>
          <w:sz w:val="18"/>
          <w:szCs w:val="18"/>
        </w:rPr>
        <w:t>Student</w:t>
      </w:r>
      <w:r w:rsidRPr="0081537B">
        <w:rPr>
          <w:rFonts w:ascii="Rubik Light" w:hAnsi="Rubik Light" w:cs="Rubik Light"/>
          <w:i/>
          <w:color w:val="262626"/>
          <w:spacing w:val="-4"/>
          <w:sz w:val="18"/>
          <w:szCs w:val="18"/>
        </w:rPr>
        <w:t xml:space="preserve"> </w:t>
      </w:r>
      <w:r w:rsidRPr="0081537B">
        <w:rPr>
          <w:rFonts w:ascii="Rubik Light" w:hAnsi="Rubik Light" w:cs="Rubik Light"/>
          <w:i/>
          <w:color w:val="262626"/>
          <w:sz w:val="18"/>
          <w:szCs w:val="18"/>
        </w:rPr>
        <w:t>Statistics</w:t>
      </w:r>
      <w:r w:rsidRPr="0081537B">
        <w:rPr>
          <w:rFonts w:ascii="Rubik Light" w:hAnsi="Rubik Light" w:cs="Rubik Light"/>
          <w:color w:val="262626"/>
          <w:sz w:val="18"/>
          <w:szCs w:val="18"/>
        </w:rPr>
        <w:t>,</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Published</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30</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October</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2022.</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Accessed</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21</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August</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2023.</w:t>
      </w:r>
      <w:r w:rsidRPr="0081537B">
        <w:rPr>
          <w:rFonts w:ascii="Rubik Light" w:hAnsi="Rubik Light" w:cs="Rubik Light"/>
          <w:color w:val="262626"/>
          <w:spacing w:val="-6"/>
          <w:sz w:val="18"/>
          <w:szCs w:val="18"/>
        </w:rPr>
        <w:t xml:space="preserve"> </w:t>
      </w:r>
      <w:hyperlink r:id="rId148">
        <w:r w:rsidRPr="0081537B">
          <w:rPr>
            <w:rFonts w:ascii="Rubik Light" w:hAnsi="Rubik Light" w:cs="Rubik Light"/>
            <w:sz w:val="18"/>
            <w:szCs w:val="18"/>
            <w:u w:val="single"/>
          </w:rPr>
          <w:t>education.</w:t>
        </w:r>
      </w:hyperlink>
      <w:r w:rsidRPr="0081537B">
        <w:rPr>
          <w:rFonts w:ascii="Rubik Light" w:hAnsi="Rubik Light" w:cs="Rubik Light"/>
          <w:spacing w:val="40"/>
          <w:sz w:val="18"/>
          <w:szCs w:val="18"/>
        </w:rPr>
        <w:t xml:space="preserve"> </w:t>
      </w:r>
      <w:hyperlink r:id="rId149">
        <w:r w:rsidRPr="0081537B">
          <w:rPr>
            <w:rFonts w:ascii="Rubik Light" w:hAnsi="Rubik Light" w:cs="Rubik Light"/>
            <w:spacing w:val="-2"/>
            <w:sz w:val="18"/>
            <w:szCs w:val="18"/>
            <w:u w:val="single"/>
          </w:rPr>
          <w:t>gov.au/higher-education-statistics/student-data/selected-higher-education-statistics-2021-student-data</w:t>
        </w:r>
      </w:hyperlink>
    </w:p>
    <w:p w14:paraId="30D65F10" w14:textId="77777777" w:rsidR="00364498" w:rsidRPr="0081537B" w:rsidRDefault="00364498" w:rsidP="009F34E5">
      <w:pPr>
        <w:pStyle w:val="ListParagraph"/>
        <w:widowControl w:val="0"/>
        <w:numPr>
          <w:ilvl w:val="0"/>
          <w:numId w:val="6"/>
        </w:numPr>
        <w:tabs>
          <w:tab w:val="left" w:pos="408"/>
          <w:tab w:val="left" w:pos="410"/>
        </w:tabs>
        <w:autoSpaceDE w:val="0"/>
        <w:autoSpaceDN w:val="0"/>
        <w:spacing w:before="57" w:line="208" w:lineRule="auto"/>
        <w:ind w:right="701"/>
        <w:contextualSpacing w:val="0"/>
        <w:rPr>
          <w:rFonts w:ascii="Rubik Light" w:hAnsi="Rubik Light" w:cs="Rubik Light"/>
          <w:sz w:val="18"/>
          <w:szCs w:val="18"/>
        </w:rPr>
      </w:pPr>
      <w:r w:rsidRPr="0081537B">
        <w:rPr>
          <w:rFonts w:ascii="Rubik Light" w:hAnsi="Rubik Light" w:cs="Rubik Light"/>
          <w:color w:val="262626"/>
          <w:sz w:val="18"/>
          <w:szCs w:val="18"/>
        </w:rPr>
        <w:t>Australian</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Academy</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of</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Science.</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(2019),</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Women</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in</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STEM</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Decadal</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Plan,</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Australian</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Academy</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of</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Science,</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Canberra</w:t>
      </w:r>
      <w:r w:rsidRPr="0081537B">
        <w:rPr>
          <w:rFonts w:ascii="Rubik Light" w:hAnsi="Rubik Light" w:cs="Rubik Light"/>
          <w:color w:val="262626"/>
          <w:spacing w:val="-7"/>
          <w:sz w:val="18"/>
          <w:szCs w:val="18"/>
        </w:rPr>
        <w:t xml:space="preserve"> </w:t>
      </w:r>
      <w:hyperlink r:id="rId150">
        <w:r w:rsidRPr="0081537B">
          <w:rPr>
            <w:rFonts w:ascii="Rubik Light" w:hAnsi="Rubik Light" w:cs="Rubik Light"/>
            <w:sz w:val="18"/>
            <w:szCs w:val="18"/>
            <w:u w:val="single"/>
          </w:rPr>
          <w:t>science.org.au/support/analysis/decadal-</w:t>
        </w:r>
      </w:hyperlink>
      <w:r w:rsidRPr="0081537B">
        <w:rPr>
          <w:rFonts w:ascii="Rubik Light" w:hAnsi="Rubik Light" w:cs="Rubik Light"/>
          <w:spacing w:val="40"/>
          <w:sz w:val="18"/>
          <w:szCs w:val="18"/>
        </w:rPr>
        <w:t xml:space="preserve"> </w:t>
      </w:r>
      <w:hyperlink r:id="rId151">
        <w:r w:rsidRPr="0081537B">
          <w:rPr>
            <w:rFonts w:ascii="Rubik Light" w:hAnsi="Rubik Light" w:cs="Rubik Light"/>
            <w:spacing w:val="-2"/>
            <w:sz w:val="18"/>
            <w:szCs w:val="18"/>
            <w:u w:val="single"/>
          </w:rPr>
          <w:t>plans-science/women-in-stem-decadal-plan</w:t>
        </w:r>
      </w:hyperlink>
    </w:p>
    <w:p w14:paraId="2B09C700" w14:textId="77777777" w:rsidR="00364498" w:rsidRPr="0081537B" w:rsidRDefault="00364498" w:rsidP="009F34E5">
      <w:pPr>
        <w:pStyle w:val="ListParagraph"/>
        <w:widowControl w:val="0"/>
        <w:numPr>
          <w:ilvl w:val="0"/>
          <w:numId w:val="6"/>
        </w:numPr>
        <w:tabs>
          <w:tab w:val="left" w:pos="408"/>
          <w:tab w:val="left" w:pos="410"/>
        </w:tabs>
        <w:autoSpaceDE w:val="0"/>
        <w:autoSpaceDN w:val="0"/>
        <w:spacing w:before="57" w:line="208" w:lineRule="auto"/>
        <w:ind w:right="853"/>
        <w:contextualSpacing w:val="0"/>
        <w:rPr>
          <w:rFonts w:ascii="Rubik Light" w:hAnsi="Rubik Light" w:cs="Rubik Light"/>
          <w:sz w:val="18"/>
          <w:szCs w:val="18"/>
        </w:rPr>
      </w:pPr>
      <w:proofErr w:type="spellStart"/>
      <w:r w:rsidRPr="0081537B">
        <w:rPr>
          <w:rFonts w:ascii="Rubik Light" w:hAnsi="Rubik Light" w:cs="Rubik Light"/>
          <w:color w:val="262626"/>
          <w:sz w:val="18"/>
          <w:szCs w:val="18"/>
        </w:rPr>
        <w:t>Prinsley</w:t>
      </w:r>
      <w:proofErr w:type="spellEnd"/>
      <w:r w:rsidRPr="0081537B">
        <w:rPr>
          <w:rFonts w:ascii="Rubik Light" w:hAnsi="Rubik Light" w:cs="Rubik Light"/>
          <w:color w:val="262626"/>
          <w:sz w:val="18"/>
          <w:szCs w:val="18"/>
        </w:rPr>
        <w:t>,</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R,</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Beavis,</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AS,</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and</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Clifford-Hordacre,</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N</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(2016)</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’Busting</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Myths</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about</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Women</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in</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STEM’,</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Occasional</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Paper</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Series,</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13,</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Office</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of</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the</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Chief</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Scientist,</w:t>
      </w:r>
      <w:r w:rsidRPr="0081537B">
        <w:rPr>
          <w:rFonts w:ascii="Rubik Light" w:hAnsi="Rubik Light" w:cs="Rubik Light"/>
          <w:color w:val="262626"/>
          <w:spacing w:val="40"/>
          <w:sz w:val="18"/>
          <w:szCs w:val="18"/>
        </w:rPr>
        <w:t xml:space="preserve"> </w:t>
      </w:r>
      <w:r w:rsidRPr="0081537B">
        <w:rPr>
          <w:rFonts w:ascii="Rubik Light" w:hAnsi="Rubik Light" w:cs="Rubik Light"/>
          <w:color w:val="262626"/>
          <w:sz w:val="18"/>
          <w:szCs w:val="18"/>
        </w:rPr>
        <w:t>Canberra.</w:t>
      </w:r>
      <w:r w:rsidRPr="0081537B">
        <w:rPr>
          <w:rFonts w:ascii="Rubik Light" w:hAnsi="Rubik Light" w:cs="Rubik Light"/>
          <w:color w:val="262626"/>
          <w:spacing w:val="-7"/>
          <w:sz w:val="18"/>
          <w:szCs w:val="18"/>
        </w:rPr>
        <w:t xml:space="preserve"> </w:t>
      </w:r>
      <w:hyperlink r:id="rId152">
        <w:r w:rsidRPr="0081537B">
          <w:rPr>
            <w:rFonts w:ascii="Rubik Light" w:hAnsi="Rubik Light" w:cs="Rubik Light"/>
            <w:sz w:val="18"/>
            <w:szCs w:val="18"/>
            <w:u w:val="single"/>
          </w:rPr>
          <w:t>chiefscientist.gov.au/2016/11/occasional-paper-busting-myths-about-women-in-stem</w:t>
        </w:r>
      </w:hyperlink>
    </w:p>
    <w:p w14:paraId="31240AD7" w14:textId="77777777" w:rsidR="00364498" w:rsidRPr="0081537B" w:rsidRDefault="00364498" w:rsidP="009F34E5">
      <w:pPr>
        <w:pStyle w:val="ListParagraph"/>
        <w:widowControl w:val="0"/>
        <w:numPr>
          <w:ilvl w:val="0"/>
          <w:numId w:val="6"/>
        </w:numPr>
        <w:tabs>
          <w:tab w:val="left" w:pos="408"/>
          <w:tab w:val="left" w:pos="410"/>
        </w:tabs>
        <w:autoSpaceDE w:val="0"/>
        <w:autoSpaceDN w:val="0"/>
        <w:spacing w:before="57" w:line="208" w:lineRule="auto"/>
        <w:ind w:right="1208"/>
        <w:contextualSpacing w:val="0"/>
        <w:rPr>
          <w:rFonts w:ascii="Rubik Light" w:hAnsi="Rubik Light" w:cs="Rubik Light"/>
          <w:sz w:val="18"/>
          <w:szCs w:val="18"/>
        </w:rPr>
      </w:pPr>
      <w:r w:rsidRPr="0081537B">
        <w:rPr>
          <w:rFonts w:ascii="Rubik Light" w:hAnsi="Rubik Light" w:cs="Rubik Light"/>
          <w:color w:val="262626"/>
          <w:sz w:val="18"/>
          <w:szCs w:val="18"/>
        </w:rPr>
        <w:t>Professionals</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Australia.</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(2021),</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Women</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Staying</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in</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the</w:t>
      </w:r>
      <w:r w:rsidRPr="0081537B">
        <w:rPr>
          <w:rFonts w:ascii="Rubik Light" w:hAnsi="Rubik Light" w:cs="Rubik Light"/>
          <w:color w:val="262626"/>
          <w:spacing w:val="-7"/>
          <w:sz w:val="18"/>
          <w:szCs w:val="18"/>
        </w:rPr>
        <w:t xml:space="preserve"> </w:t>
      </w:r>
      <w:r w:rsidRPr="0081537B">
        <w:rPr>
          <w:rFonts w:ascii="Rubik Light" w:hAnsi="Rubik Light" w:cs="Rubik Light"/>
          <w:color w:val="262626"/>
          <w:sz w:val="18"/>
          <w:szCs w:val="18"/>
        </w:rPr>
        <w:t>STEM</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Workforce:</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An</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economic</w:t>
      </w:r>
      <w:r w:rsidRPr="0081537B">
        <w:rPr>
          <w:rFonts w:ascii="Rubik Light" w:hAnsi="Rubik Light" w:cs="Rubik Light"/>
          <w:color w:val="262626"/>
          <w:spacing w:val="-7"/>
          <w:sz w:val="18"/>
          <w:szCs w:val="18"/>
        </w:rPr>
        <w:t xml:space="preserve"> </w:t>
      </w:r>
      <w:r w:rsidRPr="0081537B">
        <w:rPr>
          <w:rFonts w:ascii="Rubik Light" w:hAnsi="Rubik Light" w:cs="Rubik Light"/>
          <w:color w:val="262626"/>
          <w:sz w:val="18"/>
          <w:szCs w:val="18"/>
        </w:rPr>
        <w:t>imperative</w:t>
      </w:r>
      <w:r w:rsidRPr="0081537B">
        <w:rPr>
          <w:rFonts w:ascii="Rubik Light" w:hAnsi="Rubik Light" w:cs="Rubik Light"/>
          <w:color w:val="262626"/>
          <w:spacing w:val="-7"/>
          <w:sz w:val="18"/>
          <w:szCs w:val="18"/>
        </w:rPr>
        <w:t xml:space="preserve"> </w:t>
      </w:r>
      <w:r w:rsidRPr="0081537B">
        <w:rPr>
          <w:rFonts w:ascii="Rubik Light" w:hAnsi="Rubik Light" w:cs="Rubik Light"/>
          <w:color w:val="262626"/>
          <w:sz w:val="18"/>
          <w:szCs w:val="18"/>
        </w:rPr>
        <w:t>for</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Australia,</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Professionals</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Australia,</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Melbourne.</w:t>
      </w:r>
      <w:r w:rsidRPr="0081537B">
        <w:rPr>
          <w:rFonts w:ascii="Rubik Light" w:hAnsi="Rubik Light" w:cs="Rubik Light"/>
          <w:color w:val="262626"/>
          <w:spacing w:val="40"/>
          <w:sz w:val="18"/>
          <w:szCs w:val="18"/>
        </w:rPr>
        <w:t xml:space="preserve"> </w:t>
      </w:r>
      <w:hyperlink r:id="rId153">
        <w:r w:rsidRPr="0081537B">
          <w:rPr>
            <w:rFonts w:ascii="Rubik Light" w:hAnsi="Rubik Light" w:cs="Rubik Light"/>
            <w:spacing w:val="-2"/>
            <w:sz w:val="18"/>
            <w:szCs w:val="18"/>
            <w:u w:val="single"/>
          </w:rPr>
          <w:t>members.professionalsaustralia.org.au/documents/Gender/Women_in_STEM_survey_report_2021.pdf</w:t>
        </w:r>
      </w:hyperlink>
    </w:p>
    <w:p w14:paraId="4EC0AAA7" w14:textId="77777777" w:rsidR="00364498" w:rsidRPr="0081537B" w:rsidRDefault="00364498" w:rsidP="00364498">
      <w:pPr>
        <w:pStyle w:val="ListParagraph"/>
        <w:widowControl w:val="0"/>
        <w:numPr>
          <w:ilvl w:val="0"/>
          <w:numId w:val="6"/>
        </w:numPr>
        <w:tabs>
          <w:tab w:val="left" w:pos="408"/>
          <w:tab w:val="left" w:pos="410"/>
        </w:tabs>
        <w:autoSpaceDE w:val="0"/>
        <w:autoSpaceDN w:val="0"/>
        <w:spacing w:before="57" w:after="0" w:line="208" w:lineRule="auto"/>
        <w:ind w:right="1168"/>
        <w:contextualSpacing w:val="0"/>
        <w:rPr>
          <w:rFonts w:ascii="Rubik Light" w:hAnsi="Rubik Light" w:cs="Rubik Light"/>
          <w:sz w:val="18"/>
          <w:szCs w:val="18"/>
        </w:rPr>
      </w:pPr>
      <w:r w:rsidRPr="0081537B">
        <w:rPr>
          <w:rFonts w:ascii="Rubik Light" w:hAnsi="Rubik Light" w:cs="Rubik Light"/>
          <w:color w:val="262626"/>
          <w:sz w:val="18"/>
          <w:szCs w:val="18"/>
        </w:rPr>
        <w:t>Professional Scientists Australia.(2022), Professional Scientists Employment and Remuneration Report 2021-22, Professional Scientists Australia,</w:t>
      </w:r>
      <w:r w:rsidRPr="0081537B">
        <w:rPr>
          <w:rFonts w:ascii="Rubik Light" w:hAnsi="Rubik Light" w:cs="Rubik Light"/>
          <w:color w:val="262626"/>
          <w:spacing w:val="40"/>
          <w:sz w:val="18"/>
          <w:szCs w:val="18"/>
        </w:rPr>
        <w:t xml:space="preserve"> </w:t>
      </w:r>
      <w:r w:rsidRPr="0081537B">
        <w:rPr>
          <w:rFonts w:ascii="Rubik Light" w:hAnsi="Rubik Light" w:cs="Rubik Light"/>
          <w:color w:val="262626"/>
          <w:spacing w:val="-2"/>
          <w:sz w:val="18"/>
          <w:szCs w:val="18"/>
        </w:rPr>
        <w:t>Melbourne</w:t>
      </w:r>
      <w:r w:rsidRPr="0081537B">
        <w:rPr>
          <w:rFonts w:ascii="Rubik Light" w:hAnsi="Rubik Light" w:cs="Rubik Light"/>
          <w:color w:val="262626"/>
          <w:spacing w:val="-5"/>
          <w:sz w:val="18"/>
          <w:szCs w:val="18"/>
        </w:rPr>
        <w:t xml:space="preserve"> </w:t>
      </w:r>
      <w:hyperlink r:id="rId154">
        <w:r w:rsidRPr="0081537B">
          <w:rPr>
            <w:rFonts w:ascii="Rubik Light" w:hAnsi="Rubik Light" w:cs="Rubik Light"/>
            <w:spacing w:val="-2"/>
            <w:sz w:val="18"/>
            <w:szCs w:val="18"/>
            <w:u w:val="single"/>
          </w:rPr>
          <w:t>scientists.professionalsaustralia.org.au/Scientists/News/Professional_Scientists_Employment_and_Remuneration_Survey_Report.aspx</w:t>
        </w:r>
      </w:hyperlink>
    </w:p>
    <w:p w14:paraId="505FAC9F" w14:textId="77777777" w:rsidR="00364498" w:rsidRPr="0081537B" w:rsidRDefault="00364498" w:rsidP="009F34E5">
      <w:pPr>
        <w:pStyle w:val="ListParagraph"/>
        <w:widowControl w:val="0"/>
        <w:numPr>
          <w:ilvl w:val="0"/>
          <w:numId w:val="6"/>
        </w:numPr>
        <w:tabs>
          <w:tab w:val="left" w:pos="408"/>
          <w:tab w:val="left" w:pos="410"/>
        </w:tabs>
        <w:autoSpaceDE w:val="0"/>
        <w:autoSpaceDN w:val="0"/>
        <w:spacing w:before="146" w:line="208" w:lineRule="auto"/>
        <w:ind w:right="635"/>
        <w:contextualSpacing w:val="0"/>
        <w:rPr>
          <w:rFonts w:ascii="Rubik Light" w:hAnsi="Rubik Light" w:cs="Rubik Light"/>
          <w:sz w:val="18"/>
          <w:szCs w:val="18"/>
        </w:rPr>
      </w:pPr>
      <w:r w:rsidRPr="0081537B">
        <w:rPr>
          <w:rFonts w:ascii="Rubik Light" w:hAnsi="Rubik Light" w:cs="Rubik Light"/>
          <w:color w:val="262626"/>
          <w:sz w:val="18"/>
          <w:szCs w:val="18"/>
        </w:rPr>
        <w:t>Glass,</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JL,</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Sassler,</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S,</w:t>
      </w:r>
      <w:r w:rsidRPr="0081537B">
        <w:rPr>
          <w:rFonts w:ascii="Rubik Light" w:hAnsi="Rubik Light" w:cs="Rubik Light"/>
          <w:color w:val="262626"/>
          <w:spacing w:val="-4"/>
          <w:sz w:val="18"/>
          <w:szCs w:val="18"/>
        </w:rPr>
        <w:t xml:space="preserve"> </w:t>
      </w:r>
      <w:proofErr w:type="spellStart"/>
      <w:r w:rsidRPr="0081537B">
        <w:rPr>
          <w:rFonts w:ascii="Rubik Light" w:hAnsi="Rubik Light" w:cs="Rubik Light"/>
          <w:color w:val="262626"/>
          <w:sz w:val="18"/>
          <w:szCs w:val="18"/>
        </w:rPr>
        <w:t>Levitte</w:t>
      </w:r>
      <w:proofErr w:type="spellEnd"/>
      <w:r w:rsidRPr="0081537B">
        <w:rPr>
          <w:rFonts w:ascii="Rubik Light" w:hAnsi="Rubik Light" w:cs="Rubik Light"/>
          <w:color w:val="262626"/>
          <w:sz w:val="18"/>
          <w:szCs w:val="18"/>
        </w:rPr>
        <w:t>,</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Y</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and</w:t>
      </w:r>
      <w:r w:rsidRPr="0081537B">
        <w:rPr>
          <w:rFonts w:ascii="Rubik Light" w:hAnsi="Rubik Light" w:cs="Rubik Light"/>
          <w:color w:val="262626"/>
          <w:spacing w:val="-4"/>
          <w:sz w:val="18"/>
          <w:szCs w:val="18"/>
        </w:rPr>
        <w:t xml:space="preserve"> </w:t>
      </w:r>
      <w:proofErr w:type="spellStart"/>
      <w:r w:rsidRPr="0081537B">
        <w:rPr>
          <w:rFonts w:ascii="Rubik Light" w:hAnsi="Rubik Light" w:cs="Rubik Light"/>
          <w:color w:val="262626"/>
          <w:sz w:val="18"/>
          <w:szCs w:val="18"/>
        </w:rPr>
        <w:t>Michelmore</w:t>
      </w:r>
      <w:proofErr w:type="spellEnd"/>
      <w:r w:rsidRPr="0081537B">
        <w:rPr>
          <w:rFonts w:ascii="Rubik Light" w:hAnsi="Rubik Light" w:cs="Rubik Light"/>
          <w:color w:val="262626"/>
          <w:sz w:val="18"/>
          <w:szCs w:val="18"/>
        </w:rPr>
        <w:t>,</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KM.</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(2013),</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‘What’s</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So</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Special</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about</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STEM?</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A</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Comparison</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of</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Women’s</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Retention</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in</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STEM</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and</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Professional</w:t>
      </w:r>
      <w:r w:rsidRPr="0081537B">
        <w:rPr>
          <w:rFonts w:ascii="Rubik Light" w:hAnsi="Rubik Light" w:cs="Rubik Light"/>
          <w:color w:val="262626"/>
          <w:spacing w:val="40"/>
          <w:sz w:val="18"/>
          <w:szCs w:val="18"/>
        </w:rPr>
        <w:t xml:space="preserve"> </w:t>
      </w:r>
      <w:r w:rsidRPr="0081537B">
        <w:rPr>
          <w:rFonts w:ascii="Rubik Light" w:hAnsi="Rubik Light" w:cs="Rubik Light"/>
          <w:color w:val="262626"/>
          <w:sz w:val="18"/>
          <w:szCs w:val="18"/>
        </w:rPr>
        <w:t xml:space="preserve">Occupations’, </w:t>
      </w:r>
      <w:r w:rsidRPr="0081537B">
        <w:rPr>
          <w:rFonts w:ascii="Rubik Light" w:hAnsi="Rubik Light" w:cs="Rubik Light"/>
          <w:i/>
          <w:color w:val="262626"/>
          <w:sz w:val="18"/>
          <w:szCs w:val="18"/>
        </w:rPr>
        <w:t>Social Forces</w:t>
      </w:r>
      <w:r w:rsidRPr="0081537B">
        <w:rPr>
          <w:rFonts w:ascii="Rubik Light" w:hAnsi="Rubik Light" w:cs="Rubik Light"/>
          <w:color w:val="262626"/>
          <w:sz w:val="18"/>
          <w:szCs w:val="18"/>
        </w:rPr>
        <w:t>, 92(2)</w:t>
      </w:r>
      <w:r w:rsidRPr="0081537B">
        <w:rPr>
          <w:rFonts w:ascii="Rubik Light" w:hAnsi="Rubik Light" w:cs="Rubik Light"/>
          <w:color w:val="262626"/>
          <w:spacing w:val="40"/>
          <w:sz w:val="18"/>
          <w:szCs w:val="18"/>
        </w:rPr>
        <w:t xml:space="preserve"> </w:t>
      </w:r>
      <w:hyperlink r:id="rId155">
        <w:r w:rsidRPr="0081537B">
          <w:rPr>
            <w:rFonts w:ascii="Rubik Light" w:hAnsi="Rubik Light" w:cs="Rubik Light"/>
            <w:sz w:val="18"/>
            <w:szCs w:val="18"/>
            <w:u w:val="single"/>
          </w:rPr>
          <w:t>doi.org/10.1093/sf/sot092</w:t>
        </w:r>
      </w:hyperlink>
    </w:p>
    <w:p w14:paraId="016E3572" w14:textId="77777777" w:rsidR="00364498" w:rsidRPr="0081537B" w:rsidRDefault="00364498" w:rsidP="009F34E5">
      <w:pPr>
        <w:pStyle w:val="ListParagraph"/>
        <w:widowControl w:val="0"/>
        <w:numPr>
          <w:ilvl w:val="0"/>
          <w:numId w:val="6"/>
        </w:numPr>
        <w:tabs>
          <w:tab w:val="left" w:pos="408"/>
          <w:tab w:val="left" w:pos="410"/>
        </w:tabs>
        <w:autoSpaceDE w:val="0"/>
        <w:autoSpaceDN w:val="0"/>
        <w:spacing w:before="56" w:line="208" w:lineRule="auto"/>
        <w:ind w:right="814"/>
        <w:contextualSpacing w:val="0"/>
        <w:rPr>
          <w:rFonts w:ascii="Rubik Light" w:hAnsi="Rubik Light" w:cs="Rubik Light"/>
          <w:sz w:val="18"/>
          <w:szCs w:val="18"/>
        </w:rPr>
      </w:pPr>
      <w:proofErr w:type="spellStart"/>
      <w:r w:rsidRPr="0081537B">
        <w:rPr>
          <w:rFonts w:ascii="Rubik Light" w:hAnsi="Rubik Light" w:cs="Rubik Light"/>
          <w:color w:val="262626"/>
          <w:sz w:val="18"/>
          <w:szCs w:val="18"/>
        </w:rPr>
        <w:t>Prinsley</w:t>
      </w:r>
      <w:proofErr w:type="spellEnd"/>
      <w:r w:rsidRPr="0081537B">
        <w:rPr>
          <w:rFonts w:ascii="Rubik Light" w:hAnsi="Rubik Light" w:cs="Rubik Light"/>
          <w:color w:val="262626"/>
          <w:sz w:val="18"/>
          <w:szCs w:val="18"/>
        </w:rPr>
        <w:t>,</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R,</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Beavis,</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AS,</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and</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Clifford-Hordacre,</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N.</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(2016)</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’Busting</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Myths</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about</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Women</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in</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STEM’,</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Occasional</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Paper</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Series,</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13,</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Office</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of</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the</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Chief</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Scientist,</w:t>
      </w:r>
      <w:r w:rsidRPr="0081537B">
        <w:rPr>
          <w:rFonts w:ascii="Rubik Light" w:hAnsi="Rubik Light" w:cs="Rubik Light"/>
          <w:color w:val="262626"/>
          <w:spacing w:val="40"/>
          <w:sz w:val="18"/>
          <w:szCs w:val="18"/>
        </w:rPr>
        <w:t xml:space="preserve"> </w:t>
      </w:r>
      <w:r w:rsidRPr="0081537B">
        <w:rPr>
          <w:rFonts w:ascii="Rubik Light" w:hAnsi="Rubik Light" w:cs="Rubik Light"/>
          <w:color w:val="262626"/>
          <w:sz w:val="18"/>
          <w:szCs w:val="18"/>
        </w:rPr>
        <w:t>Canberra.</w:t>
      </w:r>
      <w:r w:rsidRPr="0081537B">
        <w:rPr>
          <w:rFonts w:ascii="Rubik Light" w:hAnsi="Rubik Light" w:cs="Rubik Light"/>
          <w:color w:val="262626"/>
          <w:spacing w:val="-7"/>
          <w:sz w:val="18"/>
          <w:szCs w:val="18"/>
        </w:rPr>
        <w:t xml:space="preserve"> </w:t>
      </w:r>
      <w:hyperlink r:id="rId156">
        <w:r w:rsidRPr="0081537B">
          <w:rPr>
            <w:rFonts w:ascii="Rubik Light" w:hAnsi="Rubik Light" w:cs="Rubik Light"/>
            <w:sz w:val="18"/>
            <w:szCs w:val="18"/>
            <w:u w:val="single"/>
          </w:rPr>
          <w:t>chiefscientist.gov.au/2016/11/occasional-paper-busting-myths-about-women-in-stem</w:t>
        </w:r>
      </w:hyperlink>
    </w:p>
    <w:p w14:paraId="7C04F62E" w14:textId="77777777" w:rsidR="00364498" w:rsidRPr="0081537B" w:rsidRDefault="00364498" w:rsidP="009F34E5">
      <w:pPr>
        <w:pStyle w:val="ListParagraph"/>
        <w:widowControl w:val="0"/>
        <w:numPr>
          <w:ilvl w:val="0"/>
          <w:numId w:val="6"/>
        </w:numPr>
        <w:tabs>
          <w:tab w:val="left" w:pos="408"/>
          <w:tab w:val="left" w:pos="410"/>
        </w:tabs>
        <w:autoSpaceDE w:val="0"/>
        <w:autoSpaceDN w:val="0"/>
        <w:spacing w:before="57" w:line="208" w:lineRule="auto"/>
        <w:ind w:right="747"/>
        <w:contextualSpacing w:val="0"/>
        <w:rPr>
          <w:rFonts w:ascii="Rubik Light" w:hAnsi="Rubik Light" w:cs="Rubik Light"/>
          <w:sz w:val="18"/>
          <w:szCs w:val="18"/>
        </w:rPr>
      </w:pPr>
      <w:r w:rsidRPr="0081537B">
        <w:rPr>
          <w:rFonts w:ascii="Rubik Light" w:hAnsi="Rubik Light" w:cs="Rubik Light"/>
          <w:color w:val="262626"/>
          <w:sz w:val="18"/>
          <w:szCs w:val="18"/>
        </w:rPr>
        <w:t>Girls</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Who</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Code</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&amp;</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Logitech.</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(2022),</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What</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(and</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Who)</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is</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Holding</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Women</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Back</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in</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Tech?</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Accessed</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21</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August</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2023.</w:t>
      </w:r>
      <w:r w:rsidRPr="0081537B">
        <w:rPr>
          <w:rFonts w:ascii="Rubik Light" w:hAnsi="Rubik Light" w:cs="Rubik Light"/>
          <w:color w:val="262626"/>
          <w:spacing w:val="-6"/>
          <w:sz w:val="18"/>
          <w:szCs w:val="18"/>
        </w:rPr>
        <w:t xml:space="preserve"> </w:t>
      </w:r>
      <w:hyperlink r:id="rId157">
        <w:r w:rsidRPr="0081537B">
          <w:rPr>
            <w:rFonts w:ascii="Rubik Light" w:hAnsi="Rubik Light" w:cs="Rubik Light"/>
            <w:sz w:val="18"/>
            <w:szCs w:val="18"/>
            <w:u w:val="single"/>
          </w:rPr>
          <w:t>logitech.com/content/dam/</w:t>
        </w:r>
        <w:proofErr w:type="spellStart"/>
        <w:r w:rsidRPr="0081537B">
          <w:rPr>
            <w:rFonts w:ascii="Rubik Light" w:hAnsi="Rubik Light" w:cs="Rubik Light"/>
            <w:sz w:val="18"/>
            <w:szCs w:val="18"/>
            <w:u w:val="single"/>
          </w:rPr>
          <w:t>logitech</w:t>
        </w:r>
        <w:proofErr w:type="spellEnd"/>
        <w:r w:rsidRPr="0081537B">
          <w:rPr>
            <w:rFonts w:ascii="Rubik Light" w:hAnsi="Rubik Light" w:cs="Rubik Light"/>
            <w:sz w:val="18"/>
            <w:szCs w:val="18"/>
            <w:u w:val="single"/>
          </w:rPr>
          <w:t>/</w:t>
        </w:r>
        <w:proofErr w:type="spellStart"/>
        <w:r w:rsidRPr="0081537B">
          <w:rPr>
            <w:rFonts w:ascii="Rubik Light" w:hAnsi="Rubik Light" w:cs="Rubik Light"/>
            <w:sz w:val="18"/>
            <w:szCs w:val="18"/>
            <w:u w:val="single"/>
          </w:rPr>
          <w:t>en</w:t>
        </w:r>
        <w:proofErr w:type="spellEnd"/>
        <w:r w:rsidRPr="0081537B">
          <w:rPr>
            <w:rFonts w:ascii="Rubik Light" w:hAnsi="Rubik Light" w:cs="Rubik Light"/>
            <w:sz w:val="18"/>
            <w:szCs w:val="18"/>
            <w:u w:val="single"/>
          </w:rPr>
          <w:t>/</w:t>
        </w:r>
      </w:hyperlink>
      <w:r w:rsidRPr="0081537B">
        <w:rPr>
          <w:rFonts w:ascii="Rubik Light" w:hAnsi="Rubik Light" w:cs="Rubik Light"/>
          <w:spacing w:val="40"/>
          <w:sz w:val="18"/>
          <w:szCs w:val="18"/>
        </w:rPr>
        <w:t xml:space="preserve"> </w:t>
      </w:r>
      <w:hyperlink r:id="rId158">
        <w:r w:rsidRPr="0081537B">
          <w:rPr>
            <w:rFonts w:ascii="Rubik Light" w:hAnsi="Rubik Light" w:cs="Rubik Light"/>
            <w:spacing w:val="-2"/>
            <w:sz w:val="18"/>
            <w:szCs w:val="18"/>
            <w:u w:val="single"/>
          </w:rPr>
          <w:t>mx/women-who-master/logi-wwc-report.pdf</w:t>
        </w:r>
      </w:hyperlink>
    </w:p>
    <w:p w14:paraId="65654383" w14:textId="77777777" w:rsidR="00364498" w:rsidRPr="0081537B" w:rsidRDefault="00364498" w:rsidP="009F34E5">
      <w:pPr>
        <w:pStyle w:val="ListParagraph"/>
        <w:widowControl w:val="0"/>
        <w:numPr>
          <w:ilvl w:val="0"/>
          <w:numId w:val="6"/>
        </w:numPr>
        <w:tabs>
          <w:tab w:val="left" w:pos="408"/>
          <w:tab w:val="left" w:pos="410"/>
        </w:tabs>
        <w:autoSpaceDE w:val="0"/>
        <w:autoSpaceDN w:val="0"/>
        <w:spacing w:before="57" w:line="208" w:lineRule="auto"/>
        <w:ind w:right="669"/>
        <w:contextualSpacing w:val="0"/>
        <w:rPr>
          <w:rFonts w:ascii="Rubik Light" w:hAnsi="Rubik Light" w:cs="Rubik Light"/>
          <w:sz w:val="18"/>
          <w:szCs w:val="18"/>
        </w:rPr>
      </w:pPr>
      <w:r w:rsidRPr="0081537B">
        <w:rPr>
          <w:rFonts w:ascii="Rubik Light" w:hAnsi="Rubik Light" w:cs="Rubik Light"/>
          <w:color w:val="262626"/>
          <w:sz w:val="18"/>
          <w:szCs w:val="18"/>
        </w:rPr>
        <w:t>Commonwealth</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of</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Australia.</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(2019),</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Advancing</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Women</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in</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STEM,</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Department</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of</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Industry,</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Science</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and</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Resources,</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Canberra.</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Published</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1</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September</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2019.</w:t>
      </w:r>
      <w:r w:rsidRPr="0081537B">
        <w:rPr>
          <w:rFonts w:ascii="Rubik Light" w:hAnsi="Rubik Light" w:cs="Rubik Light"/>
          <w:color w:val="262626"/>
          <w:spacing w:val="40"/>
          <w:sz w:val="18"/>
          <w:szCs w:val="18"/>
        </w:rPr>
        <w:t xml:space="preserve"> </w:t>
      </w:r>
      <w:r w:rsidRPr="0081537B">
        <w:rPr>
          <w:rFonts w:ascii="Rubik Light" w:hAnsi="Rubik Light" w:cs="Rubik Light"/>
          <w:color w:val="262626"/>
          <w:sz w:val="18"/>
          <w:szCs w:val="18"/>
        </w:rPr>
        <w:t xml:space="preserve">Accessed 21 August 2023. </w:t>
      </w:r>
      <w:hyperlink r:id="rId159">
        <w:r w:rsidRPr="0081537B">
          <w:rPr>
            <w:rFonts w:ascii="Rubik Light" w:hAnsi="Rubik Light" w:cs="Rubik Light"/>
            <w:sz w:val="18"/>
            <w:szCs w:val="18"/>
            <w:u w:val="single"/>
          </w:rPr>
          <w:t>industry.gov.au/publications/advancing-women-stem-strategy</w:t>
        </w:r>
      </w:hyperlink>
    </w:p>
    <w:p w14:paraId="78DBE741" w14:textId="77777777" w:rsidR="00364498" w:rsidRPr="0081537B" w:rsidRDefault="00364498" w:rsidP="009F34E5">
      <w:pPr>
        <w:pStyle w:val="ListParagraph"/>
        <w:widowControl w:val="0"/>
        <w:numPr>
          <w:ilvl w:val="0"/>
          <w:numId w:val="6"/>
        </w:numPr>
        <w:tabs>
          <w:tab w:val="left" w:pos="408"/>
          <w:tab w:val="left" w:pos="410"/>
        </w:tabs>
        <w:autoSpaceDE w:val="0"/>
        <w:autoSpaceDN w:val="0"/>
        <w:spacing w:before="57" w:line="208" w:lineRule="auto"/>
        <w:ind w:right="702"/>
        <w:contextualSpacing w:val="0"/>
        <w:rPr>
          <w:rFonts w:ascii="Rubik Light" w:hAnsi="Rubik Light" w:cs="Rubik Light"/>
          <w:sz w:val="18"/>
          <w:szCs w:val="18"/>
        </w:rPr>
      </w:pPr>
      <w:r w:rsidRPr="0081537B">
        <w:rPr>
          <w:rFonts w:ascii="Rubik Light" w:hAnsi="Rubik Light" w:cs="Rubik Light"/>
          <w:color w:val="262626"/>
          <w:sz w:val="18"/>
          <w:szCs w:val="18"/>
        </w:rPr>
        <w:t>Office</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of</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the</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Chief</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Scientist.</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(2016b),</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Women</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in</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STEM:</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a</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story</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of</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attrition,</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Datasheet</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2,</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November</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2016,</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Office</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of</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the</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Chief</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Scientist,</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Canberra.</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Published</w:t>
      </w:r>
      <w:r w:rsidRPr="0081537B">
        <w:rPr>
          <w:rFonts w:ascii="Rubik Light" w:hAnsi="Rubik Light" w:cs="Rubik Light"/>
          <w:color w:val="262626"/>
          <w:spacing w:val="40"/>
          <w:sz w:val="18"/>
          <w:szCs w:val="18"/>
        </w:rPr>
        <w:t xml:space="preserve"> </w:t>
      </w:r>
      <w:r w:rsidRPr="0081537B">
        <w:rPr>
          <w:rFonts w:ascii="Rubik Light" w:hAnsi="Rubik Light" w:cs="Rubik Light"/>
          <w:color w:val="262626"/>
          <w:sz w:val="18"/>
          <w:szCs w:val="18"/>
        </w:rPr>
        <w:t xml:space="preserve">November 2016. Accessed 21 August 2023. </w:t>
      </w:r>
      <w:hyperlink r:id="rId160">
        <w:r w:rsidRPr="0081537B">
          <w:rPr>
            <w:rFonts w:ascii="Rubik Light" w:hAnsi="Rubik Light" w:cs="Rubik Light"/>
            <w:sz w:val="18"/>
            <w:szCs w:val="18"/>
            <w:u w:val="single"/>
          </w:rPr>
          <w:t>chiefscientist.gov.au/sites/default/files/OCS_Women_in_STEM_datasheet.pdf</w:t>
        </w:r>
      </w:hyperlink>
    </w:p>
    <w:p w14:paraId="2743B3AF" w14:textId="77777777" w:rsidR="00364498" w:rsidRPr="0081537B" w:rsidRDefault="00364498" w:rsidP="00364498">
      <w:pPr>
        <w:pStyle w:val="ListParagraph"/>
        <w:widowControl w:val="0"/>
        <w:numPr>
          <w:ilvl w:val="0"/>
          <w:numId w:val="6"/>
        </w:numPr>
        <w:tabs>
          <w:tab w:val="left" w:pos="408"/>
          <w:tab w:val="left" w:pos="410"/>
        </w:tabs>
        <w:autoSpaceDE w:val="0"/>
        <w:autoSpaceDN w:val="0"/>
        <w:spacing w:before="57" w:after="0" w:line="208" w:lineRule="auto"/>
        <w:ind w:right="982"/>
        <w:contextualSpacing w:val="0"/>
        <w:rPr>
          <w:rFonts w:ascii="Rubik Light" w:hAnsi="Rubik Light" w:cs="Rubik Light"/>
          <w:sz w:val="18"/>
          <w:szCs w:val="18"/>
        </w:rPr>
      </w:pPr>
      <w:r w:rsidRPr="0081537B">
        <w:rPr>
          <w:rFonts w:ascii="Rubik Light" w:hAnsi="Rubik Light" w:cs="Rubik Light"/>
          <w:color w:val="262626"/>
          <w:sz w:val="18"/>
          <w:szCs w:val="18"/>
        </w:rPr>
        <w:t>Catalyst.</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(2022),</w:t>
      </w:r>
      <w:r w:rsidRPr="0081537B">
        <w:rPr>
          <w:rFonts w:ascii="Rubik Light" w:hAnsi="Rubik Light" w:cs="Rubik Light"/>
          <w:color w:val="262626"/>
          <w:spacing w:val="-6"/>
          <w:sz w:val="18"/>
          <w:szCs w:val="18"/>
        </w:rPr>
        <w:t xml:space="preserve"> </w:t>
      </w:r>
      <w:r w:rsidRPr="0081537B">
        <w:rPr>
          <w:rFonts w:ascii="Rubik Light" w:hAnsi="Rubik Light" w:cs="Rubik Light"/>
          <w:i/>
          <w:color w:val="262626"/>
          <w:sz w:val="18"/>
          <w:szCs w:val="18"/>
        </w:rPr>
        <w:t>Women</w:t>
      </w:r>
      <w:r w:rsidRPr="0081537B">
        <w:rPr>
          <w:rFonts w:ascii="Rubik Light" w:hAnsi="Rubik Light" w:cs="Rubik Light"/>
          <w:i/>
          <w:color w:val="262626"/>
          <w:spacing w:val="-6"/>
          <w:sz w:val="18"/>
          <w:szCs w:val="18"/>
        </w:rPr>
        <w:t xml:space="preserve"> </w:t>
      </w:r>
      <w:r w:rsidRPr="0081537B">
        <w:rPr>
          <w:rFonts w:ascii="Rubik Light" w:hAnsi="Rubik Light" w:cs="Rubik Light"/>
          <w:i/>
          <w:color w:val="262626"/>
          <w:sz w:val="18"/>
          <w:szCs w:val="18"/>
        </w:rPr>
        <w:t>in</w:t>
      </w:r>
      <w:r w:rsidRPr="0081537B">
        <w:rPr>
          <w:rFonts w:ascii="Rubik Light" w:hAnsi="Rubik Light" w:cs="Rubik Light"/>
          <w:i/>
          <w:color w:val="262626"/>
          <w:spacing w:val="-6"/>
          <w:sz w:val="18"/>
          <w:szCs w:val="18"/>
        </w:rPr>
        <w:t xml:space="preserve"> </w:t>
      </w:r>
      <w:r w:rsidRPr="0081537B">
        <w:rPr>
          <w:rFonts w:ascii="Rubik Light" w:hAnsi="Rubik Light" w:cs="Rubik Light"/>
          <w:i/>
          <w:color w:val="262626"/>
          <w:sz w:val="18"/>
          <w:szCs w:val="18"/>
        </w:rPr>
        <w:t>Science,</w:t>
      </w:r>
      <w:r w:rsidRPr="0081537B">
        <w:rPr>
          <w:rFonts w:ascii="Rubik Light" w:hAnsi="Rubik Light" w:cs="Rubik Light"/>
          <w:i/>
          <w:color w:val="262626"/>
          <w:spacing w:val="-7"/>
          <w:sz w:val="18"/>
          <w:szCs w:val="18"/>
        </w:rPr>
        <w:t xml:space="preserve"> </w:t>
      </w:r>
      <w:r w:rsidRPr="0081537B">
        <w:rPr>
          <w:rFonts w:ascii="Rubik Light" w:hAnsi="Rubik Light" w:cs="Rubik Light"/>
          <w:i/>
          <w:color w:val="262626"/>
          <w:sz w:val="18"/>
          <w:szCs w:val="18"/>
        </w:rPr>
        <w:t>Technology,</w:t>
      </w:r>
      <w:r w:rsidRPr="0081537B">
        <w:rPr>
          <w:rFonts w:ascii="Rubik Light" w:hAnsi="Rubik Light" w:cs="Rubik Light"/>
          <w:i/>
          <w:color w:val="262626"/>
          <w:spacing w:val="-6"/>
          <w:sz w:val="18"/>
          <w:szCs w:val="18"/>
        </w:rPr>
        <w:t xml:space="preserve"> </w:t>
      </w:r>
      <w:r w:rsidRPr="0081537B">
        <w:rPr>
          <w:rFonts w:ascii="Rubik Light" w:hAnsi="Rubik Light" w:cs="Rubik Light"/>
          <w:i/>
          <w:color w:val="262626"/>
          <w:sz w:val="18"/>
          <w:szCs w:val="18"/>
        </w:rPr>
        <w:t>Engineering,</w:t>
      </w:r>
      <w:r w:rsidRPr="0081537B">
        <w:rPr>
          <w:rFonts w:ascii="Rubik Light" w:hAnsi="Rubik Light" w:cs="Rubik Light"/>
          <w:i/>
          <w:color w:val="262626"/>
          <w:spacing w:val="-6"/>
          <w:sz w:val="18"/>
          <w:szCs w:val="18"/>
        </w:rPr>
        <w:t xml:space="preserve"> </w:t>
      </w:r>
      <w:r w:rsidRPr="0081537B">
        <w:rPr>
          <w:rFonts w:ascii="Rubik Light" w:hAnsi="Rubik Light" w:cs="Rubik Light"/>
          <w:i/>
          <w:color w:val="262626"/>
          <w:sz w:val="18"/>
          <w:szCs w:val="18"/>
        </w:rPr>
        <w:t>and</w:t>
      </w:r>
      <w:r w:rsidRPr="0081537B">
        <w:rPr>
          <w:rFonts w:ascii="Rubik Light" w:hAnsi="Rubik Light" w:cs="Rubik Light"/>
          <w:i/>
          <w:color w:val="262626"/>
          <w:spacing w:val="-6"/>
          <w:sz w:val="18"/>
          <w:szCs w:val="18"/>
        </w:rPr>
        <w:t xml:space="preserve"> </w:t>
      </w:r>
      <w:r w:rsidRPr="0081537B">
        <w:rPr>
          <w:rFonts w:ascii="Rubik Light" w:hAnsi="Rubik Light" w:cs="Rubik Light"/>
          <w:i/>
          <w:color w:val="262626"/>
          <w:sz w:val="18"/>
          <w:szCs w:val="18"/>
        </w:rPr>
        <w:t>Mathematics</w:t>
      </w:r>
      <w:r w:rsidRPr="0081537B">
        <w:rPr>
          <w:rFonts w:ascii="Rubik Light" w:hAnsi="Rubik Light" w:cs="Rubik Light"/>
          <w:i/>
          <w:color w:val="262626"/>
          <w:spacing w:val="-6"/>
          <w:sz w:val="18"/>
          <w:szCs w:val="18"/>
        </w:rPr>
        <w:t xml:space="preserve"> </w:t>
      </w:r>
      <w:r w:rsidRPr="0081537B">
        <w:rPr>
          <w:rFonts w:ascii="Rubik Light" w:hAnsi="Rubik Light" w:cs="Rubik Light"/>
          <w:i/>
          <w:color w:val="262626"/>
          <w:sz w:val="18"/>
          <w:szCs w:val="18"/>
        </w:rPr>
        <w:t>(STEM)</w:t>
      </w:r>
      <w:r w:rsidRPr="0081537B">
        <w:rPr>
          <w:rFonts w:ascii="Rubik Light" w:hAnsi="Rubik Light" w:cs="Rubik Light"/>
          <w:i/>
          <w:color w:val="262626"/>
          <w:spacing w:val="-6"/>
          <w:sz w:val="18"/>
          <w:szCs w:val="18"/>
        </w:rPr>
        <w:t xml:space="preserve"> </w:t>
      </w:r>
      <w:r w:rsidRPr="0081537B">
        <w:rPr>
          <w:rFonts w:ascii="Rubik Light" w:hAnsi="Rubik Light" w:cs="Rubik Light"/>
          <w:i/>
          <w:color w:val="262626"/>
          <w:sz w:val="18"/>
          <w:szCs w:val="18"/>
        </w:rPr>
        <w:t>(Quick</w:t>
      </w:r>
      <w:r w:rsidRPr="0081537B">
        <w:rPr>
          <w:rFonts w:ascii="Rubik Light" w:hAnsi="Rubik Light" w:cs="Rubik Light"/>
          <w:i/>
          <w:color w:val="262626"/>
          <w:spacing w:val="-6"/>
          <w:sz w:val="18"/>
          <w:szCs w:val="18"/>
        </w:rPr>
        <w:t xml:space="preserve"> </w:t>
      </w:r>
      <w:r w:rsidRPr="0081537B">
        <w:rPr>
          <w:rFonts w:ascii="Rubik Light" w:hAnsi="Rubik Light" w:cs="Rubik Light"/>
          <w:i/>
          <w:color w:val="262626"/>
          <w:sz w:val="18"/>
          <w:szCs w:val="18"/>
        </w:rPr>
        <w:t>Take)</w:t>
      </w:r>
      <w:r w:rsidRPr="0081537B">
        <w:rPr>
          <w:rFonts w:ascii="Rubik Light" w:hAnsi="Rubik Light" w:cs="Rubik Light"/>
          <w:color w:val="262626"/>
          <w:sz w:val="18"/>
          <w:szCs w:val="18"/>
        </w:rPr>
        <w:t>,</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Catalyst,</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Published</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23</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August</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2022.</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Accessed</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21</w:t>
      </w:r>
      <w:r w:rsidRPr="0081537B">
        <w:rPr>
          <w:rFonts w:ascii="Rubik Light" w:hAnsi="Rubik Light" w:cs="Rubik Light"/>
          <w:color w:val="262626"/>
          <w:spacing w:val="40"/>
          <w:sz w:val="18"/>
          <w:szCs w:val="18"/>
        </w:rPr>
        <w:t xml:space="preserve"> </w:t>
      </w:r>
      <w:r w:rsidRPr="0081537B">
        <w:rPr>
          <w:rFonts w:ascii="Rubik Light" w:hAnsi="Rubik Light" w:cs="Rubik Light"/>
          <w:color w:val="262626"/>
          <w:sz w:val="18"/>
          <w:szCs w:val="18"/>
        </w:rPr>
        <w:t xml:space="preserve">August 2023. </w:t>
      </w:r>
      <w:hyperlink r:id="rId161">
        <w:r w:rsidRPr="0081537B">
          <w:rPr>
            <w:rFonts w:ascii="Rubik Light" w:hAnsi="Rubik Light" w:cs="Rubik Light"/>
            <w:sz w:val="18"/>
            <w:szCs w:val="18"/>
            <w:u w:val="single"/>
          </w:rPr>
          <w:t>catalyst.org/research/women-in-science-technology-engineering-and-mathematics-stem/</w:t>
        </w:r>
      </w:hyperlink>
    </w:p>
    <w:p w14:paraId="6B50F8D8" w14:textId="77777777" w:rsidR="00364498" w:rsidRPr="0081537B" w:rsidRDefault="00364498" w:rsidP="009F34E5">
      <w:pPr>
        <w:pStyle w:val="ListParagraph"/>
        <w:widowControl w:val="0"/>
        <w:numPr>
          <w:ilvl w:val="0"/>
          <w:numId w:val="6"/>
        </w:numPr>
        <w:tabs>
          <w:tab w:val="left" w:pos="408"/>
          <w:tab w:val="left" w:pos="410"/>
        </w:tabs>
        <w:autoSpaceDE w:val="0"/>
        <w:autoSpaceDN w:val="0"/>
        <w:spacing w:before="131" w:line="208" w:lineRule="auto"/>
        <w:ind w:right="1510"/>
        <w:contextualSpacing w:val="0"/>
        <w:rPr>
          <w:rFonts w:ascii="Rubik Light" w:hAnsi="Rubik Light" w:cs="Rubik Light"/>
          <w:sz w:val="18"/>
          <w:szCs w:val="18"/>
        </w:rPr>
      </w:pPr>
      <w:r w:rsidRPr="0081537B">
        <w:rPr>
          <w:rFonts w:ascii="Rubik Light" w:hAnsi="Rubik Light" w:cs="Rubik Light"/>
          <w:color w:val="262626"/>
          <w:sz w:val="18"/>
          <w:szCs w:val="18"/>
        </w:rPr>
        <w:t>Christie,</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MR.</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(2020),</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Gender</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and</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Persistence</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in</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STEM</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Careers:</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Predictors</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and</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Barriers,</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PhD</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thesis,</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Illinois</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State</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University.</w:t>
      </w:r>
      <w:r w:rsidRPr="0081537B">
        <w:rPr>
          <w:rFonts w:ascii="Rubik Light" w:hAnsi="Rubik Light" w:cs="Rubik Light"/>
          <w:color w:val="262626"/>
          <w:spacing w:val="-7"/>
          <w:sz w:val="18"/>
          <w:szCs w:val="18"/>
        </w:rPr>
        <w:t xml:space="preserve"> </w:t>
      </w:r>
      <w:hyperlink r:id="rId162">
        <w:r w:rsidRPr="0081537B">
          <w:rPr>
            <w:rFonts w:ascii="Rubik Light" w:hAnsi="Rubik Light" w:cs="Rubik Light"/>
            <w:sz w:val="18"/>
            <w:szCs w:val="18"/>
            <w:u w:val="single"/>
          </w:rPr>
          <w:t>doi.org/10.30707/</w:t>
        </w:r>
      </w:hyperlink>
      <w:r w:rsidRPr="0081537B">
        <w:rPr>
          <w:rFonts w:ascii="Rubik Light" w:hAnsi="Rubik Light" w:cs="Rubik Light"/>
          <w:spacing w:val="40"/>
          <w:sz w:val="18"/>
          <w:szCs w:val="18"/>
        </w:rPr>
        <w:t xml:space="preserve"> </w:t>
      </w:r>
      <w:hyperlink r:id="rId163">
        <w:r w:rsidRPr="0081537B">
          <w:rPr>
            <w:rFonts w:ascii="Rubik Light" w:hAnsi="Rubik Light" w:cs="Rubik Light"/>
            <w:spacing w:val="-2"/>
            <w:sz w:val="18"/>
            <w:szCs w:val="18"/>
            <w:u w:val="single"/>
          </w:rPr>
          <w:t>ETD2020.1603713860495</w:t>
        </w:r>
      </w:hyperlink>
    </w:p>
    <w:p w14:paraId="1C67601F" w14:textId="77777777" w:rsidR="00364498" w:rsidRPr="0081537B" w:rsidRDefault="00364498" w:rsidP="00364498">
      <w:pPr>
        <w:pStyle w:val="ListParagraph"/>
        <w:widowControl w:val="0"/>
        <w:numPr>
          <w:ilvl w:val="0"/>
          <w:numId w:val="6"/>
        </w:numPr>
        <w:tabs>
          <w:tab w:val="left" w:pos="408"/>
        </w:tabs>
        <w:autoSpaceDE w:val="0"/>
        <w:autoSpaceDN w:val="0"/>
        <w:spacing w:before="37" w:after="0" w:line="183" w:lineRule="exact"/>
        <w:ind w:left="408" w:hanging="282"/>
        <w:contextualSpacing w:val="0"/>
        <w:rPr>
          <w:rFonts w:ascii="Rubik Light" w:hAnsi="Rubik Light" w:cs="Rubik Light"/>
          <w:i/>
          <w:sz w:val="18"/>
          <w:szCs w:val="18"/>
        </w:rPr>
      </w:pPr>
      <w:r w:rsidRPr="0081537B">
        <w:rPr>
          <w:rFonts w:ascii="Rubik Light" w:hAnsi="Rubik Light" w:cs="Rubik Light"/>
          <w:color w:val="262626"/>
          <w:sz w:val="18"/>
          <w:szCs w:val="18"/>
        </w:rPr>
        <w:t>Schmitt,</w:t>
      </w:r>
      <w:r w:rsidRPr="0081537B">
        <w:rPr>
          <w:rFonts w:ascii="Rubik Light" w:hAnsi="Rubik Light" w:cs="Rubik Light"/>
          <w:color w:val="262626"/>
          <w:spacing w:val="-7"/>
          <w:sz w:val="18"/>
          <w:szCs w:val="18"/>
        </w:rPr>
        <w:t xml:space="preserve"> </w:t>
      </w:r>
      <w:r w:rsidRPr="0081537B">
        <w:rPr>
          <w:rFonts w:ascii="Rubik Light" w:hAnsi="Rubik Light" w:cs="Rubik Light"/>
          <w:color w:val="262626"/>
          <w:sz w:val="18"/>
          <w:szCs w:val="18"/>
        </w:rPr>
        <w:t>M,</w:t>
      </w:r>
      <w:r w:rsidRPr="0081537B">
        <w:rPr>
          <w:rFonts w:ascii="Rubik Light" w:hAnsi="Rubik Light" w:cs="Rubik Light"/>
          <w:color w:val="262626"/>
          <w:spacing w:val="-7"/>
          <w:sz w:val="18"/>
          <w:szCs w:val="18"/>
        </w:rPr>
        <w:t xml:space="preserve"> </w:t>
      </w:r>
      <w:r w:rsidRPr="0081537B">
        <w:rPr>
          <w:rFonts w:ascii="Rubik Light" w:hAnsi="Rubik Light" w:cs="Rubik Light"/>
          <w:color w:val="262626"/>
          <w:sz w:val="18"/>
          <w:szCs w:val="18"/>
        </w:rPr>
        <w:t>Lauer,</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S</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and</w:t>
      </w:r>
      <w:r w:rsidRPr="0081537B">
        <w:rPr>
          <w:rFonts w:ascii="Rubik Light" w:hAnsi="Rubik Light" w:cs="Rubik Light"/>
          <w:color w:val="262626"/>
          <w:spacing w:val="-7"/>
          <w:sz w:val="18"/>
          <w:szCs w:val="18"/>
        </w:rPr>
        <w:t xml:space="preserve"> </w:t>
      </w:r>
      <w:proofErr w:type="spellStart"/>
      <w:r w:rsidRPr="0081537B">
        <w:rPr>
          <w:rFonts w:ascii="Rubik Light" w:hAnsi="Rubik Light" w:cs="Rubik Light"/>
          <w:color w:val="262626"/>
          <w:sz w:val="18"/>
          <w:szCs w:val="18"/>
        </w:rPr>
        <w:t>Wilkesmann</w:t>
      </w:r>
      <w:proofErr w:type="spellEnd"/>
      <w:r w:rsidRPr="0081537B">
        <w:rPr>
          <w:rFonts w:ascii="Rubik Light" w:hAnsi="Rubik Light" w:cs="Rubik Light"/>
          <w:color w:val="262626"/>
          <w:sz w:val="18"/>
          <w:szCs w:val="18"/>
        </w:rPr>
        <w:t>,</w:t>
      </w:r>
      <w:r w:rsidRPr="0081537B">
        <w:rPr>
          <w:rFonts w:ascii="Rubik Light" w:hAnsi="Rubik Light" w:cs="Rubik Light"/>
          <w:color w:val="262626"/>
          <w:spacing w:val="-6"/>
          <w:sz w:val="18"/>
          <w:szCs w:val="18"/>
        </w:rPr>
        <w:t xml:space="preserve"> </w:t>
      </w:r>
      <w:proofErr w:type="gramStart"/>
      <w:r w:rsidRPr="0081537B">
        <w:rPr>
          <w:rFonts w:ascii="Rubik Light" w:hAnsi="Rubik Light" w:cs="Rubik Light"/>
          <w:color w:val="262626"/>
          <w:sz w:val="18"/>
          <w:szCs w:val="18"/>
        </w:rPr>
        <w:t>U.(</w:t>
      </w:r>
      <w:proofErr w:type="gramEnd"/>
      <w:r w:rsidRPr="0081537B">
        <w:rPr>
          <w:rFonts w:ascii="Rubik Light" w:hAnsi="Rubik Light" w:cs="Rubik Light"/>
          <w:color w:val="262626"/>
          <w:sz w:val="18"/>
          <w:szCs w:val="18"/>
        </w:rPr>
        <w:t>2021),</w:t>
      </w:r>
      <w:r w:rsidRPr="0081537B">
        <w:rPr>
          <w:rFonts w:ascii="Rubik Light" w:hAnsi="Rubik Light" w:cs="Rubik Light"/>
          <w:color w:val="262626"/>
          <w:spacing w:val="-7"/>
          <w:sz w:val="18"/>
          <w:szCs w:val="18"/>
        </w:rPr>
        <w:t xml:space="preserve"> </w:t>
      </w:r>
      <w:r w:rsidRPr="0081537B">
        <w:rPr>
          <w:rFonts w:ascii="Rubik Light" w:hAnsi="Rubik Light" w:cs="Rubik Light"/>
          <w:color w:val="262626"/>
          <w:sz w:val="18"/>
          <w:szCs w:val="18"/>
        </w:rPr>
        <w:t>‘Work</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Motivation</w:t>
      </w:r>
      <w:r w:rsidRPr="0081537B">
        <w:rPr>
          <w:rFonts w:ascii="Rubik Light" w:hAnsi="Rubik Light" w:cs="Rubik Light"/>
          <w:color w:val="262626"/>
          <w:spacing w:val="-7"/>
          <w:sz w:val="18"/>
          <w:szCs w:val="18"/>
        </w:rPr>
        <w:t xml:space="preserve"> </w:t>
      </w:r>
      <w:r w:rsidRPr="0081537B">
        <w:rPr>
          <w:rFonts w:ascii="Rubik Light" w:hAnsi="Rubik Light" w:cs="Rubik Light"/>
          <w:color w:val="262626"/>
          <w:sz w:val="18"/>
          <w:szCs w:val="18"/>
        </w:rPr>
        <w:t>and</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Career</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Autonomy</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as</w:t>
      </w:r>
      <w:r w:rsidRPr="0081537B">
        <w:rPr>
          <w:rFonts w:ascii="Rubik Light" w:hAnsi="Rubik Light" w:cs="Rubik Light"/>
          <w:color w:val="262626"/>
          <w:spacing w:val="-7"/>
          <w:sz w:val="18"/>
          <w:szCs w:val="18"/>
        </w:rPr>
        <w:t xml:space="preserve"> </w:t>
      </w:r>
      <w:r w:rsidRPr="0081537B">
        <w:rPr>
          <w:rFonts w:ascii="Rubik Light" w:hAnsi="Rubik Light" w:cs="Rubik Light"/>
          <w:color w:val="262626"/>
          <w:sz w:val="18"/>
          <w:szCs w:val="18"/>
        </w:rPr>
        <w:t>Predictors</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of</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Women’s</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Subjective</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Career</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Success</w:t>
      </w:r>
      <w:r w:rsidRPr="0081537B">
        <w:rPr>
          <w:rFonts w:ascii="Rubik Light" w:hAnsi="Rubik Light" w:cs="Rubik Light"/>
          <w:color w:val="262626"/>
          <w:spacing w:val="-7"/>
          <w:sz w:val="18"/>
          <w:szCs w:val="18"/>
        </w:rPr>
        <w:t xml:space="preserve"> </w:t>
      </w:r>
      <w:r w:rsidRPr="0081537B">
        <w:rPr>
          <w:rFonts w:ascii="Rubik Light" w:hAnsi="Rubik Light" w:cs="Rubik Light"/>
          <w:color w:val="262626"/>
          <w:sz w:val="18"/>
          <w:szCs w:val="18"/>
        </w:rPr>
        <w:t>in</w:t>
      </w:r>
      <w:r w:rsidRPr="0081537B">
        <w:rPr>
          <w:rFonts w:ascii="Rubik Light" w:hAnsi="Rubik Light" w:cs="Rubik Light"/>
          <w:color w:val="262626"/>
          <w:spacing w:val="-7"/>
          <w:sz w:val="18"/>
          <w:szCs w:val="18"/>
        </w:rPr>
        <w:t xml:space="preserve"> </w:t>
      </w:r>
      <w:r w:rsidRPr="0081537B">
        <w:rPr>
          <w:rFonts w:ascii="Rubik Light" w:hAnsi="Rubik Light" w:cs="Rubik Light"/>
          <w:color w:val="262626"/>
          <w:sz w:val="18"/>
          <w:szCs w:val="18"/>
        </w:rPr>
        <w:t>STEM’,</w:t>
      </w:r>
      <w:r w:rsidRPr="0081537B">
        <w:rPr>
          <w:rFonts w:ascii="Rubik Light" w:hAnsi="Rubik Light" w:cs="Rubik Light"/>
          <w:color w:val="262626"/>
          <w:spacing w:val="-8"/>
          <w:sz w:val="18"/>
          <w:szCs w:val="18"/>
        </w:rPr>
        <w:t xml:space="preserve"> </w:t>
      </w:r>
      <w:r w:rsidRPr="0081537B">
        <w:rPr>
          <w:rFonts w:ascii="Rubik Light" w:hAnsi="Rubik Light" w:cs="Rubik Light"/>
          <w:i/>
          <w:color w:val="262626"/>
          <w:spacing w:val="-4"/>
          <w:sz w:val="18"/>
          <w:szCs w:val="18"/>
        </w:rPr>
        <w:t>Acta</w:t>
      </w:r>
    </w:p>
    <w:p w14:paraId="44DF3D3C" w14:textId="77777777" w:rsidR="00364498" w:rsidRPr="0081537B" w:rsidRDefault="00364498" w:rsidP="00364498">
      <w:pPr>
        <w:spacing w:line="183" w:lineRule="exact"/>
        <w:ind w:left="410"/>
        <w:rPr>
          <w:rFonts w:ascii="Rubik Light" w:hAnsi="Rubik Light" w:cs="Rubik Light"/>
          <w:sz w:val="18"/>
          <w:szCs w:val="18"/>
        </w:rPr>
      </w:pPr>
      <w:proofErr w:type="spellStart"/>
      <w:r w:rsidRPr="0081537B">
        <w:rPr>
          <w:rFonts w:ascii="Rubik Light" w:hAnsi="Rubik Light" w:cs="Rubik Light"/>
          <w:i/>
          <w:color w:val="262626"/>
          <w:sz w:val="18"/>
          <w:szCs w:val="18"/>
        </w:rPr>
        <w:t>Paedogogica</w:t>
      </w:r>
      <w:proofErr w:type="spellEnd"/>
      <w:r w:rsidRPr="0081537B">
        <w:rPr>
          <w:rFonts w:ascii="Rubik Light" w:hAnsi="Rubik Light" w:cs="Rubik Light"/>
          <w:i/>
          <w:color w:val="262626"/>
          <w:spacing w:val="-5"/>
          <w:sz w:val="18"/>
          <w:szCs w:val="18"/>
        </w:rPr>
        <w:t xml:space="preserve"> </w:t>
      </w:r>
      <w:proofErr w:type="spellStart"/>
      <w:r w:rsidRPr="0081537B">
        <w:rPr>
          <w:rFonts w:ascii="Rubik Light" w:hAnsi="Rubik Light" w:cs="Rubik Light"/>
          <w:i/>
          <w:color w:val="262626"/>
          <w:sz w:val="18"/>
          <w:szCs w:val="18"/>
        </w:rPr>
        <w:t>Vilnensia</w:t>
      </w:r>
      <w:proofErr w:type="spellEnd"/>
      <w:r w:rsidRPr="0081537B">
        <w:rPr>
          <w:rFonts w:ascii="Rubik Light" w:hAnsi="Rubik Light" w:cs="Rubik Light"/>
          <w:i/>
          <w:color w:val="262626"/>
          <w:sz w:val="18"/>
          <w:szCs w:val="18"/>
        </w:rPr>
        <w:t>,</w:t>
      </w:r>
      <w:r w:rsidRPr="0081537B">
        <w:rPr>
          <w:rFonts w:ascii="Rubik Light" w:hAnsi="Rubik Light" w:cs="Rubik Light"/>
          <w:i/>
          <w:color w:val="262626"/>
          <w:spacing w:val="-5"/>
          <w:sz w:val="18"/>
          <w:szCs w:val="18"/>
        </w:rPr>
        <w:t xml:space="preserve"> </w:t>
      </w:r>
      <w:r w:rsidRPr="0081537B">
        <w:rPr>
          <w:rFonts w:ascii="Rubik Light" w:hAnsi="Rubik Light" w:cs="Rubik Light"/>
          <w:color w:val="262626"/>
          <w:sz w:val="18"/>
          <w:szCs w:val="18"/>
        </w:rPr>
        <w:t>46,</w:t>
      </w:r>
      <w:r w:rsidRPr="0081537B">
        <w:rPr>
          <w:rFonts w:ascii="Rubik Light" w:hAnsi="Rubik Light" w:cs="Rubik Light"/>
          <w:color w:val="262626"/>
          <w:spacing w:val="-5"/>
          <w:sz w:val="18"/>
          <w:szCs w:val="18"/>
        </w:rPr>
        <w:t xml:space="preserve"> </w:t>
      </w:r>
      <w:hyperlink r:id="rId164">
        <w:r w:rsidRPr="0081537B">
          <w:rPr>
            <w:rFonts w:ascii="Rubik Light" w:hAnsi="Rubik Light" w:cs="Rubik Light"/>
            <w:spacing w:val="-2"/>
            <w:sz w:val="18"/>
            <w:szCs w:val="18"/>
            <w:u w:val="single"/>
          </w:rPr>
          <w:t>doi.org/10.15388/ActPaed.2021.46.5</w:t>
        </w:r>
      </w:hyperlink>
    </w:p>
    <w:p w14:paraId="433CF493" w14:textId="77777777" w:rsidR="00364498" w:rsidRPr="0081537B" w:rsidRDefault="00364498" w:rsidP="009F34E5">
      <w:pPr>
        <w:pStyle w:val="ListParagraph"/>
        <w:widowControl w:val="0"/>
        <w:numPr>
          <w:ilvl w:val="0"/>
          <w:numId w:val="6"/>
        </w:numPr>
        <w:tabs>
          <w:tab w:val="left" w:pos="408"/>
          <w:tab w:val="left" w:pos="410"/>
        </w:tabs>
        <w:autoSpaceDE w:val="0"/>
        <w:autoSpaceDN w:val="0"/>
        <w:spacing w:before="51" w:line="208" w:lineRule="auto"/>
        <w:ind w:right="621"/>
        <w:contextualSpacing w:val="0"/>
        <w:rPr>
          <w:rFonts w:ascii="Rubik Light" w:hAnsi="Rubik Light" w:cs="Rubik Light"/>
          <w:sz w:val="18"/>
          <w:szCs w:val="18"/>
        </w:rPr>
      </w:pPr>
      <w:r w:rsidRPr="0081537B">
        <w:rPr>
          <w:rFonts w:ascii="Rubik Light" w:hAnsi="Rubik Light" w:cs="Rubik Light"/>
          <w:color w:val="262626"/>
          <w:sz w:val="18"/>
          <w:szCs w:val="18"/>
        </w:rPr>
        <w:t>Professionals Australia. (2021), Women Staying in the STEM Workforce: An economic imperative for Australia, Professionals Australia, Melbourne.</w:t>
      </w:r>
      <w:r w:rsidRPr="0081537B">
        <w:rPr>
          <w:rFonts w:ascii="Rubik Light" w:hAnsi="Rubik Light" w:cs="Rubik Light"/>
          <w:color w:val="262626"/>
          <w:spacing w:val="40"/>
          <w:sz w:val="18"/>
          <w:szCs w:val="18"/>
        </w:rPr>
        <w:t xml:space="preserve"> </w:t>
      </w:r>
      <w:hyperlink r:id="rId165">
        <w:r w:rsidRPr="0081537B">
          <w:rPr>
            <w:rFonts w:ascii="Rubik Light" w:hAnsi="Rubik Light" w:cs="Rubik Light"/>
            <w:sz w:val="18"/>
            <w:szCs w:val="18"/>
            <w:u w:val="single"/>
          </w:rPr>
          <w:t>members.professionalsaustralia.org.au/documents/Gender/Women_in_STEM_survey_report_2021.pdf</w:t>
        </w:r>
      </w:hyperlink>
      <w:r w:rsidRPr="0081537B">
        <w:rPr>
          <w:rFonts w:ascii="Rubik Light" w:hAnsi="Rubik Light" w:cs="Rubik Light"/>
          <w:color w:val="262626"/>
          <w:sz w:val="18"/>
          <w:szCs w:val="18"/>
        </w:rPr>
        <w:t>;</w:t>
      </w:r>
      <w:r w:rsidRPr="0081537B">
        <w:rPr>
          <w:rFonts w:ascii="Rubik Light" w:hAnsi="Rubik Light" w:cs="Rubik Light"/>
          <w:color w:val="262626"/>
          <w:spacing w:val="-8"/>
          <w:sz w:val="18"/>
          <w:szCs w:val="18"/>
        </w:rPr>
        <w:t xml:space="preserve"> </w:t>
      </w:r>
      <w:proofErr w:type="spellStart"/>
      <w:r w:rsidRPr="0081537B">
        <w:rPr>
          <w:rFonts w:ascii="Rubik Light" w:hAnsi="Rubik Light" w:cs="Rubik Light"/>
          <w:color w:val="262626"/>
          <w:sz w:val="18"/>
          <w:szCs w:val="18"/>
        </w:rPr>
        <w:t>Mavriplis</w:t>
      </w:r>
      <w:proofErr w:type="spellEnd"/>
      <w:r w:rsidRPr="0081537B">
        <w:rPr>
          <w:rFonts w:ascii="Rubik Light" w:hAnsi="Rubik Light" w:cs="Rubik Light"/>
          <w:color w:val="262626"/>
          <w:sz w:val="18"/>
          <w:szCs w:val="18"/>
        </w:rPr>
        <w:t>,</w:t>
      </w:r>
      <w:r w:rsidRPr="0081537B">
        <w:rPr>
          <w:rFonts w:ascii="Rubik Light" w:hAnsi="Rubik Light" w:cs="Rubik Light"/>
          <w:color w:val="262626"/>
          <w:spacing w:val="-8"/>
          <w:sz w:val="18"/>
          <w:szCs w:val="18"/>
        </w:rPr>
        <w:t xml:space="preserve"> </w:t>
      </w:r>
      <w:r w:rsidRPr="0081537B">
        <w:rPr>
          <w:rFonts w:ascii="Rubik Light" w:hAnsi="Rubik Light" w:cs="Rubik Light"/>
          <w:color w:val="262626"/>
          <w:sz w:val="18"/>
          <w:szCs w:val="18"/>
        </w:rPr>
        <w:t>C</w:t>
      </w:r>
      <w:r w:rsidRPr="0081537B">
        <w:rPr>
          <w:rFonts w:ascii="Rubik Light" w:hAnsi="Rubik Light" w:cs="Rubik Light"/>
          <w:color w:val="262626"/>
          <w:spacing w:val="-8"/>
          <w:sz w:val="18"/>
          <w:szCs w:val="18"/>
        </w:rPr>
        <w:t xml:space="preserve"> </w:t>
      </w:r>
      <w:r w:rsidRPr="0081537B">
        <w:rPr>
          <w:rFonts w:ascii="Rubik Light" w:hAnsi="Rubik Light" w:cs="Rubik Light"/>
          <w:color w:val="262626"/>
          <w:sz w:val="18"/>
          <w:szCs w:val="18"/>
        </w:rPr>
        <w:t>et</w:t>
      </w:r>
      <w:r w:rsidRPr="0081537B">
        <w:rPr>
          <w:rFonts w:ascii="Rubik Light" w:hAnsi="Rubik Light" w:cs="Rubik Light"/>
          <w:color w:val="262626"/>
          <w:spacing w:val="-8"/>
          <w:sz w:val="18"/>
          <w:szCs w:val="18"/>
        </w:rPr>
        <w:t xml:space="preserve"> </w:t>
      </w:r>
      <w:r w:rsidRPr="0081537B">
        <w:rPr>
          <w:rFonts w:ascii="Rubik Light" w:hAnsi="Rubik Light" w:cs="Rubik Light"/>
          <w:color w:val="262626"/>
          <w:sz w:val="18"/>
          <w:szCs w:val="18"/>
        </w:rPr>
        <w:t>al.</w:t>
      </w:r>
      <w:r w:rsidRPr="0081537B">
        <w:rPr>
          <w:rFonts w:ascii="Rubik Light" w:hAnsi="Rubik Light" w:cs="Rubik Light"/>
          <w:color w:val="262626"/>
          <w:spacing w:val="21"/>
          <w:sz w:val="18"/>
          <w:szCs w:val="18"/>
        </w:rPr>
        <w:t xml:space="preserve"> </w:t>
      </w:r>
      <w:r w:rsidRPr="0081537B">
        <w:rPr>
          <w:rFonts w:ascii="Rubik Light" w:hAnsi="Rubik Light" w:cs="Rubik Light"/>
          <w:color w:val="262626"/>
          <w:sz w:val="18"/>
          <w:szCs w:val="18"/>
        </w:rPr>
        <w:t>(2010),</w:t>
      </w:r>
      <w:r w:rsidRPr="0081537B">
        <w:rPr>
          <w:rFonts w:ascii="Rubik Light" w:hAnsi="Rubik Light" w:cs="Rubik Light"/>
          <w:color w:val="262626"/>
          <w:spacing w:val="-8"/>
          <w:sz w:val="18"/>
          <w:szCs w:val="18"/>
        </w:rPr>
        <w:t xml:space="preserve"> </w:t>
      </w:r>
      <w:r w:rsidRPr="0081537B">
        <w:rPr>
          <w:rFonts w:ascii="Rubik Light" w:hAnsi="Rubik Light" w:cs="Rubik Light"/>
          <w:color w:val="262626"/>
          <w:sz w:val="18"/>
          <w:szCs w:val="18"/>
        </w:rPr>
        <w:t>‘Mind</w:t>
      </w:r>
      <w:r w:rsidRPr="0081537B">
        <w:rPr>
          <w:rFonts w:ascii="Rubik Light" w:hAnsi="Rubik Light" w:cs="Rubik Light"/>
          <w:color w:val="262626"/>
          <w:spacing w:val="-8"/>
          <w:sz w:val="18"/>
          <w:szCs w:val="18"/>
        </w:rPr>
        <w:t xml:space="preserve"> </w:t>
      </w:r>
      <w:r w:rsidRPr="0081537B">
        <w:rPr>
          <w:rFonts w:ascii="Rubik Light" w:hAnsi="Rubik Light" w:cs="Rubik Light"/>
          <w:color w:val="262626"/>
          <w:sz w:val="18"/>
          <w:szCs w:val="18"/>
        </w:rPr>
        <w:t>the</w:t>
      </w:r>
      <w:r w:rsidRPr="0081537B">
        <w:rPr>
          <w:rFonts w:ascii="Rubik Light" w:hAnsi="Rubik Light" w:cs="Rubik Light"/>
          <w:color w:val="262626"/>
          <w:spacing w:val="-8"/>
          <w:sz w:val="18"/>
          <w:szCs w:val="18"/>
        </w:rPr>
        <w:t xml:space="preserve"> </w:t>
      </w:r>
      <w:r w:rsidRPr="0081537B">
        <w:rPr>
          <w:rFonts w:ascii="Rubik Light" w:hAnsi="Rubik Light" w:cs="Rubik Light"/>
          <w:color w:val="262626"/>
          <w:sz w:val="18"/>
          <w:szCs w:val="18"/>
        </w:rPr>
        <w:t>Gap:</w:t>
      </w:r>
      <w:r w:rsidRPr="0081537B">
        <w:rPr>
          <w:rFonts w:ascii="Rubik Light" w:hAnsi="Rubik Light" w:cs="Rubik Light"/>
          <w:color w:val="262626"/>
          <w:spacing w:val="-8"/>
          <w:sz w:val="18"/>
          <w:szCs w:val="18"/>
        </w:rPr>
        <w:t xml:space="preserve"> </w:t>
      </w:r>
      <w:r w:rsidRPr="0081537B">
        <w:rPr>
          <w:rFonts w:ascii="Rubik Light" w:hAnsi="Rubik Light" w:cs="Rubik Light"/>
          <w:color w:val="262626"/>
          <w:sz w:val="18"/>
          <w:szCs w:val="18"/>
        </w:rPr>
        <w:t>Women</w:t>
      </w:r>
      <w:r w:rsidRPr="0081537B">
        <w:rPr>
          <w:rFonts w:ascii="Rubik Light" w:hAnsi="Rubik Light" w:cs="Rubik Light"/>
          <w:color w:val="262626"/>
          <w:spacing w:val="40"/>
          <w:sz w:val="18"/>
          <w:szCs w:val="18"/>
        </w:rPr>
        <w:t xml:space="preserve"> </w:t>
      </w:r>
      <w:r w:rsidRPr="0081537B">
        <w:rPr>
          <w:rFonts w:ascii="Rubik Light" w:hAnsi="Rubik Light" w:cs="Rubik Light"/>
          <w:color w:val="262626"/>
          <w:sz w:val="18"/>
          <w:szCs w:val="18"/>
        </w:rPr>
        <w:t xml:space="preserve">in STEM Career Breaks’, </w:t>
      </w:r>
      <w:r w:rsidRPr="0081537B">
        <w:rPr>
          <w:rFonts w:ascii="Rubik Light" w:hAnsi="Rubik Light" w:cs="Rubik Light"/>
          <w:i/>
          <w:color w:val="262626"/>
          <w:sz w:val="18"/>
          <w:szCs w:val="18"/>
        </w:rPr>
        <w:t xml:space="preserve">Journal of Technology Management and Innovation, </w:t>
      </w:r>
      <w:r w:rsidRPr="0081537B">
        <w:rPr>
          <w:rFonts w:ascii="Rubik Light" w:hAnsi="Rubik Light" w:cs="Rubik Light"/>
          <w:color w:val="262626"/>
          <w:sz w:val="18"/>
          <w:szCs w:val="18"/>
        </w:rPr>
        <w:t xml:space="preserve">5(1) </w:t>
      </w:r>
      <w:hyperlink r:id="rId166">
        <w:r w:rsidRPr="0081537B">
          <w:rPr>
            <w:rFonts w:ascii="Rubik Light" w:hAnsi="Rubik Light" w:cs="Rubik Light"/>
            <w:sz w:val="18"/>
            <w:szCs w:val="18"/>
            <w:u w:val="single"/>
          </w:rPr>
          <w:t>dx.doi.org/10.4067/S0718-27242010000100011</w:t>
        </w:r>
      </w:hyperlink>
    </w:p>
    <w:p w14:paraId="147F73B6" w14:textId="77777777" w:rsidR="00364498" w:rsidRPr="0081537B" w:rsidRDefault="00364498" w:rsidP="009F34E5">
      <w:pPr>
        <w:pStyle w:val="ListParagraph"/>
        <w:widowControl w:val="0"/>
        <w:numPr>
          <w:ilvl w:val="0"/>
          <w:numId w:val="6"/>
        </w:numPr>
        <w:tabs>
          <w:tab w:val="left" w:pos="408"/>
          <w:tab w:val="left" w:pos="410"/>
        </w:tabs>
        <w:autoSpaceDE w:val="0"/>
        <w:autoSpaceDN w:val="0"/>
        <w:spacing w:before="57" w:line="208" w:lineRule="auto"/>
        <w:ind w:right="1256"/>
        <w:contextualSpacing w:val="0"/>
        <w:rPr>
          <w:rFonts w:ascii="Rubik Light" w:hAnsi="Rubik Light" w:cs="Rubik Light"/>
          <w:sz w:val="18"/>
          <w:szCs w:val="18"/>
        </w:rPr>
      </w:pPr>
      <w:r w:rsidRPr="0081537B">
        <w:rPr>
          <w:rFonts w:ascii="Rubik Light" w:hAnsi="Rubik Light" w:cs="Rubik Light"/>
          <w:color w:val="262626"/>
          <w:sz w:val="18"/>
          <w:szCs w:val="18"/>
        </w:rPr>
        <w:t>Science</w:t>
      </w:r>
      <w:r w:rsidRPr="0081537B">
        <w:rPr>
          <w:rFonts w:ascii="Rubik Light" w:hAnsi="Rubik Light" w:cs="Rubik Light"/>
          <w:color w:val="262626"/>
          <w:spacing w:val="-7"/>
          <w:sz w:val="18"/>
          <w:szCs w:val="18"/>
        </w:rPr>
        <w:t xml:space="preserve"> </w:t>
      </w:r>
      <w:r w:rsidRPr="0081537B">
        <w:rPr>
          <w:rFonts w:ascii="Rubik Light" w:hAnsi="Rubik Light" w:cs="Rubik Light"/>
          <w:color w:val="262626"/>
          <w:sz w:val="18"/>
          <w:szCs w:val="18"/>
        </w:rPr>
        <w:t>in</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Australia</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Gender</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Equity.</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(2022),</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’SAGE</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Pathway</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to</w:t>
      </w:r>
      <w:r w:rsidRPr="0081537B">
        <w:rPr>
          <w:rFonts w:ascii="Rubik Light" w:hAnsi="Rubik Light" w:cs="Rubik Light"/>
          <w:color w:val="262626"/>
          <w:spacing w:val="-7"/>
          <w:sz w:val="18"/>
          <w:szCs w:val="18"/>
        </w:rPr>
        <w:t xml:space="preserve"> </w:t>
      </w:r>
      <w:r w:rsidRPr="0081537B">
        <w:rPr>
          <w:rFonts w:ascii="Rubik Light" w:hAnsi="Rubik Light" w:cs="Rubik Light"/>
          <w:color w:val="262626"/>
          <w:sz w:val="18"/>
          <w:szCs w:val="18"/>
        </w:rPr>
        <w:t>Athena</w:t>
      </w:r>
      <w:r w:rsidRPr="0081537B">
        <w:rPr>
          <w:rFonts w:ascii="Rubik Light" w:hAnsi="Rubik Light" w:cs="Rubik Light"/>
          <w:color w:val="262626"/>
          <w:spacing w:val="-6"/>
          <w:sz w:val="18"/>
          <w:szCs w:val="18"/>
        </w:rPr>
        <w:t xml:space="preserve"> </w:t>
      </w:r>
      <w:proofErr w:type="gramStart"/>
      <w:r w:rsidRPr="0081537B">
        <w:rPr>
          <w:rFonts w:ascii="Rubik Light" w:hAnsi="Rubik Light" w:cs="Rubik Light"/>
          <w:color w:val="262626"/>
          <w:sz w:val="18"/>
          <w:szCs w:val="18"/>
        </w:rPr>
        <w:t>Swan‘</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website</w:t>
      </w:r>
      <w:proofErr w:type="gramEnd"/>
      <w:r w:rsidRPr="0081537B">
        <w:rPr>
          <w:rFonts w:ascii="Rubik Light" w:hAnsi="Rubik Light" w:cs="Rubik Light"/>
          <w:color w:val="262626"/>
          <w:sz w:val="18"/>
          <w:szCs w:val="18"/>
        </w:rPr>
        <w:t>.</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Accessed</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21</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August</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2023.</w:t>
      </w:r>
      <w:r w:rsidRPr="0081537B">
        <w:rPr>
          <w:rFonts w:ascii="Rubik Light" w:hAnsi="Rubik Light" w:cs="Rubik Light"/>
          <w:color w:val="262626"/>
          <w:spacing w:val="-8"/>
          <w:sz w:val="18"/>
          <w:szCs w:val="18"/>
        </w:rPr>
        <w:t xml:space="preserve"> </w:t>
      </w:r>
      <w:hyperlink r:id="rId167">
        <w:r w:rsidRPr="0081537B">
          <w:rPr>
            <w:rFonts w:ascii="Rubik Light" w:hAnsi="Rubik Light" w:cs="Rubik Light"/>
            <w:sz w:val="18"/>
            <w:szCs w:val="18"/>
            <w:u w:val="single"/>
          </w:rPr>
          <w:t>sciencegenderequity.org.au/sage-</w:t>
        </w:r>
      </w:hyperlink>
      <w:r w:rsidRPr="0081537B">
        <w:rPr>
          <w:rFonts w:ascii="Rubik Light" w:hAnsi="Rubik Light" w:cs="Rubik Light"/>
          <w:spacing w:val="40"/>
          <w:sz w:val="18"/>
          <w:szCs w:val="18"/>
        </w:rPr>
        <w:t xml:space="preserve"> </w:t>
      </w:r>
      <w:hyperlink r:id="rId168">
        <w:r w:rsidRPr="0081537B">
          <w:rPr>
            <w:rFonts w:ascii="Rubik Light" w:hAnsi="Rubik Light" w:cs="Rubik Light"/>
            <w:spacing w:val="-2"/>
            <w:sz w:val="18"/>
            <w:szCs w:val="18"/>
            <w:u w:val="single"/>
          </w:rPr>
          <w:t>accreditation-and-awards/sage-pathway-to-</w:t>
        </w:r>
        <w:proofErr w:type="spellStart"/>
        <w:r w:rsidRPr="0081537B">
          <w:rPr>
            <w:rFonts w:ascii="Rubik Light" w:hAnsi="Rubik Light" w:cs="Rubik Light"/>
            <w:spacing w:val="-2"/>
            <w:sz w:val="18"/>
            <w:szCs w:val="18"/>
            <w:u w:val="single"/>
          </w:rPr>
          <w:t>athena</w:t>
        </w:r>
        <w:proofErr w:type="spellEnd"/>
        <w:r w:rsidRPr="0081537B">
          <w:rPr>
            <w:rFonts w:ascii="Rubik Light" w:hAnsi="Rubik Light" w:cs="Rubik Light"/>
            <w:spacing w:val="-2"/>
            <w:sz w:val="18"/>
            <w:szCs w:val="18"/>
            <w:u w:val="single"/>
          </w:rPr>
          <w:t>-swan/</w:t>
        </w:r>
      </w:hyperlink>
    </w:p>
    <w:p w14:paraId="7886CB74" w14:textId="77777777" w:rsidR="00364498" w:rsidRPr="0081537B" w:rsidRDefault="00364498" w:rsidP="009F34E5">
      <w:pPr>
        <w:pStyle w:val="ListParagraph"/>
        <w:widowControl w:val="0"/>
        <w:numPr>
          <w:ilvl w:val="0"/>
          <w:numId w:val="6"/>
        </w:numPr>
        <w:tabs>
          <w:tab w:val="left" w:pos="408"/>
          <w:tab w:val="left" w:pos="410"/>
        </w:tabs>
        <w:autoSpaceDE w:val="0"/>
        <w:autoSpaceDN w:val="0"/>
        <w:spacing w:before="57" w:line="208" w:lineRule="auto"/>
        <w:ind w:right="701"/>
        <w:contextualSpacing w:val="0"/>
        <w:rPr>
          <w:rFonts w:ascii="Rubik Light" w:hAnsi="Rubik Light" w:cs="Rubik Light"/>
          <w:sz w:val="18"/>
          <w:szCs w:val="18"/>
        </w:rPr>
      </w:pPr>
      <w:r w:rsidRPr="0081537B">
        <w:rPr>
          <w:rFonts w:ascii="Rubik Light" w:hAnsi="Rubik Light" w:cs="Rubik Light"/>
          <w:color w:val="262626"/>
          <w:sz w:val="18"/>
          <w:szCs w:val="18"/>
        </w:rPr>
        <w:t>Australian</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Academy</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of</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Science.</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(2019),</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Women</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in</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STEM</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Decadal</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Plan,</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Australian</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Academy</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of</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Science,</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Canberra</w:t>
      </w:r>
      <w:r w:rsidRPr="0081537B">
        <w:rPr>
          <w:rFonts w:ascii="Rubik Light" w:hAnsi="Rubik Light" w:cs="Rubik Light"/>
          <w:color w:val="262626"/>
          <w:spacing w:val="-7"/>
          <w:sz w:val="18"/>
          <w:szCs w:val="18"/>
        </w:rPr>
        <w:t xml:space="preserve"> </w:t>
      </w:r>
      <w:hyperlink r:id="rId169">
        <w:r w:rsidRPr="0081537B">
          <w:rPr>
            <w:rFonts w:ascii="Rubik Light" w:hAnsi="Rubik Light" w:cs="Rubik Light"/>
            <w:sz w:val="18"/>
            <w:szCs w:val="18"/>
            <w:u w:val="single"/>
          </w:rPr>
          <w:t>science.org.au/support/analysis/decadal-</w:t>
        </w:r>
      </w:hyperlink>
      <w:r w:rsidRPr="0081537B">
        <w:rPr>
          <w:rFonts w:ascii="Rubik Light" w:hAnsi="Rubik Light" w:cs="Rubik Light"/>
          <w:spacing w:val="40"/>
          <w:sz w:val="18"/>
          <w:szCs w:val="18"/>
        </w:rPr>
        <w:t xml:space="preserve"> </w:t>
      </w:r>
      <w:hyperlink r:id="rId170">
        <w:r w:rsidRPr="0081537B">
          <w:rPr>
            <w:rFonts w:ascii="Rubik Light" w:hAnsi="Rubik Light" w:cs="Rubik Light"/>
            <w:spacing w:val="-2"/>
            <w:sz w:val="18"/>
            <w:szCs w:val="18"/>
            <w:u w:val="single"/>
          </w:rPr>
          <w:t>plans-science/women-in-stem-decadal-plan</w:t>
        </w:r>
      </w:hyperlink>
    </w:p>
    <w:p w14:paraId="66382623" w14:textId="77777777" w:rsidR="00364498" w:rsidRPr="0081537B" w:rsidRDefault="00364498" w:rsidP="009F34E5">
      <w:pPr>
        <w:pStyle w:val="ListParagraph"/>
        <w:widowControl w:val="0"/>
        <w:numPr>
          <w:ilvl w:val="0"/>
          <w:numId w:val="6"/>
        </w:numPr>
        <w:tabs>
          <w:tab w:val="left" w:pos="408"/>
          <w:tab w:val="left" w:pos="410"/>
        </w:tabs>
        <w:autoSpaceDE w:val="0"/>
        <w:autoSpaceDN w:val="0"/>
        <w:spacing w:before="56" w:line="208" w:lineRule="auto"/>
        <w:ind w:right="688"/>
        <w:contextualSpacing w:val="0"/>
        <w:rPr>
          <w:rFonts w:ascii="Rubik Light" w:hAnsi="Rubik Light" w:cs="Rubik Light"/>
          <w:sz w:val="18"/>
          <w:szCs w:val="18"/>
        </w:rPr>
      </w:pPr>
      <w:r w:rsidRPr="0081537B">
        <w:rPr>
          <w:rFonts w:ascii="Rubik Light" w:hAnsi="Rubik Light" w:cs="Rubik Light"/>
          <w:color w:val="262626"/>
          <w:sz w:val="18"/>
          <w:szCs w:val="18"/>
        </w:rPr>
        <w:t xml:space="preserve">Science &amp; Technology Australia. ’Superstars of </w:t>
      </w:r>
      <w:proofErr w:type="gramStart"/>
      <w:r w:rsidRPr="0081537B">
        <w:rPr>
          <w:rFonts w:ascii="Rubik Light" w:hAnsi="Rubik Light" w:cs="Rubik Light"/>
          <w:color w:val="262626"/>
          <w:sz w:val="18"/>
          <w:szCs w:val="18"/>
        </w:rPr>
        <w:t>STEM‘ website</w:t>
      </w:r>
      <w:proofErr w:type="gramEnd"/>
      <w:r w:rsidRPr="0081537B">
        <w:rPr>
          <w:rFonts w:ascii="Rubik Light" w:hAnsi="Rubik Light" w:cs="Rubik Light"/>
          <w:color w:val="262626"/>
          <w:sz w:val="18"/>
          <w:szCs w:val="18"/>
        </w:rPr>
        <w:t xml:space="preserve">. Accessed 21 August 2023. </w:t>
      </w:r>
      <w:hyperlink r:id="rId171">
        <w:r w:rsidRPr="0081537B">
          <w:rPr>
            <w:rFonts w:ascii="Rubik Light" w:hAnsi="Rubik Light" w:cs="Rubik Light"/>
            <w:sz w:val="18"/>
            <w:szCs w:val="18"/>
            <w:u w:val="single"/>
          </w:rPr>
          <w:t>scienceandtechnologyaustralia.org.au/what-we-do/superstars-</w:t>
        </w:r>
      </w:hyperlink>
      <w:r w:rsidRPr="0081537B">
        <w:rPr>
          <w:rFonts w:ascii="Rubik Light" w:hAnsi="Rubik Light" w:cs="Rubik Light"/>
          <w:spacing w:val="40"/>
          <w:sz w:val="18"/>
          <w:szCs w:val="18"/>
        </w:rPr>
        <w:t xml:space="preserve"> </w:t>
      </w:r>
      <w:hyperlink r:id="rId172">
        <w:r w:rsidRPr="0081537B">
          <w:rPr>
            <w:rFonts w:ascii="Rubik Light" w:hAnsi="Rubik Light" w:cs="Rubik Light"/>
            <w:sz w:val="18"/>
            <w:szCs w:val="18"/>
            <w:u w:val="single"/>
          </w:rPr>
          <w:t>of-stem/</w:t>
        </w:r>
      </w:hyperlink>
      <w:r w:rsidRPr="0081537B">
        <w:rPr>
          <w:rFonts w:ascii="Rubik Light" w:hAnsi="Rubik Light" w:cs="Rubik Light"/>
          <w:color w:val="262626"/>
          <w:sz w:val="18"/>
          <w:szCs w:val="18"/>
        </w:rPr>
        <w:t>; Commonwealth Department of Industry, Innovation and Science (2017) ‘Women in STEM and Entrepreneurship (WISE) factsheet‘. Published</w:t>
      </w:r>
      <w:r w:rsidRPr="0081537B">
        <w:rPr>
          <w:rFonts w:ascii="Rubik Light" w:hAnsi="Rubik Light" w:cs="Rubik Light"/>
          <w:color w:val="262626"/>
          <w:spacing w:val="40"/>
          <w:sz w:val="18"/>
          <w:szCs w:val="18"/>
        </w:rPr>
        <w:t xml:space="preserve"> </w:t>
      </w:r>
      <w:r w:rsidRPr="0081537B">
        <w:rPr>
          <w:rFonts w:ascii="Rubik Light" w:hAnsi="Rubik Light" w:cs="Rubik Light"/>
          <w:color w:val="262626"/>
          <w:spacing w:val="-2"/>
          <w:sz w:val="18"/>
          <w:szCs w:val="18"/>
        </w:rPr>
        <w:t xml:space="preserve">September 2017. Accessed 21 August 2023. </w:t>
      </w:r>
      <w:hyperlink r:id="rId173">
        <w:r w:rsidRPr="0081537B">
          <w:rPr>
            <w:rFonts w:ascii="Rubik Light" w:hAnsi="Rubik Light" w:cs="Rubik Light"/>
            <w:spacing w:val="-2"/>
            <w:sz w:val="18"/>
            <w:szCs w:val="18"/>
            <w:u w:val="single"/>
          </w:rPr>
          <w:t>business.gov.au/-/media/Grants-and-programs/WISE/Women-in-STEM-and-Entrepreneurship-Factsheet-PDF</w:t>
        </w:r>
        <w:r w:rsidRPr="0081537B">
          <w:rPr>
            <w:rFonts w:ascii="Rubik Light" w:hAnsi="Rubik Light" w:cs="Rubik Light"/>
            <w:spacing w:val="-2"/>
            <w:sz w:val="18"/>
            <w:szCs w:val="18"/>
          </w:rPr>
          <w:t>.</w:t>
        </w:r>
      </w:hyperlink>
      <w:r w:rsidRPr="0081537B">
        <w:rPr>
          <w:rFonts w:ascii="Rubik Light" w:hAnsi="Rubik Light" w:cs="Rubik Light"/>
          <w:spacing w:val="40"/>
          <w:sz w:val="18"/>
          <w:szCs w:val="18"/>
        </w:rPr>
        <w:t xml:space="preserve"> </w:t>
      </w:r>
      <w:hyperlink r:id="rId174">
        <w:proofErr w:type="spellStart"/>
        <w:r w:rsidRPr="0081537B">
          <w:rPr>
            <w:rFonts w:ascii="Rubik Light" w:hAnsi="Rubik Light" w:cs="Rubik Light"/>
            <w:spacing w:val="-2"/>
            <w:sz w:val="18"/>
            <w:szCs w:val="18"/>
            <w:u w:val="single"/>
          </w:rPr>
          <w:t>ashx?hash</w:t>
        </w:r>
        <w:proofErr w:type="spellEnd"/>
        <w:r w:rsidRPr="0081537B">
          <w:rPr>
            <w:rFonts w:ascii="Rubik Light" w:hAnsi="Rubik Light" w:cs="Rubik Light"/>
            <w:spacing w:val="-2"/>
            <w:sz w:val="18"/>
            <w:szCs w:val="18"/>
            <w:u w:val="single"/>
          </w:rPr>
          <w:t>=B1AA8A7E7A1A838F38247C69B8E66FBD&amp;sc_lang=</w:t>
        </w:r>
        <w:proofErr w:type="spellStart"/>
        <w:r w:rsidRPr="0081537B">
          <w:rPr>
            <w:rFonts w:ascii="Rubik Light" w:hAnsi="Rubik Light" w:cs="Rubik Light"/>
            <w:spacing w:val="-2"/>
            <w:sz w:val="18"/>
            <w:szCs w:val="18"/>
            <w:u w:val="single"/>
          </w:rPr>
          <w:t>en</w:t>
        </w:r>
        <w:proofErr w:type="spellEnd"/>
      </w:hyperlink>
    </w:p>
    <w:p w14:paraId="131BF671" w14:textId="77777777" w:rsidR="00364498" w:rsidRPr="0081537B" w:rsidRDefault="00364498" w:rsidP="009F34E5">
      <w:pPr>
        <w:pStyle w:val="ListParagraph"/>
        <w:widowControl w:val="0"/>
        <w:numPr>
          <w:ilvl w:val="0"/>
          <w:numId w:val="6"/>
        </w:numPr>
        <w:tabs>
          <w:tab w:val="left" w:pos="408"/>
          <w:tab w:val="left" w:pos="410"/>
        </w:tabs>
        <w:autoSpaceDE w:val="0"/>
        <w:autoSpaceDN w:val="0"/>
        <w:spacing w:before="57" w:line="208" w:lineRule="auto"/>
        <w:ind w:right="1208"/>
        <w:contextualSpacing w:val="0"/>
        <w:rPr>
          <w:rFonts w:ascii="Rubik Light" w:hAnsi="Rubik Light" w:cs="Rubik Light"/>
          <w:sz w:val="18"/>
          <w:szCs w:val="18"/>
        </w:rPr>
      </w:pPr>
      <w:r w:rsidRPr="0081537B">
        <w:rPr>
          <w:rFonts w:ascii="Rubik Light" w:hAnsi="Rubik Light" w:cs="Rubik Light"/>
          <w:color w:val="262626"/>
          <w:sz w:val="18"/>
          <w:szCs w:val="18"/>
        </w:rPr>
        <w:t>Professionals</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Australia.</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(2021),</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Women</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Staying</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in</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the</w:t>
      </w:r>
      <w:r w:rsidRPr="0081537B">
        <w:rPr>
          <w:rFonts w:ascii="Rubik Light" w:hAnsi="Rubik Light" w:cs="Rubik Light"/>
          <w:color w:val="262626"/>
          <w:spacing w:val="-7"/>
          <w:sz w:val="18"/>
          <w:szCs w:val="18"/>
        </w:rPr>
        <w:t xml:space="preserve"> </w:t>
      </w:r>
      <w:r w:rsidRPr="0081537B">
        <w:rPr>
          <w:rFonts w:ascii="Rubik Light" w:hAnsi="Rubik Light" w:cs="Rubik Light"/>
          <w:color w:val="262626"/>
          <w:sz w:val="18"/>
          <w:szCs w:val="18"/>
        </w:rPr>
        <w:t>STEM</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Workforce:</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An</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economic</w:t>
      </w:r>
      <w:r w:rsidRPr="0081537B">
        <w:rPr>
          <w:rFonts w:ascii="Rubik Light" w:hAnsi="Rubik Light" w:cs="Rubik Light"/>
          <w:color w:val="262626"/>
          <w:spacing w:val="-7"/>
          <w:sz w:val="18"/>
          <w:szCs w:val="18"/>
        </w:rPr>
        <w:t xml:space="preserve"> </w:t>
      </w:r>
      <w:r w:rsidRPr="0081537B">
        <w:rPr>
          <w:rFonts w:ascii="Rubik Light" w:hAnsi="Rubik Light" w:cs="Rubik Light"/>
          <w:color w:val="262626"/>
          <w:sz w:val="18"/>
          <w:szCs w:val="18"/>
        </w:rPr>
        <w:t>imperative</w:t>
      </w:r>
      <w:r w:rsidRPr="0081537B">
        <w:rPr>
          <w:rFonts w:ascii="Rubik Light" w:hAnsi="Rubik Light" w:cs="Rubik Light"/>
          <w:color w:val="262626"/>
          <w:spacing w:val="-7"/>
          <w:sz w:val="18"/>
          <w:szCs w:val="18"/>
        </w:rPr>
        <w:t xml:space="preserve"> </w:t>
      </w:r>
      <w:r w:rsidRPr="0081537B">
        <w:rPr>
          <w:rFonts w:ascii="Rubik Light" w:hAnsi="Rubik Light" w:cs="Rubik Light"/>
          <w:color w:val="262626"/>
          <w:sz w:val="18"/>
          <w:szCs w:val="18"/>
        </w:rPr>
        <w:t>for</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Australia,</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Professionals</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Australia,</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Melbourne.</w:t>
      </w:r>
      <w:r w:rsidRPr="0081537B">
        <w:rPr>
          <w:rFonts w:ascii="Rubik Light" w:hAnsi="Rubik Light" w:cs="Rubik Light"/>
          <w:color w:val="262626"/>
          <w:spacing w:val="40"/>
          <w:sz w:val="18"/>
          <w:szCs w:val="18"/>
        </w:rPr>
        <w:t xml:space="preserve"> </w:t>
      </w:r>
      <w:hyperlink r:id="rId175">
        <w:r w:rsidRPr="0081537B">
          <w:rPr>
            <w:rFonts w:ascii="Rubik Light" w:hAnsi="Rubik Light" w:cs="Rubik Light"/>
            <w:spacing w:val="-2"/>
            <w:sz w:val="18"/>
            <w:szCs w:val="18"/>
            <w:u w:val="single"/>
          </w:rPr>
          <w:t>members.professionalsaustralia.org.au/documents/Gender/Women_in_STEM_survey_report_2021.pdf</w:t>
        </w:r>
      </w:hyperlink>
    </w:p>
    <w:p w14:paraId="32CA0BD8" w14:textId="77777777" w:rsidR="00364498" w:rsidRPr="0081537B" w:rsidRDefault="00364498" w:rsidP="009F34E5">
      <w:pPr>
        <w:pStyle w:val="ListParagraph"/>
        <w:widowControl w:val="0"/>
        <w:numPr>
          <w:ilvl w:val="0"/>
          <w:numId w:val="6"/>
        </w:numPr>
        <w:tabs>
          <w:tab w:val="left" w:pos="408"/>
          <w:tab w:val="left" w:pos="410"/>
        </w:tabs>
        <w:autoSpaceDE w:val="0"/>
        <w:autoSpaceDN w:val="0"/>
        <w:spacing w:before="57" w:line="208" w:lineRule="auto"/>
        <w:ind w:right="701"/>
        <w:contextualSpacing w:val="0"/>
        <w:rPr>
          <w:rFonts w:ascii="Rubik Light" w:hAnsi="Rubik Light" w:cs="Rubik Light"/>
          <w:sz w:val="18"/>
          <w:szCs w:val="18"/>
        </w:rPr>
      </w:pPr>
      <w:r w:rsidRPr="0081537B">
        <w:rPr>
          <w:rFonts w:ascii="Rubik Light" w:hAnsi="Rubik Light" w:cs="Rubik Light"/>
          <w:color w:val="262626"/>
          <w:sz w:val="18"/>
          <w:szCs w:val="18"/>
        </w:rPr>
        <w:t>Australian</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Mathematical</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Sciences</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Institute.</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(2020),</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Reflections</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on</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the</w:t>
      </w:r>
      <w:r w:rsidRPr="0081537B">
        <w:rPr>
          <w:rFonts w:ascii="Rubik Light" w:hAnsi="Rubik Light" w:cs="Rubik Light"/>
          <w:color w:val="262626"/>
          <w:spacing w:val="-7"/>
          <w:sz w:val="18"/>
          <w:szCs w:val="18"/>
        </w:rPr>
        <w:t xml:space="preserve"> </w:t>
      </w:r>
      <w:r w:rsidRPr="0081537B">
        <w:rPr>
          <w:rFonts w:ascii="Rubik Light" w:hAnsi="Rubik Light" w:cs="Rubik Light"/>
          <w:color w:val="262626"/>
          <w:sz w:val="18"/>
          <w:szCs w:val="18"/>
        </w:rPr>
        <w:t>National</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Research</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Internships</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Program,</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Australian</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Mathematical</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Sciences</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Institute,</w:t>
      </w:r>
      <w:r w:rsidRPr="0081537B">
        <w:rPr>
          <w:rFonts w:ascii="Rubik Light" w:hAnsi="Rubik Light" w:cs="Rubik Light"/>
          <w:color w:val="262626"/>
          <w:spacing w:val="40"/>
          <w:sz w:val="18"/>
          <w:szCs w:val="18"/>
        </w:rPr>
        <w:t xml:space="preserve"> </w:t>
      </w:r>
      <w:hyperlink r:id="rId176">
        <w:r w:rsidRPr="0081537B">
          <w:rPr>
            <w:rFonts w:ascii="Rubik Light" w:hAnsi="Rubik Light" w:cs="Rubik Light"/>
            <w:spacing w:val="-2"/>
            <w:sz w:val="18"/>
            <w:szCs w:val="18"/>
            <w:u w:val="single"/>
          </w:rPr>
          <w:t>amsi.org.au/?publications=reflections-on-the-national-research-internships-program</w:t>
        </w:r>
      </w:hyperlink>
    </w:p>
    <w:p w14:paraId="0C351931" w14:textId="77777777" w:rsidR="00364498" w:rsidRPr="0081537B" w:rsidRDefault="00364498" w:rsidP="009F34E5">
      <w:pPr>
        <w:pStyle w:val="ListParagraph"/>
        <w:widowControl w:val="0"/>
        <w:numPr>
          <w:ilvl w:val="0"/>
          <w:numId w:val="6"/>
        </w:numPr>
        <w:tabs>
          <w:tab w:val="left" w:pos="408"/>
        </w:tabs>
        <w:autoSpaceDE w:val="0"/>
        <w:autoSpaceDN w:val="0"/>
        <w:spacing w:before="37" w:line="240" w:lineRule="auto"/>
        <w:ind w:left="408" w:hanging="282"/>
        <w:contextualSpacing w:val="0"/>
        <w:rPr>
          <w:rFonts w:ascii="Rubik Light" w:hAnsi="Rubik Light" w:cs="Rubik Light"/>
          <w:sz w:val="18"/>
          <w:szCs w:val="18"/>
        </w:rPr>
      </w:pPr>
      <w:r w:rsidRPr="0081537B">
        <w:rPr>
          <w:rFonts w:ascii="Rubik Light" w:hAnsi="Rubik Light" w:cs="Rubik Light"/>
          <w:color w:val="262626"/>
          <w:sz w:val="18"/>
          <w:szCs w:val="18"/>
        </w:rPr>
        <w:t>Champions</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of</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Change</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Coalition.</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Accessed</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21</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August</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2023.</w:t>
      </w:r>
      <w:r w:rsidRPr="0081537B">
        <w:rPr>
          <w:rFonts w:ascii="Rubik Light" w:hAnsi="Rubik Light" w:cs="Rubik Light"/>
          <w:color w:val="262626"/>
          <w:spacing w:val="-6"/>
          <w:sz w:val="18"/>
          <w:szCs w:val="18"/>
        </w:rPr>
        <w:t xml:space="preserve"> </w:t>
      </w:r>
      <w:hyperlink r:id="rId177">
        <w:r w:rsidRPr="0081537B">
          <w:rPr>
            <w:rFonts w:ascii="Rubik Light" w:hAnsi="Rubik Light" w:cs="Rubik Light"/>
            <w:sz w:val="18"/>
            <w:szCs w:val="18"/>
            <w:u w:val="single"/>
          </w:rPr>
          <w:t>championsofchangecoalition.org/about-</w:t>
        </w:r>
        <w:r w:rsidRPr="0081537B">
          <w:rPr>
            <w:rFonts w:ascii="Rubik Light" w:hAnsi="Rubik Light" w:cs="Rubik Light"/>
            <w:spacing w:val="-5"/>
            <w:sz w:val="18"/>
            <w:szCs w:val="18"/>
            <w:u w:val="single"/>
          </w:rPr>
          <w:t>us/</w:t>
        </w:r>
      </w:hyperlink>
    </w:p>
    <w:p w14:paraId="6C14175C" w14:textId="77777777" w:rsidR="00364498" w:rsidRPr="0081537B" w:rsidRDefault="00364498" w:rsidP="009F34E5">
      <w:pPr>
        <w:pStyle w:val="ListParagraph"/>
        <w:widowControl w:val="0"/>
        <w:numPr>
          <w:ilvl w:val="0"/>
          <w:numId w:val="6"/>
        </w:numPr>
        <w:tabs>
          <w:tab w:val="left" w:pos="408"/>
        </w:tabs>
        <w:autoSpaceDE w:val="0"/>
        <w:autoSpaceDN w:val="0"/>
        <w:spacing w:before="32" w:line="240" w:lineRule="auto"/>
        <w:ind w:left="408" w:hanging="282"/>
        <w:contextualSpacing w:val="0"/>
        <w:rPr>
          <w:rFonts w:ascii="Rubik Light" w:hAnsi="Rubik Light" w:cs="Rubik Light"/>
          <w:sz w:val="18"/>
          <w:szCs w:val="18"/>
        </w:rPr>
      </w:pPr>
      <w:r w:rsidRPr="0081537B">
        <w:rPr>
          <w:rFonts w:ascii="Rubik Light" w:hAnsi="Rubik Light" w:cs="Rubik Light"/>
          <w:color w:val="262626"/>
          <w:sz w:val="18"/>
          <w:szCs w:val="18"/>
        </w:rPr>
        <w:t>Champions</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of</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Change</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Coalition.</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Accessed</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21</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August</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2023.</w:t>
      </w:r>
      <w:r w:rsidRPr="0081537B">
        <w:rPr>
          <w:rFonts w:ascii="Rubik Light" w:hAnsi="Rubik Light" w:cs="Rubik Light"/>
          <w:color w:val="262626"/>
          <w:spacing w:val="24"/>
          <w:sz w:val="18"/>
          <w:szCs w:val="18"/>
        </w:rPr>
        <w:t xml:space="preserve"> </w:t>
      </w:r>
      <w:hyperlink r:id="rId178">
        <w:r w:rsidRPr="0081537B">
          <w:rPr>
            <w:rFonts w:ascii="Rubik Light" w:hAnsi="Rubik Light" w:cs="Rubik Light"/>
            <w:sz w:val="18"/>
            <w:szCs w:val="18"/>
            <w:u w:val="single"/>
          </w:rPr>
          <w:t>championsofchangecoalition.org/groups/champions-of-change-</w:t>
        </w:r>
        <w:r w:rsidRPr="0081537B">
          <w:rPr>
            <w:rFonts w:ascii="Rubik Light" w:hAnsi="Rubik Light" w:cs="Rubik Light"/>
            <w:spacing w:val="-2"/>
            <w:sz w:val="18"/>
            <w:szCs w:val="18"/>
            <w:u w:val="single"/>
          </w:rPr>
          <w:t>stem/</w:t>
        </w:r>
      </w:hyperlink>
    </w:p>
    <w:p w14:paraId="59D104DA" w14:textId="77777777" w:rsidR="00364498" w:rsidRPr="0081537B" w:rsidRDefault="00364498" w:rsidP="009F34E5">
      <w:pPr>
        <w:pStyle w:val="ListParagraph"/>
        <w:widowControl w:val="0"/>
        <w:numPr>
          <w:ilvl w:val="0"/>
          <w:numId w:val="6"/>
        </w:numPr>
        <w:tabs>
          <w:tab w:val="left" w:pos="408"/>
        </w:tabs>
        <w:autoSpaceDE w:val="0"/>
        <w:autoSpaceDN w:val="0"/>
        <w:spacing w:before="31" w:line="240" w:lineRule="auto"/>
        <w:ind w:left="408" w:hanging="282"/>
        <w:contextualSpacing w:val="0"/>
        <w:rPr>
          <w:rFonts w:ascii="Rubik Light" w:hAnsi="Rubik Light" w:cs="Rubik Light"/>
          <w:sz w:val="18"/>
          <w:szCs w:val="18"/>
        </w:rPr>
      </w:pPr>
      <w:r w:rsidRPr="0081537B">
        <w:rPr>
          <w:rFonts w:ascii="Rubik Light" w:hAnsi="Rubik Light" w:cs="Rubik Light"/>
          <w:color w:val="262626"/>
          <w:sz w:val="18"/>
          <w:szCs w:val="18"/>
        </w:rPr>
        <w:t>Champions</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of</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Change</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Coalition.</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Accessed</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21</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August</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2023.</w:t>
      </w:r>
      <w:r w:rsidRPr="0081537B">
        <w:rPr>
          <w:rFonts w:ascii="Rubik Light" w:hAnsi="Rubik Light" w:cs="Rubik Light"/>
          <w:color w:val="262626"/>
          <w:spacing w:val="-6"/>
          <w:sz w:val="18"/>
          <w:szCs w:val="18"/>
        </w:rPr>
        <w:t xml:space="preserve"> </w:t>
      </w:r>
      <w:hyperlink r:id="rId179">
        <w:r w:rsidRPr="0081537B">
          <w:rPr>
            <w:rFonts w:ascii="Rubik Light" w:hAnsi="Rubik Light" w:cs="Rubik Light"/>
            <w:sz w:val="18"/>
            <w:szCs w:val="18"/>
            <w:u w:val="single"/>
          </w:rPr>
          <w:t>championsofchangecoalition.org/about-</w:t>
        </w:r>
        <w:r w:rsidRPr="0081537B">
          <w:rPr>
            <w:rFonts w:ascii="Rubik Light" w:hAnsi="Rubik Light" w:cs="Rubik Light"/>
            <w:spacing w:val="-5"/>
            <w:sz w:val="18"/>
            <w:szCs w:val="18"/>
            <w:u w:val="single"/>
          </w:rPr>
          <w:t>us/</w:t>
        </w:r>
      </w:hyperlink>
    </w:p>
    <w:p w14:paraId="42B416B5" w14:textId="77777777" w:rsidR="00364498" w:rsidRPr="0081537B" w:rsidRDefault="00364498" w:rsidP="009F34E5">
      <w:pPr>
        <w:pStyle w:val="ListParagraph"/>
        <w:widowControl w:val="0"/>
        <w:numPr>
          <w:ilvl w:val="0"/>
          <w:numId w:val="6"/>
        </w:numPr>
        <w:tabs>
          <w:tab w:val="left" w:pos="408"/>
          <w:tab w:val="left" w:pos="410"/>
        </w:tabs>
        <w:autoSpaceDE w:val="0"/>
        <w:autoSpaceDN w:val="0"/>
        <w:spacing w:before="51" w:line="208" w:lineRule="auto"/>
        <w:ind w:right="907"/>
        <w:contextualSpacing w:val="0"/>
        <w:rPr>
          <w:rFonts w:ascii="Rubik Light" w:hAnsi="Rubik Light" w:cs="Rubik Light"/>
          <w:sz w:val="18"/>
          <w:szCs w:val="18"/>
        </w:rPr>
      </w:pPr>
      <w:r w:rsidRPr="0081537B">
        <w:rPr>
          <w:rFonts w:ascii="Rubik Light" w:hAnsi="Rubik Light" w:cs="Rubik Light"/>
          <w:color w:val="262626"/>
          <w:sz w:val="18"/>
          <w:szCs w:val="18"/>
        </w:rPr>
        <w:t>McKinnon,</w:t>
      </w:r>
      <w:r w:rsidRPr="0081537B">
        <w:rPr>
          <w:rFonts w:ascii="Rubik Light" w:hAnsi="Rubik Light" w:cs="Rubik Light"/>
          <w:color w:val="262626"/>
          <w:spacing w:val="-3"/>
          <w:sz w:val="18"/>
          <w:szCs w:val="18"/>
        </w:rPr>
        <w:t xml:space="preserve"> </w:t>
      </w:r>
      <w:r w:rsidRPr="0081537B">
        <w:rPr>
          <w:rFonts w:ascii="Rubik Light" w:hAnsi="Rubik Light" w:cs="Rubik Light"/>
          <w:color w:val="262626"/>
          <w:sz w:val="18"/>
          <w:szCs w:val="18"/>
        </w:rPr>
        <w:t>M.</w:t>
      </w:r>
      <w:r w:rsidRPr="0081537B">
        <w:rPr>
          <w:rFonts w:ascii="Rubik Light" w:hAnsi="Rubik Light" w:cs="Rubik Light"/>
          <w:color w:val="262626"/>
          <w:spacing w:val="-3"/>
          <w:sz w:val="18"/>
          <w:szCs w:val="18"/>
        </w:rPr>
        <w:t xml:space="preserve"> </w:t>
      </w:r>
      <w:r w:rsidRPr="0081537B">
        <w:rPr>
          <w:rFonts w:ascii="Rubik Light" w:hAnsi="Rubik Light" w:cs="Rubik Light"/>
          <w:color w:val="262626"/>
          <w:sz w:val="18"/>
          <w:szCs w:val="18"/>
        </w:rPr>
        <w:t>(2022),</w:t>
      </w:r>
      <w:r w:rsidRPr="0081537B">
        <w:rPr>
          <w:rFonts w:ascii="Rubik Light" w:hAnsi="Rubik Light" w:cs="Rubik Light"/>
          <w:color w:val="262626"/>
          <w:spacing w:val="-3"/>
          <w:sz w:val="18"/>
          <w:szCs w:val="18"/>
        </w:rPr>
        <w:t xml:space="preserve"> </w:t>
      </w:r>
      <w:r w:rsidRPr="0081537B">
        <w:rPr>
          <w:rFonts w:ascii="Rubik Light" w:hAnsi="Rubik Light" w:cs="Rubik Light"/>
          <w:color w:val="262626"/>
          <w:sz w:val="18"/>
          <w:szCs w:val="18"/>
        </w:rPr>
        <w:t>‘The</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absence</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of</w:t>
      </w:r>
      <w:r w:rsidRPr="0081537B">
        <w:rPr>
          <w:rFonts w:ascii="Rubik Light" w:hAnsi="Rubik Light" w:cs="Rubik Light"/>
          <w:color w:val="262626"/>
          <w:spacing w:val="-3"/>
          <w:sz w:val="18"/>
          <w:szCs w:val="18"/>
        </w:rPr>
        <w:t xml:space="preserve"> </w:t>
      </w:r>
      <w:r w:rsidRPr="0081537B">
        <w:rPr>
          <w:rFonts w:ascii="Rubik Light" w:hAnsi="Rubik Light" w:cs="Rubik Light"/>
          <w:color w:val="262626"/>
          <w:sz w:val="18"/>
          <w:szCs w:val="18"/>
        </w:rPr>
        <w:t>evidence</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of</w:t>
      </w:r>
      <w:r w:rsidRPr="0081537B">
        <w:rPr>
          <w:rFonts w:ascii="Rubik Light" w:hAnsi="Rubik Light" w:cs="Rubik Light"/>
          <w:color w:val="262626"/>
          <w:spacing w:val="-3"/>
          <w:sz w:val="18"/>
          <w:szCs w:val="18"/>
        </w:rPr>
        <w:t xml:space="preserve"> </w:t>
      </w:r>
      <w:r w:rsidRPr="0081537B">
        <w:rPr>
          <w:rFonts w:ascii="Rubik Light" w:hAnsi="Rubik Light" w:cs="Rubik Light"/>
          <w:color w:val="262626"/>
          <w:sz w:val="18"/>
          <w:szCs w:val="18"/>
        </w:rPr>
        <w:t>the</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effectiveness</w:t>
      </w:r>
      <w:r w:rsidRPr="0081537B">
        <w:rPr>
          <w:rFonts w:ascii="Rubik Light" w:hAnsi="Rubik Light" w:cs="Rubik Light"/>
          <w:color w:val="262626"/>
          <w:spacing w:val="-3"/>
          <w:sz w:val="18"/>
          <w:szCs w:val="18"/>
        </w:rPr>
        <w:t xml:space="preserve"> </w:t>
      </w:r>
      <w:r w:rsidRPr="0081537B">
        <w:rPr>
          <w:rFonts w:ascii="Rubik Light" w:hAnsi="Rubik Light" w:cs="Rubik Light"/>
          <w:color w:val="262626"/>
          <w:sz w:val="18"/>
          <w:szCs w:val="18"/>
        </w:rPr>
        <w:t>of</w:t>
      </w:r>
      <w:r w:rsidRPr="0081537B">
        <w:rPr>
          <w:rFonts w:ascii="Rubik Light" w:hAnsi="Rubik Light" w:cs="Rubik Light"/>
          <w:color w:val="262626"/>
          <w:spacing w:val="-3"/>
          <w:sz w:val="18"/>
          <w:szCs w:val="18"/>
        </w:rPr>
        <w:t xml:space="preserve"> </w:t>
      </w:r>
      <w:r w:rsidRPr="0081537B">
        <w:rPr>
          <w:rFonts w:ascii="Rubik Light" w:hAnsi="Rubik Light" w:cs="Rubik Light"/>
          <w:color w:val="262626"/>
          <w:sz w:val="18"/>
          <w:szCs w:val="18"/>
        </w:rPr>
        <w:t>Australian</w:t>
      </w:r>
      <w:r w:rsidRPr="0081537B">
        <w:rPr>
          <w:rFonts w:ascii="Rubik Light" w:hAnsi="Rubik Light" w:cs="Rubik Light"/>
          <w:color w:val="262626"/>
          <w:spacing w:val="-3"/>
          <w:sz w:val="18"/>
          <w:szCs w:val="18"/>
        </w:rPr>
        <w:t xml:space="preserve"> </w:t>
      </w:r>
      <w:r w:rsidRPr="0081537B">
        <w:rPr>
          <w:rFonts w:ascii="Rubik Light" w:hAnsi="Rubik Light" w:cs="Rubik Light"/>
          <w:color w:val="262626"/>
          <w:sz w:val="18"/>
          <w:szCs w:val="18"/>
        </w:rPr>
        <w:t>gender</w:t>
      </w:r>
      <w:r w:rsidRPr="0081537B">
        <w:rPr>
          <w:rFonts w:ascii="Rubik Light" w:hAnsi="Rubik Light" w:cs="Rubik Light"/>
          <w:color w:val="262626"/>
          <w:spacing w:val="-3"/>
          <w:sz w:val="18"/>
          <w:szCs w:val="18"/>
        </w:rPr>
        <w:t xml:space="preserve"> </w:t>
      </w:r>
      <w:r w:rsidRPr="0081537B">
        <w:rPr>
          <w:rFonts w:ascii="Rubik Light" w:hAnsi="Rubik Light" w:cs="Rubik Light"/>
          <w:color w:val="262626"/>
          <w:sz w:val="18"/>
          <w:szCs w:val="18"/>
        </w:rPr>
        <w:t>equity</w:t>
      </w:r>
      <w:r w:rsidRPr="0081537B">
        <w:rPr>
          <w:rFonts w:ascii="Rubik Light" w:hAnsi="Rubik Light" w:cs="Rubik Light"/>
          <w:color w:val="262626"/>
          <w:spacing w:val="-3"/>
          <w:sz w:val="18"/>
          <w:szCs w:val="18"/>
        </w:rPr>
        <w:t xml:space="preserve"> </w:t>
      </w:r>
      <w:r w:rsidRPr="0081537B">
        <w:rPr>
          <w:rFonts w:ascii="Rubik Light" w:hAnsi="Rubik Light" w:cs="Rubik Light"/>
          <w:color w:val="262626"/>
          <w:sz w:val="18"/>
          <w:szCs w:val="18"/>
        </w:rPr>
        <w:t>in</w:t>
      </w:r>
      <w:r w:rsidRPr="0081537B">
        <w:rPr>
          <w:rFonts w:ascii="Rubik Light" w:hAnsi="Rubik Light" w:cs="Rubik Light"/>
          <w:color w:val="262626"/>
          <w:spacing w:val="-3"/>
          <w:sz w:val="18"/>
          <w:szCs w:val="18"/>
        </w:rPr>
        <w:t xml:space="preserve"> </w:t>
      </w:r>
      <w:r w:rsidRPr="0081537B">
        <w:rPr>
          <w:rFonts w:ascii="Rubik Light" w:hAnsi="Rubik Light" w:cs="Rubik Light"/>
          <w:color w:val="262626"/>
          <w:sz w:val="18"/>
          <w:szCs w:val="18"/>
        </w:rPr>
        <w:t>STEM</w:t>
      </w:r>
      <w:r w:rsidRPr="0081537B">
        <w:rPr>
          <w:rFonts w:ascii="Rubik Light" w:hAnsi="Rubik Light" w:cs="Rubik Light"/>
          <w:color w:val="262626"/>
          <w:spacing w:val="-3"/>
          <w:sz w:val="18"/>
          <w:szCs w:val="18"/>
        </w:rPr>
        <w:t xml:space="preserve"> </w:t>
      </w:r>
      <w:r w:rsidRPr="0081537B">
        <w:rPr>
          <w:rFonts w:ascii="Rubik Light" w:hAnsi="Rubik Light" w:cs="Rubik Light"/>
          <w:color w:val="262626"/>
          <w:sz w:val="18"/>
          <w:szCs w:val="18"/>
        </w:rPr>
        <w:t>initiatives’,</w:t>
      </w:r>
      <w:r w:rsidRPr="0081537B">
        <w:rPr>
          <w:rFonts w:ascii="Rubik Light" w:hAnsi="Rubik Light" w:cs="Rubik Light"/>
          <w:color w:val="262626"/>
          <w:spacing w:val="-4"/>
          <w:sz w:val="18"/>
          <w:szCs w:val="18"/>
        </w:rPr>
        <w:t xml:space="preserve"> </w:t>
      </w:r>
      <w:r w:rsidRPr="0081537B">
        <w:rPr>
          <w:rFonts w:ascii="Rubik Light" w:hAnsi="Rubik Light" w:cs="Rubik Light"/>
          <w:i/>
          <w:color w:val="262626"/>
          <w:sz w:val="18"/>
          <w:szCs w:val="18"/>
        </w:rPr>
        <w:t>Australian</w:t>
      </w:r>
      <w:r w:rsidRPr="0081537B">
        <w:rPr>
          <w:rFonts w:ascii="Rubik Light" w:hAnsi="Rubik Light" w:cs="Rubik Light"/>
          <w:i/>
          <w:color w:val="262626"/>
          <w:spacing w:val="-3"/>
          <w:sz w:val="18"/>
          <w:szCs w:val="18"/>
        </w:rPr>
        <w:t xml:space="preserve"> </w:t>
      </w:r>
      <w:r w:rsidRPr="0081537B">
        <w:rPr>
          <w:rFonts w:ascii="Rubik Light" w:hAnsi="Rubik Light" w:cs="Rubik Light"/>
          <w:i/>
          <w:color w:val="262626"/>
          <w:sz w:val="18"/>
          <w:szCs w:val="18"/>
        </w:rPr>
        <w:t>Journal</w:t>
      </w:r>
      <w:r w:rsidRPr="0081537B">
        <w:rPr>
          <w:rFonts w:ascii="Rubik Light" w:hAnsi="Rubik Light" w:cs="Rubik Light"/>
          <w:i/>
          <w:color w:val="262626"/>
          <w:spacing w:val="-3"/>
          <w:sz w:val="18"/>
          <w:szCs w:val="18"/>
        </w:rPr>
        <w:t xml:space="preserve"> </w:t>
      </w:r>
      <w:r w:rsidRPr="0081537B">
        <w:rPr>
          <w:rFonts w:ascii="Rubik Light" w:hAnsi="Rubik Light" w:cs="Rubik Light"/>
          <w:i/>
          <w:color w:val="262626"/>
          <w:sz w:val="18"/>
          <w:szCs w:val="18"/>
        </w:rPr>
        <w:t>of</w:t>
      </w:r>
      <w:r w:rsidRPr="0081537B">
        <w:rPr>
          <w:rFonts w:ascii="Rubik Light" w:hAnsi="Rubik Light" w:cs="Rubik Light"/>
          <w:i/>
          <w:color w:val="262626"/>
          <w:spacing w:val="-3"/>
          <w:sz w:val="18"/>
          <w:szCs w:val="18"/>
        </w:rPr>
        <w:t xml:space="preserve"> </w:t>
      </w:r>
      <w:r w:rsidRPr="0081537B">
        <w:rPr>
          <w:rFonts w:ascii="Rubik Light" w:hAnsi="Rubik Light" w:cs="Rubik Light"/>
          <w:i/>
          <w:color w:val="262626"/>
          <w:sz w:val="18"/>
          <w:szCs w:val="18"/>
        </w:rPr>
        <w:t>Social</w:t>
      </w:r>
      <w:r w:rsidRPr="0081537B">
        <w:rPr>
          <w:rFonts w:ascii="Rubik Light" w:hAnsi="Rubik Light" w:cs="Rubik Light"/>
          <w:i/>
          <w:color w:val="262626"/>
          <w:spacing w:val="-3"/>
          <w:sz w:val="18"/>
          <w:szCs w:val="18"/>
        </w:rPr>
        <w:t xml:space="preserve"> </w:t>
      </w:r>
      <w:r w:rsidRPr="0081537B">
        <w:rPr>
          <w:rFonts w:ascii="Rubik Light" w:hAnsi="Rubik Light" w:cs="Rubik Light"/>
          <w:i/>
          <w:color w:val="262626"/>
          <w:sz w:val="18"/>
          <w:szCs w:val="18"/>
        </w:rPr>
        <w:t>Issues</w:t>
      </w:r>
      <w:r w:rsidRPr="0081537B">
        <w:rPr>
          <w:rFonts w:ascii="Rubik Light" w:hAnsi="Rubik Light" w:cs="Rubik Light"/>
          <w:color w:val="262626"/>
          <w:sz w:val="18"/>
          <w:szCs w:val="18"/>
        </w:rPr>
        <w:t>,</w:t>
      </w:r>
      <w:r w:rsidRPr="0081537B">
        <w:rPr>
          <w:rFonts w:ascii="Rubik Light" w:hAnsi="Rubik Light" w:cs="Rubik Light"/>
          <w:color w:val="262626"/>
          <w:spacing w:val="40"/>
          <w:sz w:val="18"/>
          <w:szCs w:val="18"/>
        </w:rPr>
        <w:t xml:space="preserve"> </w:t>
      </w:r>
      <w:r w:rsidRPr="0081537B">
        <w:rPr>
          <w:rFonts w:ascii="Rubik Light" w:hAnsi="Rubik Light" w:cs="Rubik Light"/>
          <w:color w:val="262626"/>
          <w:sz w:val="18"/>
          <w:szCs w:val="18"/>
        </w:rPr>
        <w:t>57(1),</w:t>
      </w:r>
      <w:r w:rsidRPr="0081537B">
        <w:rPr>
          <w:rFonts w:ascii="Rubik Light" w:hAnsi="Rubik Light" w:cs="Rubik Light"/>
          <w:color w:val="262626"/>
          <w:spacing w:val="-7"/>
          <w:sz w:val="18"/>
          <w:szCs w:val="18"/>
        </w:rPr>
        <w:t xml:space="preserve"> </w:t>
      </w:r>
      <w:hyperlink r:id="rId180">
        <w:r w:rsidRPr="0081537B">
          <w:rPr>
            <w:rFonts w:ascii="Rubik Light" w:hAnsi="Rubik Light" w:cs="Rubik Light"/>
            <w:sz w:val="18"/>
            <w:szCs w:val="18"/>
            <w:u w:val="single"/>
          </w:rPr>
          <w:t>doi.org/10.1002/ajs4.142</w:t>
        </w:r>
      </w:hyperlink>
    </w:p>
    <w:p w14:paraId="11D7ECBB" w14:textId="77777777" w:rsidR="00364498" w:rsidRPr="0081537B" w:rsidRDefault="00364498" w:rsidP="009F34E5">
      <w:pPr>
        <w:pStyle w:val="ListParagraph"/>
        <w:widowControl w:val="0"/>
        <w:numPr>
          <w:ilvl w:val="0"/>
          <w:numId w:val="6"/>
        </w:numPr>
        <w:tabs>
          <w:tab w:val="left" w:pos="408"/>
          <w:tab w:val="left" w:pos="410"/>
        </w:tabs>
        <w:autoSpaceDE w:val="0"/>
        <w:autoSpaceDN w:val="0"/>
        <w:spacing w:before="57" w:line="208" w:lineRule="auto"/>
        <w:ind w:right="793"/>
        <w:contextualSpacing w:val="0"/>
        <w:rPr>
          <w:rFonts w:ascii="Rubik Light" w:hAnsi="Rubik Light" w:cs="Rubik Light"/>
          <w:sz w:val="18"/>
          <w:szCs w:val="18"/>
        </w:rPr>
      </w:pPr>
      <w:r w:rsidRPr="0081537B">
        <w:rPr>
          <w:rFonts w:ascii="Rubik Light" w:hAnsi="Rubik Light" w:cs="Rubik Light"/>
          <w:color w:val="262626"/>
          <w:sz w:val="18"/>
          <w:szCs w:val="18"/>
        </w:rPr>
        <w:t>Corbett,</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C</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and</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Hill,</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C.</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(2015),</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Solving</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the</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Equation:</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the</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variables</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for</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women’s</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success</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in</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Engineering</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and</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Computing,</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AAUW,</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Washington</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D.C.</w:t>
      </w:r>
      <w:r w:rsidRPr="0081537B">
        <w:rPr>
          <w:rFonts w:ascii="Rubik Light" w:hAnsi="Rubik Light" w:cs="Rubik Light"/>
          <w:color w:val="262626"/>
          <w:spacing w:val="-7"/>
          <w:sz w:val="18"/>
          <w:szCs w:val="18"/>
        </w:rPr>
        <w:t xml:space="preserve"> </w:t>
      </w:r>
      <w:hyperlink r:id="rId181">
        <w:r w:rsidRPr="0081537B">
          <w:rPr>
            <w:rFonts w:ascii="Rubik Light" w:hAnsi="Rubik Light" w:cs="Rubik Light"/>
            <w:sz w:val="18"/>
            <w:szCs w:val="18"/>
            <w:u w:val="single"/>
          </w:rPr>
          <w:t>aauw.org/</w:t>
        </w:r>
      </w:hyperlink>
      <w:r w:rsidRPr="0081537B">
        <w:rPr>
          <w:rFonts w:ascii="Rubik Light" w:hAnsi="Rubik Light" w:cs="Rubik Light"/>
          <w:spacing w:val="40"/>
          <w:sz w:val="18"/>
          <w:szCs w:val="18"/>
        </w:rPr>
        <w:t xml:space="preserve"> </w:t>
      </w:r>
      <w:hyperlink r:id="rId182">
        <w:r w:rsidRPr="0081537B">
          <w:rPr>
            <w:rFonts w:ascii="Rubik Light" w:hAnsi="Rubik Light" w:cs="Rubik Light"/>
            <w:spacing w:val="-2"/>
            <w:sz w:val="18"/>
            <w:szCs w:val="18"/>
            <w:u w:val="single"/>
          </w:rPr>
          <w:t>app/uploads/2020/03/Solving-the-Equation-report-nsa.pdf</w:t>
        </w:r>
      </w:hyperlink>
    </w:p>
    <w:p w14:paraId="23A186A5" w14:textId="77777777" w:rsidR="00364498" w:rsidRPr="0081537B" w:rsidRDefault="00364498" w:rsidP="009F34E5">
      <w:pPr>
        <w:pStyle w:val="ListParagraph"/>
        <w:widowControl w:val="0"/>
        <w:numPr>
          <w:ilvl w:val="0"/>
          <w:numId w:val="6"/>
        </w:numPr>
        <w:tabs>
          <w:tab w:val="left" w:pos="408"/>
          <w:tab w:val="left" w:pos="410"/>
        </w:tabs>
        <w:autoSpaceDE w:val="0"/>
        <w:autoSpaceDN w:val="0"/>
        <w:spacing w:before="131" w:line="208" w:lineRule="auto"/>
        <w:ind w:right="819"/>
        <w:contextualSpacing w:val="0"/>
        <w:rPr>
          <w:rFonts w:ascii="Rubik Light" w:hAnsi="Rubik Light" w:cs="Rubik Light"/>
          <w:sz w:val="18"/>
          <w:szCs w:val="18"/>
        </w:rPr>
      </w:pPr>
      <w:r w:rsidRPr="0081537B">
        <w:rPr>
          <w:rFonts w:ascii="Rubik Light" w:hAnsi="Rubik Light" w:cs="Rubik Light"/>
          <w:color w:val="262626"/>
          <w:sz w:val="18"/>
          <w:szCs w:val="18"/>
        </w:rPr>
        <w:t>Brown,</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F,</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Trampus,</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K</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and</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Odell,</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M.</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(2009),</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‘The</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Path</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to</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STEM</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Careers:</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Student</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Perceptions</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of</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College</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Pathways</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and</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Barriers</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to</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Success’,</w:t>
      </w:r>
      <w:r w:rsidRPr="0081537B">
        <w:rPr>
          <w:rFonts w:ascii="Rubik Light" w:hAnsi="Rubik Light" w:cs="Rubik Light"/>
          <w:color w:val="262626"/>
          <w:spacing w:val="-7"/>
          <w:sz w:val="18"/>
          <w:szCs w:val="18"/>
        </w:rPr>
        <w:t xml:space="preserve"> </w:t>
      </w:r>
      <w:r w:rsidRPr="0081537B">
        <w:rPr>
          <w:rFonts w:ascii="Rubik Light" w:hAnsi="Rubik Light" w:cs="Rubik Light"/>
          <w:i/>
          <w:color w:val="262626"/>
          <w:sz w:val="18"/>
          <w:szCs w:val="18"/>
        </w:rPr>
        <w:t>Proceedings</w:t>
      </w:r>
      <w:r w:rsidRPr="0081537B">
        <w:rPr>
          <w:rFonts w:ascii="Rubik Light" w:hAnsi="Rubik Light" w:cs="Rubik Light"/>
          <w:i/>
          <w:color w:val="262626"/>
          <w:spacing w:val="-5"/>
          <w:sz w:val="18"/>
          <w:szCs w:val="18"/>
        </w:rPr>
        <w:t xml:space="preserve"> </w:t>
      </w:r>
      <w:r w:rsidRPr="0081537B">
        <w:rPr>
          <w:rFonts w:ascii="Rubik Light" w:hAnsi="Rubik Light" w:cs="Rubik Light"/>
          <w:i/>
          <w:color w:val="262626"/>
          <w:sz w:val="18"/>
          <w:szCs w:val="18"/>
        </w:rPr>
        <w:t>of</w:t>
      </w:r>
      <w:r w:rsidRPr="0081537B">
        <w:rPr>
          <w:rFonts w:ascii="Rubik Light" w:hAnsi="Rubik Light" w:cs="Rubik Light"/>
          <w:i/>
          <w:color w:val="262626"/>
          <w:spacing w:val="40"/>
          <w:sz w:val="18"/>
          <w:szCs w:val="18"/>
        </w:rPr>
        <w:t xml:space="preserve"> </w:t>
      </w:r>
      <w:r w:rsidRPr="0081537B">
        <w:rPr>
          <w:rFonts w:ascii="Rubik Light" w:hAnsi="Rubik Light" w:cs="Rubik Light"/>
          <w:i/>
          <w:color w:val="262626"/>
          <w:sz w:val="18"/>
          <w:szCs w:val="18"/>
        </w:rPr>
        <w:t>the 2009 ASEE Gulf-Southwest Annual Conference</w:t>
      </w:r>
      <w:r w:rsidRPr="0081537B">
        <w:rPr>
          <w:rFonts w:ascii="Rubik Light" w:hAnsi="Rubik Light" w:cs="Rubik Light"/>
          <w:color w:val="262626"/>
          <w:sz w:val="18"/>
          <w:szCs w:val="18"/>
        </w:rPr>
        <w:t>, Baylor University</w:t>
      </w:r>
    </w:p>
    <w:p w14:paraId="06B73113" w14:textId="77777777" w:rsidR="00364498" w:rsidRPr="0081537B" w:rsidRDefault="00364498" w:rsidP="009F34E5">
      <w:pPr>
        <w:pStyle w:val="ListParagraph"/>
        <w:widowControl w:val="0"/>
        <w:numPr>
          <w:ilvl w:val="0"/>
          <w:numId w:val="6"/>
        </w:numPr>
        <w:tabs>
          <w:tab w:val="left" w:pos="408"/>
          <w:tab w:val="left" w:pos="410"/>
        </w:tabs>
        <w:autoSpaceDE w:val="0"/>
        <w:autoSpaceDN w:val="0"/>
        <w:spacing w:before="56" w:line="208" w:lineRule="auto"/>
        <w:ind w:right="798"/>
        <w:contextualSpacing w:val="0"/>
        <w:rPr>
          <w:rFonts w:ascii="Rubik Light" w:hAnsi="Rubik Light" w:cs="Rubik Light"/>
          <w:sz w:val="18"/>
          <w:szCs w:val="18"/>
        </w:rPr>
      </w:pPr>
      <w:r w:rsidRPr="0081537B">
        <w:rPr>
          <w:rFonts w:ascii="Rubik Light" w:hAnsi="Rubik Light" w:cs="Rubik Light"/>
          <w:color w:val="262626"/>
          <w:sz w:val="18"/>
          <w:szCs w:val="18"/>
        </w:rPr>
        <w:t>Hunt</w:t>
      </w:r>
      <w:r w:rsidRPr="0081537B">
        <w:rPr>
          <w:rFonts w:ascii="Rubik Light" w:hAnsi="Rubik Light" w:cs="Rubik Light"/>
          <w:color w:val="262626"/>
          <w:spacing w:val="-3"/>
          <w:sz w:val="18"/>
          <w:szCs w:val="18"/>
        </w:rPr>
        <w:t xml:space="preserve"> </w:t>
      </w:r>
      <w:r w:rsidRPr="0081537B">
        <w:rPr>
          <w:rFonts w:ascii="Rubik Light" w:hAnsi="Rubik Light" w:cs="Rubik Light"/>
          <w:color w:val="262626"/>
          <w:sz w:val="18"/>
          <w:szCs w:val="18"/>
        </w:rPr>
        <w:t>PK,</w:t>
      </w:r>
      <w:r w:rsidRPr="0081537B">
        <w:rPr>
          <w:rFonts w:ascii="Rubik Light" w:hAnsi="Rubik Light" w:cs="Rubik Light"/>
          <w:color w:val="262626"/>
          <w:spacing w:val="-3"/>
          <w:sz w:val="18"/>
          <w:szCs w:val="18"/>
        </w:rPr>
        <w:t xml:space="preserve"> </w:t>
      </w:r>
      <w:r w:rsidRPr="0081537B">
        <w:rPr>
          <w:rFonts w:ascii="Rubik Light" w:hAnsi="Rubik Light" w:cs="Rubik Light"/>
          <w:color w:val="262626"/>
          <w:sz w:val="18"/>
          <w:szCs w:val="18"/>
        </w:rPr>
        <w:t>Dong</w:t>
      </w:r>
      <w:r w:rsidRPr="0081537B">
        <w:rPr>
          <w:rFonts w:ascii="Rubik Light" w:hAnsi="Rubik Light" w:cs="Rubik Light"/>
          <w:color w:val="262626"/>
          <w:spacing w:val="-3"/>
          <w:sz w:val="18"/>
          <w:szCs w:val="18"/>
        </w:rPr>
        <w:t xml:space="preserve"> </w:t>
      </w:r>
      <w:r w:rsidRPr="0081537B">
        <w:rPr>
          <w:rFonts w:ascii="Rubik Light" w:hAnsi="Rubik Light" w:cs="Rubik Light"/>
          <w:color w:val="262626"/>
          <w:sz w:val="18"/>
          <w:szCs w:val="18"/>
        </w:rPr>
        <w:t>M,</w:t>
      </w:r>
      <w:r w:rsidRPr="0081537B">
        <w:rPr>
          <w:rFonts w:ascii="Rubik Light" w:hAnsi="Rubik Light" w:cs="Rubik Light"/>
          <w:color w:val="262626"/>
          <w:spacing w:val="-3"/>
          <w:sz w:val="18"/>
          <w:szCs w:val="18"/>
        </w:rPr>
        <w:t xml:space="preserve"> </w:t>
      </w:r>
      <w:r w:rsidRPr="0081537B">
        <w:rPr>
          <w:rFonts w:ascii="Rubik Light" w:hAnsi="Rubik Light" w:cs="Rubik Light"/>
          <w:color w:val="262626"/>
          <w:sz w:val="18"/>
          <w:szCs w:val="18"/>
        </w:rPr>
        <w:t>Miller</w:t>
      </w:r>
      <w:r w:rsidRPr="0081537B">
        <w:rPr>
          <w:rFonts w:ascii="Rubik Light" w:hAnsi="Rubik Light" w:cs="Rubik Light"/>
          <w:color w:val="262626"/>
          <w:spacing w:val="-3"/>
          <w:sz w:val="18"/>
          <w:szCs w:val="18"/>
        </w:rPr>
        <w:t xml:space="preserve"> </w:t>
      </w:r>
      <w:r w:rsidRPr="0081537B">
        <w:rPr>
          <w:rFonts w:ascii="Rubik Light" w:hAnsi="Rubik Light" w:cs="Rubik Light"/>
          <w:color w:val="262626"/>
          <w:sz w:val="18"/>
          <w:szCs w:val="18"/>
        </w:rPr>
        <w:t>CM.</w:t>
      </w:r>
      <w:r w:rsidRPr="0081537B">
        <w:rPr>
          <w:rFonts w:ascii="Rubik Light" w:hAnsi="Rubik Light" w:cs="Rubik Light"/>
          <w:color w:val="262626"/>
          <w:spacing w:val="-3"/>
          <w:sz w:val="18"/>
          <w:szCs w:val="18"/>
        </w:rPr>
        <w:t xml:space="preserve"> </w:t>
      </w:r>
      <w:r w:rsidRPr="0081537B">
        <w:rPr>
          <w:rFonts w:ascii="Rubik Light" w:hAnsi="Rubik Light" w:cs="Rubik Light"/>
          <w:color w:val="262626"/>
          <w:sz w:val="18"/>
          <w:szCs w:val="18"/>
        </w:rPr>
        <w:t>(2021),</w:t>
      </w:r>
      <w:r w:rsidRPr="0081537B">
        <w:rPr>
          <w:rFonts w:ascii="Rubik Light" w:hAnsi="Rubik Light" w:cs="Rubik Light"/>
          <w:color w:val="262626"/>
          <w:spacing w:val="-3"/>
          <w:sz w:val="18"/>
          <w:szCs w:val="18"/>
        </w:rPr>
        <w:t xml:space="preserve"> </w:t>
      </w:r>
      <w:r w:rsidRPr="0081537B">
        <w:rPr>
          <w:rFonts w:ascii="Rubik Light" w:hAnsi="Rubik Light" w:cs="Rubik Light"/>
          <w:color w:val="262626"/>
          <w:sz w:val="18"/>
          <w:szCs w:val="18"/>
        </w:rPr>
        <w:t>‘A</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multi-year</w:t>
      </w:r>
      <w:r w:rsidRPr="0081537B">
        <w:rPr>
          <w:rFonts w:ascii="Rubik Light" w:hAnsi="Rubik Light" w:cs="Rubik Light"/>
          <w:color w:val="262626"/>
          <w:spacing w:val="-3"/>
          <w:sz w:val="18"/>
          <w:szCs w:val="18"/>
        </w:rPr>
        <w:t xml:space="preserve"> </w:t>
      </w:r>
      <w:r w:rsidRPr="0081537B">
        <w:rPr>
          <w:rFonts w:ascii="Rubik Light" w:hAnsi="Rubik Light" w:cs="Rubik Light"/>
          <w:color w:val="262626"/>
          <w:sz w:val="18"/>
          <w:szCs w:val="18"/>
        </w:rPr>
        <w:t>science</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research</w:t>
      </w:r>
      <w:r w:rsidRPr="0081537B">
        <w:rPr>
          <w:rFonts w:ascii="Rubik Light" w:hAnsi="Rubik Light" w:cs="Rubik Light"/>
          <w:color w:val="262626"/>
          <w:spacing w:val="-3"/>
          <w:sz w:val="18"/>
          <w:szCs w:val="18"/>
        </w:rPr>
        <w:t xml:space="preserve"> </w:t>
      </w:r>
      <w:r w:rsidRPr="0081537B">
        <w:rPr>
          <w:rFonts w:ascii="Rubik Light" w:hAnsi="Rubik Light" w:cs="Rubik Light"/>
          <w:color w:val="262626"/>
          <w:sz w:val="18"/>
          <w:szCs w:val="18"/>
        </w:rPr>
        <w:t>or</w:t>
      </w:r>
      <w:r w:rsidRPr="0081537B">
        <w:rPr>
          <w:rFonts w:ascii="Rubik Light" w:hAnsi="Rubik Light" w:cs="Rubik Light"/>
          <w:color w:val="262626"/>
          <w:spacing w:val="-3"/>
          <w:sz w:val="18"/>
          <w:szCs w:val="18"/>
        </w:rPr>
        <w:t xml:space="preserve"> </w:t>
      </w:r>
      <w:r w:rsidRPr="0081537B">
        <w:rPr>
          <w:rFonts w:ascii="Rubik Light" w:hAnsi="Rubik Light" w:cs="Rubik Light"/>
          <w:color w:val="262626"/>
          <w:sz w:val="18"/>
          <w:szCs w:val="18"/>
        </w:rPr>
        <w:t>engineering</w:t>
      </w:r>
      <w:r w:rsidRPr="0081537B">
        <w:rPr>
          <w:rFonts w:ascii="Rubik Light" w:hAnsi="Rubik Light" w:cs="Rubik Light"/>
          <w:color w:val="262626"/>
          <w:spacing w:val="-3"/>
          <w:sz w:val="18"/>
          <w:szCs w:val="18"/>
        </w:rPr>
        <w:t xml:space="preserve"> </w:t>
      </w:r>
      <w:r w:rsidRPr="0081537B">
        <w:rPr>
          <w:rFonts w:ascii="Rubik Light" w:hAnsi="Rubik Light" w:cs="Rubik Light"/>
          <w:color w:val="262626"/>
          <w:sz w:val="18"/>
          <w:szCs w:val="18"/>
        </w:rPr>
        <w:t>experience</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in</w:t>
      </w:r>
      <w:r w:rsidRPr="0081537B">
        <w:rPr>
          <w:rFonts w:ascii="Rubik Light" w:hAnsi="Rubik Light" w:cs="Rubik Light"/>
          <w:color w:val="262626"/>
          <w:spacing w:val="-3"/>
          <w:sz w:val="18"/>
          <w:szCs w:val="18"/>
        </w:rPr>
        <w:t xml:space="preserve"> </w:t>
      </w:r>
      <w:r w:rsidRPr="0081537B">
        <w:rPr>
          <w:rFonts w:ascii="Rubik Light" w:hAnsi="Rubik Light" w:cs="Rubik Light"/>
          <w:color w:val="262626"/>
          <w:sz w:val="18"/>
          <w:szCs w:val="18"/>
        </w:rPr>
        <w:t>high</w:t>
      </w:r>
      <w:r w:rsidRPr="0081537B">
        <w:rPr>
          <w:rFonts w:ascii="Rubik Light" w:hAnsi="Rubik Light" w:cs="Rubik Light"/>
          <w:color w:val="262626"/>
          <w:spacing w:val="-3"/>
          <w:sz w:val="18"/>
          <w:szCs w:val="18"/>
        </w:rPr>
        <w:t xml:space="preserve"> </w:t>
      </w:r>
      <w:r w:rsidRPr="0081537B">
        <w:rPr>
          <w:rFonts w:ascii="Rubik Light" w:hAnsi="Rubik Light" w:cs="Rubik Light"/>
          <w:color w:val="262626"/>
          <w:sz w:val="18"/>
          <w:szCs w:val="18"/>
        </w:rPr>
        <w:t>school</w:t>
      </w:r>
      <w:r w:rsidRPr="0081537B">
        <w:rPr>
          <w:rFonts w:ascii="Rubik Light" w:hAnsi="Rubik Light" w:cs="Rubik Light"/>
          <w:color w:val="262626"/>
          <w:spacing w:val="-3"/>
          <w:sz w:val="18"/>
          <w:szCs w:val="18"/>
        </w:rPr>
        <w:t xml:space="preserve"> </w:t>
      </w:r>
      <w:r w:rsidRPr="0081537B">
        <w:rPr>
          <w:rFonts w:ascii="Rubik Light" w:hAnsi="Rubik Light" w:cs="Rubik Light"/>
          <w:color w:val="262626"/>
          <w:sz w:val="18"/>
          <w:szCs w:val="18"/>
        </w:rPr>
        <w:t>gives</w:t>
      </w:r>
      <w:r w:rsidRPr="0081537B">
        <w:rPr>
          <w:rFonts w:ascii="Rubik Light" w:hAnsi="Rubik Light" w:cs="Rubik Light"/>
          <w:color w:val="262626"/>
          <w:spacing w:val="-3"/>
          <w:sz w:val="18"/>
          <w:szCs w:val="18"/>
        </w:rPr>
        <w:t xml:space="preserve"> </w:t>
      </w:r>
      <w:r w:rsidRPr="0081537B">
        <w:rPr>
          <w:rFonts w:ascii="Rubik Light" w:hAnsi="Rubik Light" w:cs="Rubik Light"/>
          <w:color w:val="262626"/>
          <w:sz w:val="18"/>
          <w:szCs w:val="18"/>
        </w:rPr>
        <w:t>women</w:t>
      </w:r>
      <w:r w:rsidRPr="0081537B">
        <w:rPr>
          <w:rFonts w:ascii="Rubik Light" w:hAnsi="Rubik Light" w:cs="Rubik Light"/>
          <w:color w:val="262626"/>
          <w:spacing w:val="-3"/>
          <w:sz w:val="18"/>
          <w:szCs w:val="18"/>
        </w:rPr>
        <w:t xml:space="preserve"> </w:t>
      </w:r>
      <w:r w:rsidRPr="0081537B">
        <w:rPr>
          <w:rFonts w:ascii="Rubik Light" w:hAnsi="Rubik Light" w:cs="Rubik Light"/>
          <w:color w:val="262626"/>
          <w:sz w:val="18"/>
          <w:szCs w:val="18"/>
        </w:rPr>
        <w:t>confidence</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to</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continue</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in</w:t>
      </w:r>
      <w:r w:rsidRPr="0081537B">
        <w:rPr>
          <w:rFonts w:ascii="Rubik Light" w:hAnsi="Rubik Light" w:cs="Rubik Light"/>
          <w:color w:val="262626"/>
          <w:spacing w:val="-3"/>
          <w:sz w:val="18"/>
          <w:szCs w:val="18"/>
        </w:rPr>
        <w:t xml:space="preserve"> </w:t>
      </w:r>
      <w:r w:rsidRPr="0081537B">
        <w:rPr>
          <w:rFonts w:ascii="Rubik Light" w:hAnsi="Rubik Light" w:cs="Rubik Light"/>
          <w:color w:val="262626"/>
          <w:sz w:val="18"/>
          <w:szCs w:val="18"/>
        </w:rPr>
        <w:t>the</w:t>
      </w:r>
      <w:r w:rsidRPr="0081537B">
        <w:rPr>
          <w:rFonts w:ascii="Rubik Light" w:hAnsi="Rubik Light" w:cs="Rubik Light"/>
          <w:color w:val="262626"/>
          <w:spacing w:val="40"/>
          <w:sz w:val="18"/>
          <w:szCs w:val="18"/>
        </w:rPr>
        <w:t xml:space="preserve"> </w:t>
      </w:r>
      <w:r w:rsidRPr="0081537B">
        <w:rPr>
          <w:rFonts w:ascii="Rubik Light" w:hAnsi="Rubik Light" w:cs="Rubik Light"/>
          <w:color w:val="262626"/>
          <w:sz w:val="18"/>
          <w:szCs w:val="18"/>
        </w:rPr>
        <w:t xml:space="preserve">STEM pipeline or seek advancement in other fields: A 20-year longitudinal study’, </w:t>
      </w:r>
      <w:proofErr w:type="spellStart"/>
      <w:r w:rsidRPr="0081537B">
        <w:rPr>
          <w:rFonts w:ascii="Rubik Light" w:hAnsi="Rubik Light" w:cs="Rubik Light"/>
          <w:i/>
          <w:color w:val="262626"/>
          <w:sz w:val="18"/>
          <w:szCs w:val="18"/>
        </w:rPr>
        <w:t>PLoS</w:t>
      </w:r>
      <w:proofErr w:type="spellEnd"/>
      <w:r w:rsidRPr="0081537B">
        <w:rPr>
          <w:rFonts w:ascii="Rubik Light" w:hAnsi="Rubik Light" w:cs="Rubik Light"/>
          <w:i/>
          <w:color w:val="262626"/>
          <w:sz w:val="18"/>
          <w:szCs w:val="18"/>
        </w:rPr>
        <w:t xml:space="preserve"> ONE </w:t>
      </w:r>
      <w:r w:rsidRPr="0081537B">
        <w:rPr>
          <w:rFonts w:ascii="Rubik Light" w:hAnsi="Rubik Light" w:cs="Rubik Light"/>
          <w:color w:val="262626"/>
          <w:sz w:val="18"/>
          <w:szCs w:val="18"/>
        </w:rPr>
        <w:t xml:space="preserve">16(11) </w:t>
      </w:r>
      <w:hyperlink r:id="rId183">
        <w:r w:rsidRPr="0081537B">
          <w:rPr>
            <w:rFonts w:ascii="Rubik Light" w:hAnsi="Rubik Light" w:cs="Rubik Light"/>
            <w:sz w:val="18"/>
            <w:szCs w:val="18"/>
            <w:u w:val="single"/>
          </w:rPr>
          <w:t>doi.org/10.1371/journal.pone.0258717</w:t>
        </w:r>
      </w:hyperlink>
    </w:p>
    <w:p w14:paraId="3CE2642B" w14:textId="77777777" w:rsidR="00364498" w:rsidRPr="0081537B" w:rsidRDefault="00364498" w:rsidP="009F34E5">
      <w:pPr>
        <w:pStyle w:val="ListParagraph"/>
        <w:widowControl w:val="0"/>
        <w:numPr>
          <w:ilvl w:val="0"/>
          <w:numId w:val="6"/>
        </w:numPr>
        <w:tabs>
          <w:tab w:val="left" w:pos="408"/>
          <w:tab w:val="left" w:pos="410"/>
        </w:tabs>
        <w:autoSpaceDE w:val="0"/>
        <w:autoSpaceDN w:val="0"/>
        <w:spacing w:before="57" w:line="208" w:lineRule="auto"/>
        <w:ind w:right="669"/>
        <w:contextualSpacing w:val="0"/>
        <w:rPr>
          <w:rFonts w:ascii="Rubik Light" w:hAnsi="Rubik Light" w:cs="Rubik Light"/>
          <w:sz w:val="18"/>
          <w:szCs w:val="18"/>
        </w:rPr>
      </w:pPr>
      <w:r w:rsidRPr="0081537B">
        <w:rPr>
          <w:rFonts w:ascii="Rubik Light" w:hAnsi="Rubik Light" w:cs="Rubik Light"/>
          <w:color w:val="262626"/>
          <w:sz w:val="18"/>
          <w:szCs w:val="18"/>
        </w:rPr>
        <w:t>Commonwealth</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of</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Australia.</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(2019),</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Advancing</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Women</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in</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STEM,</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Department</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of</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Industry,</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Science</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and</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Resources,</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Canberra.</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Published</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1</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September</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2019.</w:t>
      </w:r>
      <w:r w:rsidRPr="0081537B">
        <w:rPr>
          <w:rFonts w:ascii="Rubik Light" w:hAnsi="Rubik Light" w:cs="Rubik Light"/>
          <w:color w:val="262626"/>
          <w:spacing w:val="40"/>
          <w:sz w:val="18"/>
          <w:szCs w:val="18"/>
        </w:rPr>
        <w:t xml:space="preserve"> </w:t>
      </w:r>
      <w:r w:rsidRPr="0081537B">
        <w:rPr>
          <w:rFonts w:ascii="Rubik Light" w:hAnsi="Rubik Light" w:cs="Rubik Light"/>
          <w:color w:val="262626"/>
          <w:sz w:val="18"/>
          <w:szCs w:val="18"/>
        </w:rPr>
        <w:t xml:space="preserve">Accessed 21 August 2023. </w:t>
      </w:r>
      <w:hyperlink r:id="rId184">
        <w:r w:rsidRPr="0081537B">
          <w:rPr>
            <w:rFonts w:ascii="Rubik Light" w:hAnsi="Rubik Light" w:cs="Rubik Light"/>
            <w:sz w:val="18"/>
            <w:szCs w:val="18"/>
            <w:u w:val="single"/>
          </w:rPr>
          <w:t>industry.gov.au/publications/advancing-women-stem-strategy</w:t>
        </w:r>
      </w:hyperlink>
    </w:p>
    <w:p w14:paraId="54299D49" w14:textId="77777777" w:rsidR="00364498" w:rsidRPr="0081537B" w:rsidRDefault="00364498" w:rsidP="009F34E5">
      <w:pPr>
        <w:pStyle w:val="ListParagraph"/>
        <w:widowControl w:val="0"/>
        <w:numPr>
          <w:ilvl w:val="0"/>
          <w:numId w:val="6"/>
        </w:numPr>
        <w:tabs>
          <w:tab w:val="left" w:pos="408"/>
          <w:tab w:val="left" w:pos="410"/>
        </w:tabs>
        <w:autoSpaceDE w:val="0"/>
        <w:autoSpaceDN w:val="0"/>
        <w:spacing w:before="57" w:line="208" w:lineRule="auto"/>
        <w:ind w:right="626"/>
        <w:contextualSpacing w:val="0"/>
        <w:rPr>
          <w:rFonts w:ascii="Rubik Light" w:hAnsi="Rubik Light" w:cs="Rubik Light"/>
          <w:sz w:val="18"/>
          <w:szCs w:val="18"/>
        </w:rPr>
      </w:pPr>
      <w:r w:rsidRPr="0081537B">
        <w:rPr>
          <w:rFonts w:ascii="Rubik Light" w:hAnsi="Rubik Light" w:cs="Rubik Light"/>
          <w:color w:val="262626"/>
          <w:sz w:val="18"/>
          <w:szCs w:val="18"/>
        </w:rPr>
        <w:t>Hall,</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W,</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Schmader,</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T,</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Inness,</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M,</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and</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Croft,</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E.</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(2022),</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’Climate</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change:</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an</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increase</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in</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norms</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for</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inclusion</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predicts</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greater</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fit</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and</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commitment</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for</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women</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in</w:t>
      </w:r>
      <w:r w:rsidRPr="0081537B">
        <w:rPr>
          <w:rFonts w:ascii="Rubik Light" w:hAnsi="Rubik Light" w:cs="Rubik Light"/>
          <w:color w:val="262626"/>
          <w:spacing w:val="40"/>
          <w:sz w:val="18"/>
          <w:szCs w:val="18"/>
        </w:rPr>
        <w:t xml:space="preserve"> </w:t>
      </w:r>
      <w:r w:rsidRPr="0081537B">
        <w:rPr>
          <w:rFonts w:ascii="Rubik Light" w:hAnsi="Rubik Light" w:cs="Rubik Light"/>
          <w:color w:val="262626"/>
          <w:sz w:val="18"/>
          <w:szCs w:val="18"/>
        </w:rPr>
        <w:t xml:space="preserve">STEM’, </w:t>
      </w:r>
      <w:r w:rsidRPr="0081537B">
        <w:rPr>
          <w:rFonts w:ascii="Rubik Light" w:hAnsi="Rubik Light" w:cs="Rubik Light"/>
          <w:i/>
          <w:color w:val="262626"/>
          <w:sz w:val="18"/>
          <w:szCs w:val="18"/>
        </w:rPr>
        <w:t>Group Processes and Intergroup Relations</w:t>
      </w:r>
      <w:r w:rsidRPr="0081537B">
        <w:rPr>
          <w:rFonts w:ascii="Rubik Light" w:hAnsi="Rubik Light" w:cs="Rubik Light"/>
          <w:color w:val="262626"/>
          <w:sz w:val="18"/>
          <w:szCs w:val="18"/>
        </w:rPr>
        <w:t xml:space="preserve">, 25(7), </w:t>
      </w:r>
      <w:hyperlink r:id="rId185">
        <w:r w:rsidRPr="0081537B">
          <w:rPr>
            <w:rFonts w:ascii="Rubik Light" w:hAnsi="Rubik Light" w:cs="Rubik Light"/>
            <w:sz w:val="18"/>
            <w:szCs w:val="18"/>
            <w:u w:val="single"/>
          </w:rPr>
          <w:t>doi.org/10.1177/13684302211035438</w:t>
        </w:r>
      </w:hyperlink>
    </w:p>
    <w:p w14:paraId="5B83E74A" w14:textId="77777777" w:rsidR="00364498" w:rsidRPr="0081537B" w:rsidRDefault="00364498" w:rsidP="009F34E5">
      <w:pPr>
        <w:pStyle w:val="ListParagraph"/>
        <w:widowControl w:val="0"/>
        <w:numPr>
          <w:ilvl w:val="0"/>
          <w:numId w:val="6"/>
        </w:numPr>
        <w:tabs>
          <w:tab w:val="left" w:pos="408"/>
          <w:tab w:val="left" w:pos="410"/>
        </w:tabs>
        <w:autoSpaceDE w:val="0"/>
        <w:autoSpaceDN w:val="0"/>
        <w:spacing w:before="146" w:line="208" w:lineRule="auto"/>
        <w:ind w:right="862"/>
        <w:contextualSpacing w:val="0"/>
        <w:rPr>
          <w:rFonts w:ascii="Rubik Light" w:hAnsi="Rubik Light" w:cs="Rubik Light"/>
          <w:sz w:val="18"/>
          <w:szCs w:val="18"/>
        </w:rPr>
      </w:pPr>
      <w:r w:rsidRPr="0081537B">
        <w:rPr>
          <w:rFonts w:ascii="Rubik Light" w:hAnsi="Rubik Light" w:cs="Rubik Light"/>
          <w:color w:val="262626"/>
          <w:sz w:val="18"/>
          <w:szCs w:val="18"/>
        </w:rPr>
        <w:t>Australian</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Bureau</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of</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Statistics.</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(2022),</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’Unpaid</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work</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and</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care:</w:t>
      </w:r>
      <w:r w:rsidRPr="0081537B">
        <w:rPr>
          <w:rFonts w:ascii="Rubik Light" w:hAnsi="Rubik Light" w:cs="Rubik Light"/>
          <w:color w:val="262626"/>
          <w:spacing w:val="-5"/>
          <w:sz w:val="18"/>
          <w:szCs w:val="18"/>
        </w:rPr>
        <w:t xml:space="preserve"> </w:t>
      </w:r>
      <w:proofErr w:type="gramStart"/>
      <w:r w:rsidRPr="0081537B">
        <w:rPr>
          <w:rFonts w:ascii="Rubik Light" w:hAnsi="Rubik Light" w:cs="Rubik Light"/>
          <w:color w:val="262626"/>
          <w:sz w:val="18"/>
          <w:szCs w:val="18"/>
        </w:rPr>
        <w:t>Census‘</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Published</w:t>
      </w:r>
      <w:proofErr w:type="gramEnd"/>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28</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June</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2022.</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Accessed</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21</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August</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2023.</w:t>
      </w:r>
      <w:r w:rsidRPr="0081537B">
        <w:rPr>
          <w:rFonts w:ascii="Rubik Light" w:hAnsi="Rubik Light" w:cs="Rubik Light"/>
          <w:color w:val="262626"/>
          <w:spacing w:val="-7"/>
          <w:sz w:val="18"/>
          <w:szCs w:val="18"/>
        </w:rPr>
        <w:t xml:space="preserve"> </w:t>
      </w:r>
      <w:hyperlink r:id="rId186">
        <w:r w:rsidRPr="0081537B">
          <w:rPr>
            <w:rFonts w:ascii="Rubik Light" w:hAnsi="Rubik Light" w:cs="Rubik Light"/>
            <w:sz w:val="18"/>
            <w:szCs w:val="18"/>
            <w:u w:val="single"/>
          </w:rPr>
          <w:t>abs.gov.au/statistics/people/</w:t>
        </w:r>
      </w:hyperlink>
      <w:r w:rsidRPr="0081537B">
        <w:rPr>
          <w:rFonts w:ascii="Rubik Light" w:hAnsi="Rubik Light" w:cs="Rubik Light"/>
          <w:spacing w:val="40"/>
          <w:sz w:val="18"/>
          <w:szCs w:val="18"/>
        </w:rPr>
        <w:t xml:space="preserve"> </w:t>
      </w:r>
      <w:hyperlink r:id="rId187">
        <w:r w:rsidRPr="0081537B">
          <w:rPr>
            <w:rFonts w:ascii="Rubik Light" w:hAnsi="Rubik Light" w:cs="Rubik Light"/>
            <w:spacing w:val="-2"/>
            <w:sz w:val="18"/>
            <w:szCs w:val="18"/>
            <w:u w:val="single"/>
          </w:rPr>
          <w:t>people-and-communities/unpaid-work-and-care-census/latest-release</w:t>
        </w:r>
      </w:hyperlink>
    </w:p>
    <w:p w14:paraId="6E4CDFB1" w14:textId="77777777" w:rsidR="00364498" w:rsidRPr="0081537B" w:rsidRDefault="00364498" w:rsidP="009F34E5">
      <w:pPr>
        <w:pStyle w:val="ListParagraph"/>
        <w:widowControl w:val="0"/>
        <w:numPr>
          <w:ilvl w:val="0"/>
          <w:numId w:val="6"/>
        </w:numPr>
        <w:tabs>
          <w:tab w:val="left" w:pos="408"/>
          <w:tab w:val="left" w:pos="410"/>
        </w:tabs>
        <w:autoSpaceDE w:val="0"/>
        <w:autoSpaceDN w:val="0"/>
        <w:spacing w:before="131" w:line="208" w:lineRule="auto"/>
        <w:ind w:right="621"/>
        <w:contextualSpacing w:val="0"/>
        <w:rPr>
          <w:rFonts w:ascii="Rubik Light" w:hAnsi="Rubik Light" w:cs="Rubik Light"/>
          <w:sz w:val="18"/>
          <w:szCs w:val="18"/>
        </w:rPr>
      </w:pPr>
      <w:r w:rsidRPr="0081537B">
        <w:rPr>
          <w:rFonts w:ascii="Rubik Light" w:hAnsi="Rubik Light" w:cs="Rubik Light"/>
          <w:color w:val="262626"/>
          <w:sz w:val="18"/>
          <w:szCs w:val="18"/>
        </w:rPr>
        <w:t>According to the latest ABS estimates, Aboriginal and Torres Strait Islander people make up 3.8% of Australia’s total population (Australian Bureau of</w:t>
      </w:r>
      <w:r w:rsidRPr="0081537B">
        <w:rPr>
          <w:rFonts w:ascii="Rubik Light" w:hAnsi="Rubik Light" w:cs="Rubik Light"/>
          <w:color w:val="262626"/>
          <w:spacing w:val="40"/>
          <w:sz w:val="18"/>
          <w:szCs w:val="18"/>
        </w:rPr>
        <w:t xml:space="preserve"> </w:t>
      </w:r>
      <w:r w:rsidRPr="0081537B">
        <w:rPr>
          <w:rFonts w:ascii="Rubik Light" w:hAnsi="Rubik Light" w:cs="Rubik Light"/>
          <w:color w:val="262626"/>
          <w:sz w:val="18"/>
          <w:szCs w:val="18"/>
        </w:rPr>
        <w:t>Statistics</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(2021),</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Estimates</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of</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Aboriginal</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and</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Torres</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Strait</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Islander</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Australians,</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Published</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21</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September</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2022.</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Access</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21</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August</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2023.</w:t>
      </w:r>
      <w:r w:rsidRPr="0081537B">
        <w:rPr>
          <w:rFonts w:ascii="Rubik Light" w:hAnsi="Rubik Light" w:cs="Rubik Light"/>
          <w:color w:val="262626"/>
          <w:spacing w:val="-9"/>
          <w:sz w:val="18"/>
          <w:szCs w:val="18"/>
        </w:rPr>
        <w:t xml:space="preserve"> </w:t>
      </w:r>
      <w:hyperlink r:id="rId188">
        <w:r w:rsidRPr="0081537B">
          <w:rPr>
            <w:rFonts w:ascii="Rubik Light" w:hAnsi="Rubik Light" w:cs="Rubik Light"/>
            <w:sz w:val="18"/>
            <w:szCs w:val="18"/>
            <w:u w:val="single"/>
          </w:rPr>
          <w:t>abs.gov.au/statistics/</w:t>
        </w:r>
      </w:hyperlink>
      <w:r w:rsidRPr="0081537B">
        <w:rPr>
          <w:rFonts w:ascii="Rubik Light" w:hAnsi="Rubik Light" w:cs="Rubik Light"/>
          <w:spacing w:val="40"/>
          <w:sz w:val="18"/>
          <w:szCs w:val="18"/>
        </w:rPr>
        <w:t xml:space="preserve"> </w:t>
      </w:r>
      <w:hyperlink r:id="rId189">
        <w:r w:rsidRPr="0081537B">
          <w:rPr>
            <w:rFonts w:ascii="Rubik Light" w:hAnsi="Rubik Light" w:cs="Rubik Light"/>
            <w:sz w:val="18"/>
            <w:szCs w:val="18"/>
            <w:u w:val="single"/>
          </w:rPr>
          <w:t>people/aboriginal-and-torres-strait-islander-peoples/estimates-aboriginal-and-torres-strait-islander-australians/jun-2021</w:t>
        </w:r>
      </w:hyperlink>
      <w:r w:rsidRPr="0081537B">
        <w:rPr>
          <w:rFonts w:ascii="Rubik Light" w:hAnsi="Rubik Light" w:cs="Rubik Light"/>
          <w:color w:val="262626"/>
          <w:sz w:val="18"/>
          <w:szCs w:val="18"/>
        </w:rPr>
        <w:t>).</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New</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estimates</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will</w:t>
      </w:r>
      <w:r w:rsidRPr="0081537B">
        <w:rPr>
          <w:rFonts w:ascii="Rubik Light" w:hAnsi="Rubik Light" w:cs="Rubik Light"/>
          <w:color w:val="262626"/>
          <w:spacing w:val="-5"/>
          <w:sz w:val="18"/>
          <w:szCs w:val="18"/>
        </w:rPr>
        <w:t xml:space="preserve"> </w:t>
      </w:r>
      <w:r w:rsidRPr="0081537B">
        <w:rPr>
          <w:rFonts w:ascii="Rubik Light" w:hAnsi="Rubik Light" w:cs="Rubik Light"/>
          <w:color w:val="262626"/>
          <w:sz w:val="18"/>
          <w:szCs w:val="18"/>
        </w:rPr>
        <w:t>be</w:t>
      </w:r>
      <w:r w:rsidRPr="0081537B">
        <w:rPr>
          <w:rFonts w:ascii="Rubik Light" w:hAnsi="Rubik Light" w:cs="Rubik Light"/>
          <w:color w:val="262626"/>
          <w:spacing w:val="-6"/>
          <w:sz w:val="18"/>
          <w:szCs w:val="18"/>
        </w:rPr>
        <w:t xml:space="preserve"> </w:t>
      </w:r>
      <w:r w:rsidRPr="0081537B">
        <w:rPr>
          <w:rFonts w:ascii="Rubik Light" w:hAnsi="Rubik Light" w:cs="Rubik Light"/>
          <w:color w:val="262626"/>
          <w:sz w:val="18"/>
          <w:szCs w:val="18"/>
        </w:rPr>
        <w:t>released</w:t>
      </w:r>
      <w:r w:rsidRPr="0081537B">
        <w:rPr>
          <w:rFonts w:ascii="Rubik Light" w:hAnsi="Rubik Light" w:cs="Rubik Light"/>
          <w:color w:val="262626"/>
          <w:spacing w:val="40"/>
          <w:sz w:val="18"/>
          <w:szCs w:val="18"/>
        </w:rPr>
        <w:t xml:space="preserve"> </w:t>
      </w:r>
      <w:r w:rsidRPr="0081537B">
        <w:rPr>
          <w:rFonts w:ascii="Rubik Light" w:hAnsi="Rubik Light" w:cs="Rubik Light"/>
          <w:color w:val="262626"/>
          <w:sz w:val="18"/>
          <w:szCs w:val="18"/>
        </w:rPr>
        <w:t>at the end of August 2023.</w:t>
      </w:r>
    </w:p>
    <w:p w14:paraId="162E7307" w14:textId="77777777" w:rsidR="00364498" w:rsidRPr="0081537B" w:rsidRDefault="00364498" w:rsidP="009F34E5">
      <w:pPr>
        <w:pStyle w:val="ListParagraph"/>
        <w:widowControl w:val="0"/>
        <w:numPr>
          <w:ilvl w:val="0"/>
          <w:numId w:val="6"/>
        </w:numPr>
        <w:tabs>
          <w:tab w:val="left" w:pos="408"/>
          <w:tab w:val="left" w:pos="410"/>
        </w:tabs>
        <w:autoSpaceDE w:val="0"/>
        <w:autoSpaceDN w:val="0"/>
        <w:spacing w:before="57" w:line="208" w:lineRule="auto"/>
        <w:ind w:right="1057"/>
        <w:contextualSpacing w:val="0"/>
        <w:rPr>
          <w:rFonts w:ascii="Rubik Light" w:hAnsi="Rubik Light" w:cs="Rubik Light"/>
          <w:sz w:val="18"/>
          <w:szCs w:val="18"/>
        </w:rPr>
      </w:pPr>
      <w:r w:rsidRPr="0081537B">
        <w:rPr>
          <w:rFonts w:ascii="Rubik Light" w:hAnsi="Rubik Light" w:cs="Rubik Light"/>
          <w:color w:val="262626"/>
          <w:sz w:val="18"/>
          <w:szCs w:val="18"/>
        </w:rPr>
        <w:t>Office</w:t>
      </w:r>
      <w:r w:rsidRPr="0081537B">
        <w:rPr>
          <w:rFonts w:ascii="Rubik Light" w:hAnsi="Rubik Light" w:cs="Rubik Light"/>
          <w:color w:val="262626"/>
          <w:spacing w:val="-8"/>
          <w:sz w:val="18"/>
          <w:szCs w:val="18"/>
        </w:rPr>
        <w:t xml:space="preserve"> </w:t>
      </w:r>
      <w:r w:rsidRPr="0081537B">
        <w:rPr>
          <w:rFonts w:ascii="Rubik Light" w:hAnsi="Rubik Light" w:cs="Rubik Light"/>
          <w:color w:val="262626"/>
          <w:sz w:val="18"/>
          <w:szCs w:val="18"/>
        </w:rPr>
        <w:t>of</w:t>
      </w:r>
      <w:r w:rsidRPr="0081537B">
        <w:rPr>
          <w:rFonts w:ascii="Rubik Light" w:hAnsi="Rubik Light" w:cs="Rubik Light"/>
          <w:color w:val="262626"/>
          <w:spacing w:val="-7"/>
          <w:sz w:val="18"/>
          <w:szCs w:val="18"/>
        </w:rPr>
        <w:t xml:space="preserve"> </w:t>
      </w:r>
      <w:r w:rsidRPr="0081537B">
        <w:rPr>
          <w:rFonts w:ascii="Rubik Light" w:hAnsi="Rubik Light" w:cs="Rubik Light"/>
          <w:color w:val="262626"/>
          <w:sz w:val="18"/>
          <w:szCs w:val="18"/>
        </w:rPr>
        <w:t>the</w:t>
      </w:r>
      <w:r w:rsidRPr="0081537B">
        <w:rPr>
          <w:rFonts w:ascii="Rubik Light" w:hAnsi="Rubik Light" w:cs="Rubik Light"/>
          <w:color w:val="262626"/>
          <w:spacing w:val="-8"/>
          <w:sz w:val="18"/>
          <w:szCs w:val="18"/>
        </w:rPr>
        <w:t xml:space="preserve"> </w:t>
      </w:r>
      <w:r w:rsidRPr="0081537B">
        <w:rPr>
          <w:rFonts w:ascii="Rubik Light" w:hAnsi="Rubik Light" w:cs="Rubik Light"/>
          <w:color w:val="262626"/>
          <w:sz w:val="18"/>
          <w:szCs w:val="18"/>
        </w:rPr>
        <w:t>Chief</w:t>
      </w:r>
      <w:r w:rsidRPr="0081537B">
        <w:rPr>
          <w:rFonts w:ascii="Rubik Light" w:hAnsi="Rubik Light" w:cs="Rubik Light"/>
          <w:color w:val="262626"/>
          <w:spacing w:val="-7"/>
          <w:sz w:val="18"/>
          <w:szCs w:val="18"/>
        </w:rPr>
        <w:t xml:space="preserve"> </w:t>
      </w:r>
      <w:r w:rsidRPr="0081537B">
        <w:rPr>
          <w:rFonts w:ascii="Rubik Light" w:hAnsi="Rubik Light" w:cs="Rubik Light"/>
          <w:color w:val="262626"/>
          <w:sz w:val="18"/>
          <w:szCs w:val="18"/>
        </w:rPr>
        <w:t>Scientist.</w:t>
      </w:r>
      <w:r w:rsidRPr="0081537B">
        <w:rPr>
          <w:rFonts w:ascii="Rubik Light" w:hAnsi="Rubik Light" w:cs="Rubik Light"/>
          <w:color w:val="262626"/>
          <w:spacing w:val="-8"/>
          <w:sz w:val="18"/>
          <w:szCs w:val="18"/>
        </w:rPr>
        <w:t xml:space="preserve"> </w:t>
      </w:r>
      <w:r w:rsidRPr="0081537B">
        <w:rPr>
          <w:rFonts w:ascii="Rubik Light" w:hAnsi="Rubik Light" w:cs="Rubik Light"/>
          <w:color w:val="262626"/>
          <w:sz w:val="18"/>
          <w:szCs w:val="18"/>
        </w:rPr>
        <w:t>(2020),</w:t>
      </w:r>
      <w:r w:rsidRPr="0081537B">
        <w:rPr>
          <w:rFonts w:ascii="Rubik Light" w:hAnsi="Rubik Light" w:cs="Rubik Light"/>
          <w:color w:val="262626"/>
          <w:spacing w:val="-8"/>
          <w:sz w:val="18"/>
          <w:szCs w:val="18"/>
        </w:rPr>
        <w:t xml:space="preserve"> </w:t>
      </w:r>
      <w:r w:rsidRPr="0081537B">
        <w:rPr>
          <w:rFonts w:ascii="Rubik Light" w:hAnsi="Rubik Light" w:cs="Rubik Light"/>
          <w:color w:val="262626"/>
          <w:sz w:val="18"/>
          <w:szCs w:val="18"/>
        </w:rPr>
        <w:t>Australia’s</w:t>
      </w:r>
      <w:r w:rsidRPr="0081537B">
        <w:rPr>
          <w:rFonts w:ascii="Rubik Light" w:hAnsi="Rubik Light" w:cs="Rubik Light"/>
          <w:color w:val="262626"/>
          <w:spacing w:val="-7"/>
          <w:sz w:val="18"/>
          <w:szCs w:val="18"/>
        </w:rPr>
        <w:t xml:space="preserve"> </w:t>
      </w:r>
      <w:r w:rsidRPr="0081537B">
        <w:rPr>
          <w:rFonts w:ascii="Rubik Light" w:hAnsi="Rubik Light" w:cs="Rubik Light"/>
          <w:color w:val="262626"/>
          <w:sz w:val="18"/>
          <w:szCs w:val="18"/>
        </w:rPr>
        <w:t>STEM</w:t>
      </w:r>
      <w:r w:rsidRPr="0081537B">
        <w:rPr>
          <w:rFonts w:ascii="Rubik Light" w:hAnsi="Rubik Light" w:cs="Rubik Light"/>
          <w:color w:val="262626"/>
          <w:spacing w:val="-8"/>
          <w:sz w:val="18"/>
          <w:szCs w:val="18"/>
        </w:rPr>
        <w:t xml:space="preserve"> </w:t>
      </w:r>
      <w:r w:rsidRPr="0081537B">
        <w:rPr>
          <w:rFonts w:ascii="Rubik Light" w:hAnsi="Rubik Light" w:cs="Rubik Light"/>
          <w:color w:val="262626"/>
          <w:sz w:val="18"/>
          <w:szCs w:val="18"/>
        </w:rPr>
        <w:t>Workforce,</w:t>
      </w:r>
      <w:r w:rsidRPr="0081537B">
        <w:rPr>
          <w:rFonts w:ascii="Rubik Light" w:hAnsi="Rubik Light" w:cs="Rubik Light"/>
          <w:color w:val="262626"/>
          <w:spacing w:val="-7"/>
          <w:sz w:val="18"/>
          <w:szCs w:val="18"/>
        </w:rPr>
        <w:t xml:space="preserve"> </w:t>
      </w:r>
      <w:r w:rsidRPr="0081537B">
        <w:rPr>
          <w:rFonts w:ascii="Rubik Light" w:hAnsi="Rubik Light" w:cs="Rubik Light"/>
          <w:color w:val="262626"/>
          <w:sz w:val="18"/>
          <w:szCs w:val="18"/>
        </w:rPr>
        <w:t>Office</w:t>
      </w:r>
      <w:r w:rsidRPr="0081537B">
        <w:rPr>
          <w:rFonts w:ascii="Rubik Light" w:hAnsi="Rubik Light" w:cs="Rubik Light"/>
          <w:color w:val="262626"/>
          <w:spacing w:val="-8"/>
          <w:sz w:val="18"/>
          <w:szCs w:val="18"/>
        </w:rPr>
        <w:t xml:space="preserve"> </w:t>
      </w:r>
      <w:r w:rsidRPr="0081537B">
        <w:rPr>
          <w:rFonts w:ascii="Rubik Light" w:hAnsi="Rubik Light" w:cs="Rubik Light"/>
          <w:color w:val="262626"/>
          <w:sz w:val="18"/>
          <w:szCs w:val="18"/>
        </w:rPr>
        <w:t>of</w:t>
      </w:r>
      <w:r w:rsidRPr="0081537B">
        <w:rPr>
          <w:rFonts w:ascii="Rubik Light" w:hAnsi="Rubik Light" w:cs="Rubik Light"/>
          <w:color w:val="262626"/>
          <w:spacing w:val="-7"/>
          <w:sz w:val="18"/>
          <w:szCs w:val="18"/>
        </w:rPr>
        <w:t xml:space="preserve"> </w:t>
      </w:r>
      <w:r w:rsidRPr="0081537B">
        <w:rPr>
          <w:rFonts w:ascii="Rubik Light" w:hAnsi="Rubik Light" w:cs="Rubik Light"/>
          <w:color w:val="262626"/>
          <w:sz w:val="18"/>
          <w:szCs w:val="18"/>
        </w:rPr>
        <w:t>the</w:t>
      </w:r>
      <w:r w:rsidRPr="0081537B">
        <w:rPr>
          <w:rFonts w:ascii="Rubik Light" w:hAnsi="Rubik Light" w:cs="Rubik Light"/>
          <w:color w:val="262626"/>
          <w:spacing w:val="-8"/>
          <w:sz w:val="18"/>
          <w:szCs w:val="18"/>
        </w:rPr>
        <w:t xml:space="preserve"> </w:t>
      </w:r>
      <w:r w:rsidRPr="0081537B">
        <w:rPr>
          <w:rFonts w:ascii="Rubik Light" w:hAnsi="Rubik Light" w:cs="Rubik Light"/>
          <w:color w:val="262626"/>
          <w:sz w:val="18"/>
          <w:szCs w:val="18"/>
        </w:rPr>
        <w:t>Chief</w:t>
      </w:r>
      <w:r w:rsidRPr="0081537B">
        <w:rPr>
          <w:rFonts w:ascii="Rubik Light" w:hAnsi="Rubik Light" w:cs="Rubik Light"/>
          <w:color w:val="262626"/>
          <w:spacing w:val="-7"/>
          <w:sz w:val="18"/>
          <w:szCs w:val="18"/>
        </w:rPr>
        <w:t xml:space="preserve"> </w:t>
      </w:r>
      <w:r w:rsidRPr="0081537B">
        <w:rPr>
          <w:rFonts w:ascii="Rubik Light" w:hAnsi="Rubik Light" w:cs="Rubik Light"/>
          <w:color w:val="262626"/>
          <w:sz w:val="18"/>
          <w:szCs w:val="18"/>
        </w:rPr>
        <w:t>Scientist,</w:t>
      </w:r>
      <w:r w:rsidRPr="0081537B">
        <w:rPr>
          <w:rFonts w:ascii="Rubik Light" w:hAnsi="Rubik Light" w:cs="Rubik Light"/>
          <w:color w:val="262626"/>
          <w:spacing w:val="-8"/>
          <w:sz w:val="18"/>
          <w:szCs w:val="18"/>
        </w:rPr>
        <w:t xml:space="preserve"> </w:t>
      </w:r>
      <w:r w:rsidRPr="0081537B">
        <w:rPr>
          <w:rFonts w:ascii="Rubik Light" w:hAnsi="Rubik Light" w:cs="Rubik Light"/>
          <w:color w:val="262626"/>
          <w:sz w:val="18"/>
          <w:szCs w:val="18"/>
        </w:rPr>
        <w:t>Canberra.</w:t>
      </w:r>
      <w:r w:rsidRPr="0081537B">
        <w:rPr>
          <w:rFonts w:ascii="Rubik Light" w:hAnsi="Rubik Light" w:cs="Rubik Light"/>
          <w:color w:val="262626"/>
          <w:spacing w:val="-8"/>
          <w:sz w:val="18"/>
          <w:szCs w:val="18"/>
        </w:rPr>
        <w:t xml:space="preserve"> </w:t>
      </w:r>
      <w:hyperlink r:id="rId190">
        <w:r w:rsidRPr="0081537B">
          <w:rPr>
            <w:rFonts w:ascii="Rubik Light" w:hAnsi="Rubik Light" w:cs="Rubik Light"/>
            <w:sz w:val="18"/>
            <w:szCs w:val="18"/>
            <w:u w:val="single"/>
          </w:rPr>
          <w:t>chiefscientist.gov.au/news-and-media/2020-</w:t>
        </w:r>
      </w:hyperlink>
      <w:r w:rsidRPr="0081537B">
        <w:rPr>
          <w:rFonts w:ascii="Rubik Light" w:hAnsi="Rubik Light" w:cs="Rubik Light"/>
          <w:spacing w:val="40"/>
          <w:sz w:val="18"/>
          <w:szCs w:val="18"/>
        </w:rPr>
        <w:t xml:space="preserve"> </w:t>
      </w:r>
      <w:hyperlink r:id="rId191">
        <w:proofErr w:type="spellStart"/>
        <w:r w:rsidRPr="0081537B">
          <w:rPr>
            <w:rFonts w:ascii="Rubik Light" w:hAnsi="Rubik Light" w:cs="Rubik Light"/>
            <w:spacing w:val="-2"/>
            <w:sz w:val="18"/>
            <w:szCs w:val="18"/>
            <w:u w:val="single"/>
          </w:rPr>
          <w:t>australias</w:t>
        </w:r>
        <w:proofErr w:type="spellEnd"/>
        <w:r w:rsidRPr="0081537B">
          <w:rPr>
            <w:rFonts w:ascii="Rubik Light" w:hAnsi="Rubik Light" w:cs="Rubik Light"/>
            <w:spacing w:val="-2"/>
            <w:sz w:val="18"/>
            <w:szCs w:val="18"/>
            <w:u w:val="single"/>
          </w:rPr>
          <w:t>-stem-workforce-report</w:t>
        </w:r>
      </w:hyperlink>
    </w:p>
    <w:p w14:paraId="0EFF9269" w14:textId="77777777" w:rsidR="00364498" w:rsidRPr="0081537B" w:rsidRDefault="00364498" w:rsidP="009F34E5">
      <w:pPr>
        <w:pStyle w:val="ListParagraph"/>
        <w:widowControl w:val="0"/>
        <w:numPr>
          <w:ilvl w:val="0"/>
          <w:numId w:val="6"/>
        </w:numPr>
        <w:tabs>
          <w:tab w:val="left" w:pos="408"/>
          <w:tab w:val="left" w:pos="410"/>
        </w:tabs>
        <w:autoSpaceDE w:val="0"/>
        <w:autoSpaceDN w:val="0"/>
        <w:spacing w:before="56" w:line="208" w:lineRule="auto"/>
        <w:ind w:right="1056"/>
        <w:contextualSpacing w:val="0"/>
        <w:rPr>
          <w:rFonts w:ascii="Rubik Light" w:hAnsi="Rubik Light" w:cs="Rubik Light"/>
          <w:sz w:val="18"/>
          <w:szCs w:val="18"/>
        </w:rPr>
      </w:pPr>
      <w:r w:rsidRPr="0081537B">
        <w:rPr>
          <w:rFonts w:ascii="Rubik Light" w:hAnsi="Rubik Light" w:cs="Rubik Light"/>
          <w:color w:val="262626"/>
          <w:sz w:val="18"/>
          <w:szCs w:val="18"/>
        </w:rPr>
        <w:t>Office</w:t>
      </w:r>
      <w:r w:rsidRPr="0081537B">
        <w:rPr>
          <w:rFonts w:ascii="Rubik Light" w:hAnsi="Rubik Light" w:cs="Rubik Light"/>
          <w:color w:val="262626"/>
          <w:spacing w:val="-8"/>
          <w:sz w:val="18"/>
          <w:szCs w:val="18"/>
        </w:rPr>
        <w:t xml:space="preserve"> </w:t>
      </w:r>
      <w:r w:rsidRPr="0081537B">
        <w:rPr>
          <w:rFonts w:ascii="Rubik Light" w:hAnsi="Rubik Light" w:cs="Rubik Light"/>
          <w:color w:val="262626"/>
          <w:sz w:val="18"/>
          <w:szCs w:val="18"/>
        </w:rPr>
        <w:t>of</w:t>
      </w:r>
      <w:r w:rsidRPr="0081537B">
        <w:rPr>
          <w:rFonts w:ascii="Rubik Light" w:hAnsi="Rubik Light" w:cs="Rubik Light"/>
          <w:color w:val="262626"/>
          <w:spacing w:val="-7"/>
          <w:sz w:val="18"/>
          <w:szCs w:val="18"/>
        </w:rPr>
        <w:t xml:space="preserve"> </w:t>
      </w:r>
      <w:r w:rsidRPr="0081537B">
        <w:rPr>
          <w:rFonts w:ascii="Rubik Light" w:hAnsi="Rubik Light" w:cs="Rubik Light"/>
          <w:color w:val="262626"/>
          <w:sz w:val="18"/>
          <w:szCs w:val="18"/>
        </w:rPr>
        <w:t>the</w:t>
      </w:r>
      <w:r w:rsidRPr="0081537B">
        <w:rPr>
          <w:rFonts w:ascii="Rubik Light" w:hAnsi="Rubik Light" w:cs="Rubik Light"/>
          <w:color w:val="262626"/>
          <w:spacing w:val="-8"/>
          <w:sz w:val="18"/>
          <w:szCs w:val="18"/>
        </w:rPr>
        <w:t xml:space="preserve"> </w:t>
      </w:r>
      <w:r w:rsidRPr="0081537B">
        <w:rPr>
          <w:rFonts w:ascii="Rubik Light" w:hAnsi="Rubik Light" w:cs="Rubik Light"/>
          <w:color w:val="262626"/>
          <w:sz w:val="18"/>
          <w:szCs w:val="18"/>
        </w:rPr>
        <w:t>Chief</w:t>
      </w:r>
      <w:r w:rsidRPr="0081537B">
        <w:rPr>
          <w:rFonts w:ascii="Rubik Light" w:hAnsi="Rubik Light" w:cs="Rubik Light"/>
          <w:color w:val="262626"/>
          <w:spacing w:val="-7"/>
          <w:sz w:val="18"/>
          <w:szCs w:val="18"/>
        </w:rPr>
        <w:t xml:space="preserve"> </w:t>
      </w:r>
      <w:r w:rsidRPr="0081537B">
        <w:rPr>
          <w:rFonts w:ascii="Rubik Light" w:hAnsi="Rubik Light" w:cs="Rubik Light"/>
          <w:color w:val="262626"/>
          <w:sz w:val="18"/>
          <w:szCs w:val="18"/>
        </w:rPr>
        <w:t>Scientist.</w:t>
      </w:r>
      <w:r w:rsidRPr="0081537B">
        <w:rPr>
          <w:rFonts w:ascii="Rubik Light" w:hAnsi="Rubik Light" w:cs="Rubik Light"/>
          <w:color w:val="262626"/>
          <w:spacing w:val="-7"/>
          <w:sz w:val="18"/>
          <w:szCs w:val="18"/>
        </w:rPr>
        <w:t xml:space="preserve"> </w:t>
      </w:r>
      <w:r w:rsidRPr="0081537B">
        <w:rPr>
          <w:rFonts w:ascii="Rubik Light" w:hAnsi="Rubik Light" w:cs="Rubik Light"/>
          <w:color w:val="262626"/>
          <w:sz w:val="18"/>
          <w:szCs w:val="18"/>
        </w:rPr>
        <w:t>(2020),</w:t>
      </w:r>
      <w:r w:rsidRPr="0081537B">
        <w:rPr>
          <w:rFonts w:ascii="Rubik Light" w:hAnsi="Rubik Light" w:cs="Rubik Light"/>
          <w:color w:val="262626"/>
          <w:spacing w:val="-8"/>
          <w:sz w:val="18"/>
          <w:szCs w:val="18"/>
        </w:rPr>
        <w:t xml:space="preserve"> </w:t>
      </w:r>
      <w:r w:rsidRPr="0081537B">
        <w:rPr>
          <w:rFonts w:ascii="Rubik Light" w:hAnsi="Rubik Light" w:cs="Rubik Light"/>
          <w:i/>
          <w:color w:val="262626"/>
          <w:sz w:val="18"/>
          <w:szCs w:val="18"/>
        </w:rPr>
        <w:t>Australia’s</w:t>
      </w:r>
      <w:r w:rsidRPr="0081537B">
        <w:rPr>
          <w:rFonts w:ascii="Rubik Light" w:hAnsi="Rubik Light" w:cs="Rubik Light"/>
          <w:i/>
          <w:color w:val="262626"/>
          <w:spacing w:val="-7"/>
          <w:sz w:val="18"/>
          <w:szCs w:val="18"/>
        </w:rPr>
        <w:t xml:space="preserve"> </w:t>
      </w:r>
      <w:r w:rsidRPr="0081537B">
        <w:rPr>
          <w:rFonts w:ascii="Rubik Light" w:hAnsi="Rubik Light" w:cs="Rubik Light"/>
          <w:i/>
          <w:color w:val="262626"/>
          <w:sz w:val="18"/>
          <w:szCs w:val="18"/>
        </w:rPr>
        <w:t>STEM</w:t>
      </w:r>
      <w:r w:rsidRPr="0081537B">
        <w:rPr>
          <w:rFonts w:ascii="Rubik Light" w:hAnsi="Rubik Light" w:cs="Rubik Light"/>
          <w:i/>
          <w:color w:val="262626"/>
          <w:spacing w:val="-7"/>
          <w:sz w:val="18"/>
          <w:szCs w:val="18"/>
        </w:rPr>
        <w:t xml:space="preserve"> </w:t>
      </w:r>
      <w:r w:rsidRPr="0081537B">
        <w:rPr>
          <w:rFonts w:ascii="Rubik Light" w:hAnsi="Rubik Light" w:cs="Rubik Light"/>
          <w:i/>
          <w:color w:val="262626"/>
          <w:sz w:val="18"/>
          <w:szCs w:val="18"/>
        </w:rPr>
        <w:t>Workforce,</w:t>
      </w:r>
      <w:r w:rsidRPr="0081537B">
        <w:rPr>
          <w:rFonts w:ascii="Rubik Light" w:hAnsi="Rubik Light" w:cs="Rubik Light"/>
          <w:i/>
          <w:color w:val="262626"/>
          <w:spacing w:val="-8"/>
          <w:sz w:val="18"/>
          <w:szCs w:val="18"/>
        </w:rPr>
        <w:t xml:space="preserve"> </w:t>
      </w:r>
      <w:r w:rsidRPr="0081537B">
        <w:rPr>
          <w:rFonts w:ascii="Rubik Light" w:hAnsi="Rubik Light" w:cs="Rubik Light"/>
          <w:color w:val="262626"/>
          <w:sz w:val="18"/>
          <w:szCs w:val="18"/>
        </w:rPr>
        <w:t>Office</w:t>
      </w:r>
      <w:r w:rsidRPr="0081537B">
        <w:rPr>
          <w:rFonts w:ascii="Rubik Light" w:hAnsi="Rubik Light" w:cs="Rubik Light"/>
          <w:color w:val="262626"/>
          <w:spacing w:val="-8"/>
          <w:sz w:val="18"/>
          <w:szCs w:val="18"/>
        </w:rPr>
        <w:t xml:space="preserve"> </w:t>
      </w:r>
      <w:r w:rsidRPr="0081537B">
        <w:rPr>
          <w:rFonts w:ascii="Rubik Light" w:hAnsi="Rubik Light" w:cs="Rubik Light"/>
          <w:color w:val="262626"/>
          <w:sz w:val="18"/>
          <w:szCs w:val="18"/>
        </w:rPr>
        <w:t>of</w:t>
      </w:r>
      <w:r w:rsidRPr="0081537B">
        <w:rPr>
          <w:rFonts w:ascii="Rubik Light" w:hAnsi="Rubik Light" w:cs="Rubik Light"/>
          <w:color w:val="262626"/>
          <w:spacing w:val="-7"/>
          <w:sz w:val="18"/>
          <w:szCs w:val="18"/>
        </w:rPr>
        <w:t xml:space="preserve"> </w:t>
      </w:r>
      <w:r w:rsidRPr="0081537B">
        <w:rPr>
          <w:rFonts w:ascii="Rubik Light" w:hAnsi="Rubik Light" w:cs="Rubik Light"/>
          <w:color w:val="262626"/>
          <w:sz w:val="18"/>
          <w:szCs w:val="18"/>
        </w:rPr>
        <w:t>the</w:t>
      </w:r>
      <w:r w:rsidRPr="0081537B">
        <w:rPr>
          <w:rFonts w:ascii="Rubik Light" w:hAnsi="Rubik Light" w:cs="Rubik Light"/>
          <w:color w:val="262626"/>
          <w:spacing w:val="-8"/>
          <w:sz w:val="18"/>
          <w:szCs w:val="18"/>
        </w:rPr>
        <w:t xml:space="preserve"> </w:t>
      </w:r>
      <w:r w:rsidRPr="0081537B">
        <w:rPr>
          <w:rFonts w:ascii="Rubik Light" w:hAnsi="Rubik Light" w:cs="Rubik Light"/>
          <w:color w:val="262626"/>
          <w:sz w:val="18"/>
          <w:szCs w:val="18"/>
        </w:rPr>
        <w:t>Chief</w:t>
      </w:r>
      <w:r w:rsidRPr="0081537B">
        <w:rPr>
          <w:rFonts w:ascii="Rubik Light" w:hAnsi="Rubik Light" w:cs="Rubik Light"/>
          <w:color w:val="262626"/>
          <w:spacing w:val="-7"/>
          <w:sz w:val="18"/>
          <w:szCs w:val="18"/>
        </w:rPr>
        <w:t xml:space="preserve"> </w:t>
      </w:r>
      <w:r w:rsidRPr="0081537B">
        <w:rPr>
          <w:rFonts w:ascii="Rubik Light" w:hAnsi="Rubik Light" w:cs="Rubik Light"/>
          <w:color w:val="262626"/>
          <w:sz w:val="18"/>
          <w:szCs w:val="18"/>
        </w:rPr>
        <w:t>Scientist,</w:t>
      </w:r>
      <w:r w:rsidRPr="0081537B">
        <w:rPr>
          <w:rFonts w:ascii="Rubik Light" w:hAnsi="Rubik Light" w:cs="Rubik Light"/>
          <w:color w:val="262626"/>
          <w:spacing w:val="-7"/>
          <w:sz w:val="18"/>
          <w:szCs w:val="18"/>
        </w:rPr>
        <w:t xml:space="preserve"> </w:t>
      </w:r>
      <w:r w:rsidRPr="0081537B">
        <w:rPr>
          <w:rFonts w:ascii="Rubik Light" w:hAnsi="Rubik Light" w:cs="Rubik Light"/>
          <w:color w:val="262626"/>
          <w:sz w:val="18"/>
          <w:szCs w:val="18"/>
        </w:rPr>
        <w:t>Canberra.</w:t>
      </w:r>
      <w:r w:rsidRPr="0081537B">
        <w:rPr>
          <w:rFonts w:ascii="Rubik Light" w:hAnsi="Rubik Light" w:cs="Rubik Light"/>
          <w:color w:val="262626"/>
          <w:spacing w:val="-8"/>
          <w:sz w:val="18"/>
          <w:szCs w:val="18"/>
        </w:rPr>
        <w:t xml:space="preserve"> </w:t>
      </w:r>
      <w:hyperlink r:id="rId192">
        <w:r w:rsidRPr="0081537B">
          <w:rPr>
            <w:rFonts w:ascii="Rubik Light" w:hAnsi="Rubik Light" w:cs="Rubik Light"/>
            <w:sz w:val="18"/>
            <w:szCs w:val="18"/>
            <w:u w:val="single"/>
          </w:rPr>
          <w:t>chiefscientist.gov.au/news-and-media/2020-</w:t>
        </w:r>
      </w:hyperlink>
      <w:r w:rsidRPr="0081537B">
        <w:rPr>
          <w:rFonts w:ascii="Rubik Light" w:hAnsi="Rubik Light" w:cs="Rubik Light"/>
          <w:spacing w:val="40"/>
          <w:sz w:val="18"/>
          <w:szCs w:val="18"/>
        </w:rPr>
        <w:t xml:space="preserve"> </w:t>
      </w:r>
      <w:hyperlink r:id="rId193">
        <w:proofErr w:type="spellStart"/>
        <w:r w:rsidRPr="0081537B">
          <w:rPr>
            <w:rFonts w:ascii="Rubik Light" w:hAnsi="Rubik Light" w:cs="Rubik Light"/>
            <w:spacing w:val="-2"/>
            <w:sz w:val="18"/>
            <w:szCs w:val="18"/>
            <w:u w:val="single"/>
          </w:rPr>
          <w:t>australias</w:t>
        </w:r>
        <w:proofErr w:type="spellEnd"/>
        <w:r w:rsidRPr="0081537B">
          <w:rPr>
            <w:rFonts w:ascii="Rubik Light" w:hAnsi="Rubik Light" w:cs="Rubik Light"/>
            <w:spacing w:val="-2"/>
            <w:sz w:val="18"/>
            <w:szCs w:val="18"/>
            <w:u w:val="single"/>
          </w:rPr>
          <w:t>-stem-workforce-report</w:t>
        </w:r>
      </w:hyperlink>
    </w:p>
    <w:p w14:paraId="7DA088D4" w14:textId="77777777" w:rsidR="00364498" w:rsidRPr="0081537B" w:rsidRDefault="00364498" w:rsidP="009F34E5">
      <w:pPr>
        <w:pStyle w:val="ListParagraph"/>
        <w:widowControl w:val="0"/>
        <w:numPr>
          <w:ilvl w:val="0"/>
          <w:numId w:val="6"/>
        </w:numPr>
        <w:tabs>
          <w:tab w:val="left" w:pos="408"/>
          <w:tab w:val="left" w:pos="410"/>
        </w:tabs>
        <w:autoSpaceDE w:val="0"/>
        <w:autoSpaceDN w:val="0"/>
        <w:spacing w:before="131" w:line="208" w:lineRule="auto"/>
        <w:ind w:right="721"/>
        <w:contextualSpacing w:val="0"/>
        <w:rPr>
          <w:rFonts w:ascii="Rubik Light" w:hAnsi="Rubik Light" w:cs="Rubik Light"/>
          <w:sz w:val="18"/>
          <w:szCs w:val="18"/>
        </w:rPr>
      </w:pPr>
      <w:r w:rsidRPr="0081537B">
        <w:rPr>
          <w:rFonts w:ascii="Rubik Light" w:hAnsi="Rubik Light" w:cs="Rubik Light"/>
          <w:color w:val="262626"/>
          <w:sz w:val="18"/>
          <w:szCs w:val="18"/>
        </w:rPr>
        <w:t>Australian</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Bureau</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of</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Statistics.</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(2019),</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Disability,</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Ageing</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and</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Carers,</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Australia:</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Summary</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of</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Findings,</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Published</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24</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October</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Accessed</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21</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August</w:t>
      </w:r>
      <w:r w:rsidRPr="0081537B">
        <w:rPr>
          <w:rFonts w:ascii="Rubik Light" w:hAnsi="Rubik Light" w:cs="Rubik Light"/>
          <w:color w:val="262626"/>
          <w:spacing w:val="-4"/>
          <w:sz w:val="18"/>
          <w:szCs w:val="18"/>
        </w:rPr>
        <w:t xml:space="preserve"> </w:t>
      </w:r>
      <w:r w:rsidRPr="0081537B">
        <w:rPr>
          <w:rFonts w:ascii="Rubik Light" w:hAnsi="Rubik Light" w:cs="Rubik Light"/>
          <w:color w:val="262626"/>
          <w:sz w:val="18"/>
          <w:szCs w:val="18"/>
        </w:rPr>
        <w:t>2023.</w:t>
      </w:r>
      <w:r w:rsidRPr="0081537B">
        <w:rPr>
          <w:rFonts w:ascii="Rubik Light" w:hAnsi="Rubik Light" w:cs="Rubik Light"/>
          <w:color w:val="262626"/>
          <w:spacing w:val="-7"/>
          <w:sz w:val="18"/>
          <w:szCs w:val="18"/>
        </w:rPr>
        <w:t xml:space="preserve"> </w:t>
      </w:r>
      <w:hyperlink r:id="rId194">
        <w:r w:rsidRPr="0081537B">
          <w:rPr>
            <w:rFonts w:ascii="Rubik Light" w:hAnsi="Rubik Light" w:cs="Rubik Light"/>
            <w:sz w:val="18"/>
            <w:szCs w:val="18"/>
            <w:u w:val="single"/>
          </w:rPr>
          <w:t>abs.</w:t>
        </w:r>
      </w:hyperlink>
      <w:r w:rsidRPr="0081537B">
        <w:rPr>
          <w:rFonts w:ascii="Rubik Light" w:hAnsi="Rubik Light" w:cs="Rubik Light"/>
          <w:spacing w:val="40"/>
          <w:sz w:val="18"/>
          <w:szCs w:val="18"/>
        </w:rPr>
        <w:t xml:space="preserve"> </w:t>
      </w:r>
      <w:hyperlink r:id="rId195">
        <w:r w:rsidRPr="0081537B">
          <w:rPr>
            <w:rFonts w:ascii="Rubik Light" w:hAnsi="Rubik Light" w:cs="Rubik Light"/>
            <w:spacing w:val="-2"/>
            <w:sz w:val="18"/>
            <w:szCs w:val="18"/>
            <w:u w:val="single"/>
          </w:rPr>
          <w:t>gov.au/statistics/health/disability/disability-ageing-and-carers-australia-summary-findings/2018</w:t>
        </w:r>
      </w:hyperlink>
    </w:p>
    <w:p w14:paraId="5BB27581" w14:textId="5AEC683C" w:rsidR="007C6466" w:rsidRPr="0081537B" w:rsidRDefault="00364498" w:rsidP="009F34E5">
      <w:pPr>
        <w:pStyle w:val="ListParagraph"/>
        <w:widowControl w:val="0"/>
        <w:numPr>
          <w:ilvl w:val="0"/>
          <w:numId w:val="6"/>
        </w:numPr>
        <w:tabs>
          <w:tab w:val="left" w:pos="408"/>
          <w:tab w:val="left" w:pos="410"/>
        </w:tabs>
        <w:autoSpaceDE w:val="0"/>
        <w:autoSpaceDN w:val="0"/>
        <w:spacing w:before="56" w:line="208" w:lineRule="auto"/>
        <w:ind w:right="697"/>
        <w:contextualSpacing w:val="0"/>
        <w:rPr>
          <w:rFonts w:ascii="Rubik Light" w:hAnsi="Rubik Light" w:cs="Rubik Light"/>
          <w:sz w:val="18"/>
          <w:szCs w:val="18"/>
        </w:rPr>
      </w:pPr>
      <w:r w:rsidRPr="0081537B">
        <w:rPr>
          <w:rFonts w:ascii="Rubik Light" w:hAnsi="Rubik Light" w:cs="Rubik Light"/>
          <w:color w:val="262626"/>
          <w:sz w:val="18"/>
          <w:szCs w:val="18"/>
        </w:rPr>
        <w:t>Australian</w:t>
      </w:r>
      <w:r w:rsidRPr="0081537B">
        <w:rPr>
          <w:rFonts w:ascii="Rubik Light" w:hAnsi="Rubik Light" w:cs="Rubik Light"/>
          <w:color w:val="262626"/>
          <w:spacing w:val="-3"/>
          <w:sz w:val="18"/>
          <w:szCs w:val="18"/>
        </w:rPr>
        <w:t xml:space="preserve"> </w:t>
      </w:r>
      <w:r w:rsidRPr="0081537B">
        <w:rPr>
          <w:rFonts w:ascii="Rubik Light" w:hAnsi="Rubik Light" w:cs="Rubik Light"/>
          <w:color w:val="262626"/>
          <w:sz w:val="18"/>
          <w:szCs w:val="18"/>
        </w:rPr>
        <w:t>Bureau</w:t>
      </w:r>
      <w:r w:rsidRPr="0081537B">
        <w:rPr>
          <w:rFonts w:ascii="Rubik Light" w:hAnsi="Rubik Light" w:cs="Rubik Light"/>
          <w:color w:val="262626"/>
          <w:spacing w:val="-3"/>
          <w:sz w:val="18"/>
          <w:szCs w:val="18"/>
        </w:rPr>
        <w:t xml:space="preserve"> </w:t>
      </w:r>
      <w:r w:rsidRPr="0081537B">
        <w:rPr>
          <w:rFonts w:ascii="Rubik Light" w:hAnsi="Rubik Light" w:cs="Rubik Light"/>
          <w:color w:val="262626"/>
          <w:sz w:val="18"/>
          <w:szCs w:val="18"/>
        </w:rPr>
        <w:t>of</w:t>
      </w:r>
      <w:r w:rsidRPr="0081537B">
        <w:rPr>
          <w:rFonts w:ascii="Rubik Light" w:hAnsi="Rubik Light" w:cs="Rubik Light"/>
          <w:color w:val="262626"/>
          <w:spacing w:val="-3"/>
          <w:sz w:val="18"/>
          <w:szCs w:val="18"/>
        </w:rPr>
        <w:t xml:space="preserve"> </w:t>
      </w:r>
      <w:r w:rsidRPr="0081537B">
        <w:rPr>
          <w:rFonts w:ascii="Rubik Light" w:hAnsi="Rubik Light" w:cs="Rubik Light"/>
          <w:color w:val="262626"/>
          <w:sz w:val="18"/>
          <w:szCs w:val="18"/>
        </w:rPr>
        <w:t>Statistics.</w:t>
      </w:r>
      <w:r w:rsidRPr="0081537B">
        <w:rPr>
          <w:rFonts w:ascii="Rubik Light" w:hAnsi="Rubik Light" w:cs="Rubik Light"/>
          <w:color w:val="262626"/>
          <w:spacing w:val="-3"/>
          <w:sz w:val="18"/>
          <w:szCs w:val="18"/>
        </w:rPr>
        <w:t xml:space="preserve"> </w:t>
      </w:r>
      <w:r w:rsidRPr="0081537B">
        <w:rPr>
          <w:rFonts w:ascii="Rubik Light" w:hAnsi="Rubik Light" w:cs="Rubik Light"/>
          <w:color w:val="262626"/>
          <w:sz w:val="18"/>
          <w:szCs w:val="18"/>
        </w:rPr>
        <w:t>(2019),</w:t>
      </w:r>
      <w:r w:rsidRPr="0081537B">
        <w:rPr>
          <w:rFonts w:ascii="Rubik Light" w:hAnsi="Rubik Light" w:cs="Rubik Light"/>
          <w:color w:val="262626"/>
          <w:spacing w:val="-4"/>
          <w:sz w:val="18"/>
          <w:szCs w:val="18"/>
        </w:rPr>
        <w:t xml:space="preserve"> </w:t>
      </w:r>
      <w:r w:rsidRPr="0081537B">
        <w:rPr>
          <w:rFonts w:ascii="Rubik Light" w:hAnsi="Rubik Light" w:cs="Rubik Light"/>
          <w:i/>
          <w:color w:val="262626"/>
          <w:sz w:val="18"/>
          <w:szCs w:val="18"/>
        </w:rPr>
        <w:t>Disability,</w:t>
      </w:r>
      <w:r w:rsidRPr="0081537B">
        <w:rPr>
          <w:rFonts w:ascii="Rubik Light" w:hAnsi="Rubik Light" w:cs="Rubik Light"/>
          <w:i/>
          <w:color w:val="262626"/>
          <w:spacing w:val="-3"/>
          <w:sz w:val="18"/>
          <w:szCs w:val="18"/>
        </w:rPr>
        <w:t xml:space="preserve"> </w:t>
      </w:r>
      <w:r w:rsidRPr="0081537B">
        <w:rPr>
          <w:rFonts w:ascii="Rubik Light" w:hAnsi="Rubik Light" w:cs="Rubik Light"/>
          <w:i/>
          <w:color w:val="262626"/>
          <w:sz w:val="18"/>
          <w:szCs w:val="18"/>
        </w:rPr>
        <w:t>Ageing</w:t>
      </w:r>
      <w:r w:rsidRPr="0081537B">
        <w:rPr>
          <w:rFonts w:ascii="Rubik Light" w:hAnsi="Rubik Light" w:cs="Rubik Light"/>
          <w:i/>
          <w:color w:val="262626"/>
          <w:spacing w:val="-3"/>
          <w:sz w:val="18"/>
          <w:szCs w:val="18"/>
        </w:rPr>
        <w:t xml:space="preserve"> </w:t>
      </w:r>
      <w:r w:rsidRPr="0081537B">
        <w:rPr>
          <w:rFonts w:ascii="Rubik Light" w:hAnsi="Rubik Light" w:cs="Rubik Light"/>
          <w:i/>
          <w:color w:val="262626"/>
          <w:sz w:val="18"/>
          <w:szCs w:val="18"/>
        </w:rPr>
        <w:t>and</w:t>
      </w:r>
      <w:r w:rsidRPr="0081537B">
        <w:rPr>
          <w:rFonts w:ascii="Rubik Light" w:hAnsi="Rubik Light" w:cs="Rubik Light"/>
          <w:i/>
          <w:color w:val="262626"/>
          <w:spacing w:val="-3"/>
          <w:sz w:val="18"/>
          <w:szCs w:val="18"/>
        </w:rPr>
        <w:t xml:space="preserve"> </w:t>
      </w:r>
      <w:r w:rsidRPr="0081537B">
        <w:rPr>
          <w:rFonts w:ascii="Rubik Light" w:hAnsi="Rubik Light" w:cs="Rubik Light"/>
          <w:i/>
          <w:color w:val="262626"/>
          <w:sz w:val="18"/>
          <w:szCs w:val="18"/>
        </w:rPr>
        <w:t>Carers,</w:t>
      </w:r>
      <w:r w:rsidRPr="0081537B">
        <w:rPr>
          <w:rFonts w:ascii="Rubik Light" w:hAnsi="Rubik Light" w:cs="Rubik Light"/>
          <w:i/>
          <w:color w:val="262626"/>
          <w:spacing w:val="-3"/>
          <w:sz w:val="18"/>
          <w:szCs w:val="18"/>
        </w:rPr>
        <w:t xml:space="preserve"> </w:t>
      </w:r>
      <w:r w:rsidRPr="0081537B">
        <w:rPr>
          <w:rFonts w:ascii="Rubik Light" w:hAnsi="Rubik Light" w:cs="Rubik Light"/>
          <w:i/>
          <w:color w:val="262626"/>
          <w:sz w:val="18"/>
          <w:szCs w:val="18"/>
        </w:rPr>
        <w:t>Australia:</w:t>
      </w:r>
      <w:r w:rsidRPr="0081537B">
        <w:rPr>
          <w:rFonts w:ascii="Rubik Light" w:hAnsi="Rubik Light" w:cs="Rubik Light"/>
          <w:i/>
          <w:color w:val="262626"/>
          <w:spacing w:val="-3"/>
          <w:sz w:val="18"/>
          <w:szCs w:val="18"/>
        </w:rPr>
        <w:t xml:space="preserve"> </w:t>
      </w:r>
      <w:r w:rsidRPr="0081537B">
        <w:rPr>
          <w:rFonts w:ascii="Rubik Light" w:hAnsi="Rubik Light" w:cs="Rubik Light"/>
          <w:i/>
          <w:color w:val="262626"/>
          <w:sz w:val="18"/>
          <w:szCs w:val="18"/>
        </w:rPr>
        <w:t>Summary</w:t>
      </w:r>
      <w:r w:rsidRPr="0081537B">
        <w:rPr>
          <w:rFonts w:ascii="Rubik Light" w:hAnsi="Rubik Light" w:cs="Rubik Light"/>
          <w:i/>
          <w:color w:val="262626"/>
          <w:spacing w:val="-3"/>
          <w:sz w:val="18"/>
          <w:szCs w:val="18"/>
        </w:rPr>
        <w:t xml:space="preserve"> </w:t>
      </w:r>
      <w:r w:rsidRPr="0081537B">
        <w:rPr>
          <w:rFonts w:ascii="Rubik Light" w:hAnsi="Rubik Light" w:cs="Rubik Light"/>
          <w:i/>
          <w:color w:val="262626"/>
          <w:sz w:val="18"/>
          <w:szCs w:val="18"/>
        </w:rPr>
        <w:t>of</w:t>
      </w:r>
      <w:r w:rsidRPr="0081537B">
        <w:rPr>
          <w:rFonts w:ascii="Rubik Light" w:hAnsi="Rubik Light" w:cs="Rubik Light"/>
          <w:i/>
          <w:color w:val="262626"/>
          <w:spacing w:val="-3"/>
          <w:sz w:val="18"/>
          <w:szCs w:val="18"/>
        </w:rPr>
        <w:t xml:space="preserve"> </w:t>
      </w:r>
      <w:r w:rsidRPr="0081537B">
        <w:rPr>
          <w:rFonts w:ascii="Rubik Light" w:hAnsi="Rubik Light" w:cs="Rubik Light"/>
          <w:i/>
          <w:color w:val="262626"/>
          <w:sz w:val="18"/>
          <w:szCs w:val="18"/>
        </w:rPr>
        <w:t>Findings</w:t>
      </w:r>
      <w:r w:rsidRPr="0081537B">
        <w:rPr>
          <w:rFonts w:ascii="Rubik Light" w:hAnsi="Rubik Light" w:cs="Rubik Light"/>
          <w:color w:val="262626"/>
          <w:sz w:val="18"/>
          <w:szCs w:val="18"/>
        </w:rPr>
        <w:t>,</w:t>
      </w:r>
      <w:r w:rsidRPr="0081537B">
        <w:rPr>
          <w:rFonts w:ascii="Rubik Light" w:hAnsi="Rubik Light" w:cs="Rubik Light"/>
          <w:color w:val="262626"/>
          <w:spacing w:val="-3"/>
          <w:sz w:val="18"/>
          <w:szCs w:val="18"/>
        </w:rPr>
        <w:t xml:space="preserve"> </w:t>
      </w:r>
      <w:r w:rsidRPr="0081537B">
        <w:rPr>
          <w:rFonts w:ascii="Rubik Light" w:hAnsi="Rubik Light" w:cs="Rubik Light"/>
          <w:color w:val="262626"/>
          <w:sz w:val="18"/>
          <w:szCs w:val="18"/>
        </w:rPr>
        <w:t>Published</w:t>
      </w:r>
      <w:r w:rsidRPr="0081537B">
        <w:rPr>
          <w:rFonts w:ascii="Rubik Light" w:hAnsi="Rubik Light" w:cs="Rubik Light"/>
          <w:color w:val="262626"/>
          <w:spacing w:val="-3"/>
          <w:sz w:val="18"/>
          <w:szCs w:val="18"/>
        </w:rPr>
        <w:t xml:space="preserve"> </w:t>
      </w:r>
      <w:r w:rsidRPr="0081537B">
        <w:rPr>
          <w:rFonts w:ascii="Rubik Light" w:hAnsi="Rubik Light" w:cs="Rubik Light"/>
          <w:color w:val="262626"/>
          <w:sz w:val="18"/>
          <w:szCs w:val="18"/>
        </w:rPr>
        <w:t>24</w:t>
      </w:r>
      <w:r w:rsidRPr="0081537B">
        <w:rPr>
          <w:rFonts w:ascii="Rubik Light" w:hAnsi="Rubik Light" w:cs="Rubik Light"/>
          <w:color w:val="262626"/>
          <w:spacing w:val="-3"/>
          <w:sz w:val="18"/>
          <w:szCs w:val="18"/>
        </w:rPr>
        <w:t xml:space="preserve"> </w:t>
      </w:r>
      <w:r w:rsidRPr="0081537B">
        <w:rPr>
          <w:rFonts w:ascii="Rubik Light" w:hAnsi="Rubik Light" w:cs="Rubik Light"/>
          <w:color w:val="262626"/>
          <w:sz w:val="18"/>
          <w:szCs w:val="18"/>
        </w:rPr>
        <w:t>October</w:t>
      </w:r>
      <w:r w:rsidRPr="0081537B">
        <w:rPr>
          <w:rFonts w:ascii="Rubik Light" w:hAnsi="Rubik Light" w:cs="Rubik Light"/>
          <w:color w:val="262626"/>
          <w:spacing w:val="-3"/>
          <w:sz w:val="18"/>
          <w:szCs w:val="18"/>
        </w:rPr>
        <w:t xml:space="preserve"> </w:t>
      </w:r>
      <w:r w:rsidRPr="0081537B">
        <w:rPr>
          <w:rFonts w:ascii="Rubik Light" w:hAnsi="Rubik Light" w:cs="Rubik Light"/>
          <w:color w:val="262626"/>
          <w:sz w:val="18"/>
          <w:szCs w:val="18"/>
        </w:rPr>
        <w:t>Accessed</w:t>
      </w:r>
      <w:r w:rsidRPr="0081537B">
        <w:rPr>
          <w:rFonts w:ascii="Rubik Light" w:hAnsi="Rubik Light" w:cs="Rubik Light"/>
          <w:color w:val="262626"/>
          <w:spacing w:val="-3"/>
          <w:sz w:val="18"/>
          <w:szCs w:val="18"/>
        </w:rPr>
        <w:t xml:space="preserve"> </w:t>
      </w:r>
      <w:r w:rsidRPr="0081537B">
        <w:rPr>
          <w:rFonts w:ascii="Rubik Light" w:hAnsi="Rubik Light" w:cs="Rubik Light"/>
          <w:color w:val="262626"/>
          <w:sz w:val="18"/>
          <w:szCs w:val="18"/>
        </w:rPr>
        <w:t>21</w:t>
      </w:r>
      <w:r w:rsidRPr="0081537B">
        <w:rPr>
          <w:rFonts w:ascii="Rubik Light" w:hAnsi="Rubik Light" w:cs="Rubik Light"/>
          <w:color w:val="262626"/>
          <w:spacing w:val="-3"/>
          <w:sz w:val="18"/>
          <w:szCs w:val="18"/>
        </w:rPr>
        <w:t xml:space="preserve"> </w:t>
      </w:r>
      <w:r w:rsidRPr="0081537B">
        <w:rPr>
          <w:rFonts w:ascii="Rubik Light" w:hAnsi="Rubik Light" w:cs="Rubik Light"/>
          <w:color w:val="262626"/>
          <w:sz w:val="18"/>
          <w:szCs w:val="18"/>
        </w:rPr>
        <w:t>August</w:t>
      </w:r>
      <w:r w:rsidRPr="0081537B">
        <w:rPr>
          <w:rFonts w:ascii="Rubik Light" w:hAnsi="Rubik Light" w:cs="Rubik Light"/>
          <w:color w:val="262626"/>
          <w:spacing w:val="-3"/>
          <w:sz w:val="18"/>
          <w:szCs w:val="18"/>
        </w:rPr>
        <w:t xml:space="preserve"> </w:t>
      </w:r>
      <w:r w:rsidRPr="0081537B">
        <w:rPr>
          <w:rFonts w:ascii="Rubik Light" w:hAnsi="Rubik Light" w:cs="Rubik Light"/>
          <w:color w:val="262626"/>
          <w:sz w:val="18"/>
          <w:szCs w:val="18"/>
        </w:rPr>
        <w:t>2023.</w:t>
      </w:r>
      <w:r w:rsidRPr="0081537B">
        <w:rPr>
          <w:rFonts w:ascii="Rubik Light" w:hAnsi="Rubik Light" w:cs="Rubik Light"/>
          <w:color w:val="262626"/>
          <w:spacing w:val="-5"/>
          <w:sz w:val="18"/>
          <w:szCs w:val="18"/>
        </w:rPr>
        <w:t xml:space="preserve"> </w:t>
      </w:r>
      <w:hyperlink r:id="rId196">
        <w:r w:rsidRPr="0081537B">
          <w:rPr>
            <w:rFonts w:ascii="Rubik Light" w:hAnsi="Rubik Light" w:cs="Rubik Light"/>
            <w:sz w:val="18"/>
            <w:szCs w:val="18"/>
            <w:u w:val="single"/>
          </w:rPr>
          <w:t>abs.</w:t>
        </w:r>
      </w:hyperlink>
      <w:r w:rsidRPr="0081537B">
        <w:rPr>
          <w:rFonts w:ascii="Rubik Light" w:hAnsi="Rubik Light" w:cs="Rubik Light"/>
          <w:spacing w:val="40"/>
          <w:sz w:val="18"/>
          <w:szCs w:val="18"/>
        </w:rPr>
        <w:t xml:space="preserve"> </w:t>
      </w:r>
      <w:hyperlink r:id="rId197">
        <w:r w:rsidRPr="0081537B">
          <w:rPr>
            <w:rFonts w:ascii="Rubik Light" w:hAnsi="Rubik Light" w:cs="Rubik Light"/>
            <w:spacing w:val="-2"/>
            <w:sz w:val="18"/>
            <w:szCs w:val="18"/>
            <w:u w:val="single"/>
          </w:rPr>
          <w:t>gov.au/statistics/health/disability/disability-ageing-and-carers-australia-summary-findings/2018</w:t>
        </w:r>
      </w:hyperlink>
    </w:p>
    <w:p w14:paraId="66263D27" w14:textId="77777777" w:rsidR="00364498" w:rsidRDefault="00364498" w:rsidP="00364498">
      <w:pPr>
        <w:spacing w:after="0"/>
        <w:rPr>
          <w:rFonts w:ascii="Rubik Light" w:hAnsi="Rubik Light" w:cs="Rubik Light"/>
          <w:b/>
          <w:bCs/>
          <w:sz w:val="24"/>
          <w:szCs w:val="24"/>
        </w:rPr>
      </w:pPr>
    </w:p>
    <w:p w14:paraId="6404F348" w14:textId="2C074D5E" w:rsidR="00364498" w:rsidRPr="005F07F0" w:rsidRDefault="00F91CDB" w:rsidP="007C6466">
      <w:pPr>
        <w:pStyle w:val="Heading2"/>
      </w:pPr>
      <w:bookmarkStart w:id="52" w:name="_Toc158706300"/>
      <w:proofErr w:type="gramStart"/>
      <w:r>
        <w:t>6</w:t>
      </w:r>
      <w:r w:rsidR="00364498" w:rsidRPr="005F07F0">
        <w:t xml:space="preserve">.1 </w:t>
      </w:r>
      <w:r>
        <w:t xml:space="preserve"> </w:t>
      </w:r>
      <w:r w:rsidR="00364498" w:rsidRPr="005F07F0">
        <w:t>Additional</w:t>
      </w:r>
      <w:proofErr w:type="gramEnd"/>
      <w:r w:rsidR="00364498" w:rsidRPr="005F07F0">
        <w:t xml:space="preserve"> references</w:t>
      </w:r>
      <w:bookmarkEnd w:id="52"/>
    </w:p>
    <w:p w14:paraId="2CF60380" w14:textId="77777777" w:rsidR="00364498" w:rsidRPr="005F07F0" w:rsidRDefault="00364498" w:rsidP="00364498">
      <w:pPr>
        <w:spacing w:after="0"/>
        <w:rPr>
          <w:rFonts w:ascii="Rubik Light" w:hAnsi="Rubik Light" w:cs="Rubik Light"/>
        </w:rPr>
      </w:pPr>
    </w:p>
    <w:p w14:paraId="74F10004" w14:textId="77777777" w:rsidR="00364498" w:rsidRPr="009F34E5" w:rsidRDefault="00364498" w:rsidP="009F34E5">
      <w:pPr>
        <w:ind w:left="284" w:hanging="284"/>
        <w:rPr>
          <w:rFonts w:ascii="Rubik Light" w:hAnsi="Rubik Light" w:cs="Rubik Light"/>
          <w:sz w:val="18"/>
          <w:szCs w:val="18"/>
        </w:rPr>
      </w:pPr>
      <w:r w:rsidRPr="009F34E5">
        <w:rPr>
          <w:rFonts w:ascii="Rubik Light" w:hAnsi="Rubik Light" w:cs="Rubik Light"/>
          <w:sz w:val="18"/>
          <w:szCs w:val="18"/>
        </w:rPr>
        <w:t xml:space="preserve">Auriol, L, Misu, M and Freeman, RA. (2013) Careers of Doctorate Holders: Analysis of Labour Market and Mobility Indicators, Organisation for Economic Co-operation and Development Science, Technology and Industry Working Papers, 2013/04, OECD, oecd-ilibrary.org/science-and-technology/careers-of-doctorate-holders_5k43nxgs289w- </w:t>
      </w:r>
      <w:proofErr w:type="spellStart"/>
      <w:proofErr w:type="gramStart"/>
      <w:r w:rsidRPr="009F34E5">
        <w:rPr>
          <w:rFonts w:ascii="Rubik Light" w:hAnsi="Rubik Light" w:cs="Rubik Light"/>
          <w:sz w:val="18"/>
          <w:szCs w:val="18"/>
        </w:rPr>
        <w:t>en</w:t>
      </w:r>
      <w:proofErr w:type="spellEnd"/>
      <w:proofErr w:type="gramEnd"/>
    </w:p>
    <w:p w14:paraId="31397CE3" w14:textId="7D186557" w:rsidR="00364498" w:rsidRPr="009F34E5" w:rsidRDefault="00364498" w:rsidP="009F34E5">
      <w:pPr>
        <w:ind w:left="284" w:hanging="284"/>
        <w:rPr>
          <w:rFonts w:ascii="Rubik Light" w:hAnsi="Rubik Light" w:cs="Rubik Light"/>
          <w:sz w:val="18"/>
          <w:szCs w:val="18"/>
        </w:rPr>
      </w:pPr>
      <w:r w:rsidRPr="009F34E5">
        <w:rPr>
          <w:rFonts w:ascii="Rubik Light" w:hAnsi="Rubik Light" w:cs="Rubik Light"/>
          <w:sz w:val="18"/>
          <w:szCs w:val="18"/>
        </w:rPr>
        <w:t>Beck, A. (2023) ‘Writing the future: The aspirations of early career researchers’, Published 2 February 2023.</w:t>
      </w:r>
      <w:r w:rsidR="0002317C" w:rsidRPr="009F34E5">
        <w:rPr>
          <w:rFonts w:ascii="Rubik Light" w:hAnsi="Rubik Light" w:cs="Rubik Light"/>
          <w:sz w:val="18"/>
          <w:szCs w:val="18"/>
        </w:rPr>
        <w:t xml:space="preserve"> </w:t>
      </w:r>
      <w:r w:rsidRPr="009F34E5">
        <w:rPr>
          <w:rFonts w:ascii="Rubik Light" w:hAnsi="Rubik Light" w:cs="Rubik Light"/>
          <w:sz w:val="18"/>
          <w:szCs w:val="18"/>
        </w:rPr>
        <w:t>Accessed 21 August 2023. blog.frontiersin.org/2023/02/02/writing-the-future-the-aspirations-of-early-career- re-searchers/</w:t>
      </w:r>
    </w:p>
    <w:p w14:paraId="0578DB8C" w14:textId="77777777" w:rsidR="00364498" w:rsidRPr="009F34E5" w:rsidRDefault="00364498" w:rsidP="009F34E5">
      <w:pPr>
        <w:ind w:left="284" w:hanging="284"/>
        <w:rPr>
          <w:rFonts w:ascii="Rubik Light" w:hAnsi="Rubik Light" w:cs="Rubik Light"/>
          <w:sz w:val="18"/>
          <w:szCs w:val="18"/>
        </w:rPr>
      </w:pPr>
      <w:r w:rsidRPr="009F34E5">
        <w:rPr>
          <w:rFonts w:ascii="Rubik Light" w:hAnsi="Rubik Light" w:cs="Rubik Light"/>
          <w:sz w:val="18"/>
          <w:szCs w:val="18"/>
        </w:rPr>
        <w:t xml:space="preserve">Christian, K, et al. (2021) ‘Research Culture: A survey of early-career researchers in Australia’, </w:t>
      </w:r>
      <w:proofErr w:type="spellStart"/>
      <w:r w:rsidRPr="009F34E5">
        <w:rPr>
          <w:rFonts w:ascii="Rubik Light" w:hAnsi="Rubik Light" w:cs="Rubik Light"/>
          <w:sz w:val="18"/>
          <w:szCs w:val="18"/>
        </w:rPr>
        <w:t>eLife</w:t>
      </w:r>
      <w:proofErr w:type="spellEnd"/>
      <w:r w:rsidRPr="009F34E5">
        <w:rPr>
          <w:rFonts w:ascii="Rubik Light" w:hAnsi="Rubik Light" w:cs="Rubik Light"/>
          <w:sz w:val="18"/>
          <w:szCs w:val="18"/>
        </w:rPr>
        <w:t xml:space="preserve">, 10 </w:t>
      </w:r>
      <w:proofErr w:type="spellStart"/>
      <w:r w:rsidRPr="009F34E5">
        <w:rPr>
          <w:rFonts w:ascii="Rubik Light" w:hAnsi="Rubik Light" w:cs="Rubik Light"/>
          <w:sz w:val="18"/>
          <w:szCs w:val="18"/>
        </w:rPr>
        <w:t>doi</w:t>
      </w:r>
      <w:proofErr w:type="spellEnd"/>
      <w:r w:rsidRPr="009F34E5">
        <w:rPr>
          <w:rFonts w:ascii="Rubik Light" w:hAnsi="Rubik Light" w:cs="Rubik Light"/>
          <w:sz w:val="18"/>
          <w:szCs w:val="18"/>
        </w:rPr>
        <w:t>. org/10.7554/eLife.60613</w:t>
      </w:r>
    </w:p>
    <w:p w14:paraId="088B3D7D" w14:textId="77777777" w:rsidR="00364498" w:rsidRPr="009F34E5" w:rsidRDefault="00364498" w:rsidP="009F34E5">
      <w:pPr>
        <w:ind w:left="426" w:hanging="426"/>
        <w:rPr>
          <w:rFonts w:ascii="Rubik Light" w:hAnsi="Rubik Light" w:cs="Rubik Light"/>
          <w:sz w:val="18"/>
          <w:szCs w:val="18"/>
        </w:rPr>
      </w:pPr>
      <w:r w:rsidRPr="009F34E5">
        <w:rPr>
          <w:rFonts w:ascii="Rubik Light" w:hAnsi="Rubik Light" w:cs="Rubik Light"/>
          <w:sz w:val="18"/>
          <w:szCs w:val="18"/>
        </w:rPr>
        <w:t xml:space="preserve">Christian, K, Larkins, J and Doran, MR. (2022) ‘The Australian academic STEMM workplace post-COVID: a picture of disarray’, preprint, </w:t>
      </w:r>
      <w:proofErr w:type="spellStart"/>
      <w:r w:rsidRPr="009F34E5">
        <w:rPr>
          <w:rFonts w:ascii="Rubik Light" w:hAnsi="Rubik Light" w:cs="Rubik Light"/>
          <w:sz w:val="18"/>
          <w:szCs w:val="18"/>
        </w:rPr>
        <w:t>BioRxiv</w:t>
      </w:r>
      <w:proofErr w:type="spellEnd"/>
      <w:r w:rsidRPr="009F34E5">
        <w:rPr>
          <w:rFonts w:ascii="Rubik Light" w:hAnsi="Rubik Light" w:cs="Rubik Light"/>
          <w:sz w:val="18"/>
          <w:szCs w:val="18"/>
        </w:rPr>
        <w:t>, doi.org/10.1101/2022.12.06.519378</w:t>
      </w:r>
    </w:p>
    <w:p w14:paraId="75C4A5E4" w14:textId="1AE46480" w:rsidR="00BF2DFA" w:rsidRPr="009F34E5" w:rsidRDefault="00364498" w:rsidP="009F34E5">
      <w:pPr>
        <w:ind w:left="284" w:hanging="284"/>
        <w:rPr>
          <w:rFonts w:ascii="Rubik Light" w:hAnsi="Rubik Light" w:cs="Rubik Light"/>
          <w:sz w:val="18"/>
          <w:szCs w:val="18"/>
        </w:rPr>
      </w:pPr>
      <w:r w:rsidRPr="009F34E5">
        <w:rPr>
          <w:rFonts w:ascii="Rubik Light" w:hAnsi="Rubik Light" w:cs="Rubik Light"/>
          <w:sz w:val="18"/>
          <w:szCs w:val="18"/>
        </w:rPr>
        <w:t xml:space="preserve">Christian, KR. (2021) ‘Challenges Faced by Early-Career Researchers in the Sciences in Australia and the Consequent Effect of those Challenges on their Careers: </w:t>
      </w:r>
      <w:proofErr w:type="gramStart"/>
      <w:r w:rsidRPr="009F34E5">
        <w:rPr>
          <w:rFonts w:ascii="Rubik Light" w:hAnsi="Rubik Light" w:cs="Rubik Light"/>
          <w:sz w:val="18"/>
          <w:szCs w:val="18"/>
        </w:rPr>
        <w:t>a</w:t>
      </w:r>
      <w:proofErr w:type="gramEnd"/>
      <w:r w:rsidRPr="009F34E5">
        <w:rPr>
          <w:rFonts w:ascii="Rubik Light" w:hAnsi="Rubik Light" w:cs="Rubik Light"/>
          <w:sz w:val="18"/>
          <w:szCs w:val="18"/>
        </w:rPr>
        <w:t xml:space="preserve"> Mixed</w:t>
      </w:r>
      <w:r w:rsidR="009703CC" w:rsidRPr="009F34E5">
        <w:rPr>
          <w:rFonts w:ascii="Rubik Light" w:hAnsi="Rubik Light" w:cs="Rubik Light"/>
          <w:sz w:val="18"/>
          <w:szCs w:val="18"/>
        </w:rPr>
        <w:t xml:space="preserve"> </w:t>
      </w:r>
      <w:r w:rsidRPr="009F34E5">
        <w:rPr>
          <w:rFonts w:ascii="Rubik Light" w:hAnsi="Rubik Light" w:cs="Rubik Light"/>
          <w:sz w:val="18"/>
          <w:szCs w:val="18"/>
        </w:rPr>
        <w:t>Methods Project’, PhD thesis, Federation University</w:t>
      </w:r>
      <w:r w:rsidR="00386940" w:rsidRPr="009F34E5">
        <w:rPr>
          <w:rFonts w:ascii="Rubik Light" w:hAnsi="Rubik Light" w:cs="Rubik Light"/>
          <w:sz w:val="18"/>
          <w:szCs w:val="18"/>
        </w:rPr>
        <w:t xml:space="preserve"> </w:t>
      </w:r>
    </w:p>
    <w:p w14:paraId="2527072E" w14:textId="419E6CE7" w:rsidR="00364498" w:rsidRPr="009F34E5" w:rsidRDefault="00364498" w:rsidP="009F34E5">
      <w:pPr>
        <w:ind w:left="284" w:hanging="284"/>
        <w:rPr>
          <w:rFonts w:ascii="Rubik Light" w:hAnsi="Rubik Light" w:cs="Rubik Light"/>
          <w:sz w:val="18"/>
          <w:szCs w:val="18"/>
        </w:rPr>
      </w:pPr>
      <w:r w:rsidRPr="009F34E5">
        <w:rPr>
          <w:rFonts w:ascii="Rubik Light" w:hAnsi="Rubik Light" w:cs="Rubik Light"/>
          <w:sz w:val="18"/>
          <w:szCs w:val="18"/>
        </w:rPr>
        <w:t>Commonwealth Department of Education. (2022) 2022 Graduate Outcomes Survey – Longitudinal, Australian Government, Canberra qilt.edu.au/surveys/graduate-outcomes-survey---longitudinal-(</w:t>
      </w:r>
      <w:proofErr w:type="spellStart"/>
      <w:r w:rsidRPr="009F34E5">
        <w:rPr>
          <w:rFonts w:ascii="Rubik Light" w:hAnsi="Rubik Light" w:cs="Rubik Light"/>
          <w:sz w:val="18"/>
          <w:szCs w:val="18"/>
        </w:rPr>
        <w:t>gos</w:t>
      </w:r>
      <w:proofErr w:type="spellEnd"/>
      <w:r w:rsidRPr="009F34E5">
        <w:rPr>
          <w:rFonts w:ascii="Rubik Light" w:hAnsi="Rubik Light" w:cs="Rubik Light"/>
          <w:sz w:val="18"/>
          <w:szCs w:val="18"/>
        </w:rPr>
        <w:t>-l)</w:t>
      </w:r>
    </w:p>
    <w:p w14:paraId="654B3EAF" w14:textId="46F05080" w:rsidR="00364498" w:rsidRPr="009F34E5" w:rsidRDefault="00364498" w:rsidP="009F34E5">
      <w:pPr>
        <w:ind w:left="284" w:hanging="284"/>
        <w:rPr>
          <w:rFonts w:ascii="Rubik Light" w:hAnsi="Rubik Light" w:cs="Rubik Light"/>
          <w:sz w:val="18"/>
          <w:szCs w:val="18"/>
        </w:rPr>
      </w:pPr>
      <w:r w:rsidRPr="009F34E5">
        <w:rPr>
          <w:rFonts w:ascii="Rubik Light" w:hAnsi="Rubik Light" w:cs="Rubik Light"/>
          <w:sz w:val="18"/>
          <w:szCs w:val="18"/>
        </w:rPr>
        <w:t>Commonwealth Department of Education. (2023) 2022 Graduate Outcomes Survey, Australian Government, Canberra qilt.edu.au/surveys/graduate-outcomes-survey-(</w:t>
      </w:r>
      <w:proofErr w:type="spellStart"/>
      <w:r w:rsidRPr="009F34E5">
        <w:rPr>
          <w:rFonts w:ascii="Rubik Light" w:hAnsi="Rubik Light" w:cs="Rubik Light"/>
          <w:sz w:val="18"/>
          <w:szCs w:val="18"/>
        </w:rPr>
        <w:t>gos</w:t>
      </w:r>
      <w:proofErr w:type="spellEnd"/>
      <w:r w:rsidRPr="009F34E5">
        <w:rPr>
          <w:rFonts w:ascii="Rubik Light" w:hAnsi="Rubik Light" w:cs="Rubik Light"/>
          <w:sz w:val="18"/>
          <w:szCs w:val="18"/>
        </w:rPr>
        <w:t>)</w:t>
      </w:r>
    </w:p>
    <w:p w14:paraId="12B0AAA6" w14:textId="0C4D1BB7" w:rsidR="00364498" w:rsidRPr="009F34E5" w:rsidRDefault="00364498" w:rsidP="009F34E5">
      <w:pPr>
        <w:ind w:left="284" w:hanging="284"/>
        <w:rPr>
          <w:rFonts w:ascii="Rubik Light" w:hAnsi="Rubik Light" w:cs="Rubik Light"/>
          <w:sz w:val="18"/>
          <w:szCs w:val="18"/>
        </w:rPr>
      </w:pPr>
      <w:r w:rsidRPr="009F34E5">
        <w:rPr>
          <w:rFonts w:ascii="Rubik Light" w:hAnsi="Rubik Light" w:cs="Rubik Light"/>
          <w:sz w:val="18"/>
          <w:szCs w:val="18"/>
        </w:rPr>
        <w:t>Commonwealth Department of Education. (2023) 2022 Employer Satisfaction Survey, Australian Government, Canberra qilt.edu.au/surveys/employer-satisfaction-survey-(ess)</w:t>
      </w:r>
    </w:p>
    <w:p w14:paraId="1E8F6B70" w14:textId="77777777" w:rsidR="00364498" w:rsidRPr="009F34E5" w:rsidRDefault="00364498" w:rsidP="009F34E5">
      <w:pPr>
        <w:ind w:left="284" w:hanging="284"/>
        <w:rPr>
          <w:rFonts w:ascii="Rubik Light" w:hAnsi="Rubik Light" w:cs="Rubik Light"/>
          <w:sz w:val="18"/>
          <w:szCs w:val="18"/>
        </w:rPr>
      </w:pPr>
      <w:r w:rsidRPr="009F34E5">
        <w:rPr>
          <w:rFonts w:ascii="Rubik Light" w:hAnsi="Rubik Light" w:cs="Rubik Light"/>
          <w:sz w:val="18"/>
          <w:szCs w:val="18"/>
        </w:rPr>
        <w:t xml:space="preserve">Deming, DJ. and Noray, KL. (2019) ‘STEM Careers and the Changing Skill Requirements of Work’, HKS Faculty Re-search Working Paper Series, August 2019, John F. Kennedy School of Government, Harvard University </w:t>
      </w:r>
      <w:proofErr w:type="spellStart"/>
      <w:r w:rsidRPr="009F34E5">
        <w:rPr>
          <w:rFonts w:ascii="Rubik Light" w:hAnsi="Rubik Light" w:cs="Rubik Light"/>
          <w:sz w:val="18"/>
          <w:szCs w:val="18"/>
        </w:rPr>
        <w:t>dx.doi</w:t>
      </w:r>
      <w:proofErr w:type="spellEnd"/>
      <w:r w:rsidRPr="009F34E5">
        <w:rPr>
          <w:rFonts w:ascii="Rubik Light" w:hAnsi="Rubik Light" w:cs="Rubik Light"/>
          <w:sz w:val="18"/>
          <w:szCs w:val="18"/>
        </w:rPr>
        <w:t>. org/10.2139/ssrn.3451346</w:t>
      </w:r>
    </w:p>
    <w:p w14:paraId="0C69194F" w14:textId="58EB3D5C" w:rsidR="00364498" w:rsidRPr="009F34E5" w:rsidRDefault="00364498" w:rsidP="009F34E5">
      <w:pPr>
        <w:ind w:left="284" w:hanging="284"/>
        <w:rPr>
          <w:rFonts w:ascii="Rubik Light" w:hAnsi="Rubik Light" w:cs="Rubik Light"/>
          <w:sz w:val="18"/>
          <w:szCs w:val="18"/>
        </w:rPr>
      </w:pPr>
      <w:r w:rsidRPr="009F34E5">
        <w:rPr>
          <w:rFonts w:ascii="Rubik Light" w:hAnsi="Rubik Light" w:cs="Rubik Light"/>
          <w:sz w:val="18"/>
          <w:szCs w:val="18"/>
        </w:rPr>
        <w:t>Deming, DJ. and Noray, K. (2020), ‘Earnings dynamics, changing job skills and STEM careers’, The Quarterly Journal</w:t>
      </w:r>
      <w:r w:rsidR="00410EA9" w:rsidRPr="009F34E5">
        <w:rPr>
          <w:rFonts w:ascii="Rubik Light" w:hAnsi="Rubik Light" w:cs="Rubik Light"/>
          <w:sz w:val="18"/>
          <w:szCs w:val="18"/>
        </w:rPr>
        <w:t xml:space="preserve"> </w:t>
      </w:r>
      <w:r w:rsidRPr="009F34E5">
        <w:rPr>
          <w:rFonts w:ascii="Rubik Light" w:hAnsi="Rubik Light" w:cs="Rubik Light"/>
          <w:sz w:val="18"/>
          <w:szCs w:val="18"/>
        </w:rPr>
        <w:t>of Economics, dx.doi.org/10.1093/</w:t>
      </w:r>
      <w:proofErr w:type="spellStart"/>
      <w:r w:rsidRPr="009F34E5">
        <w:rPr>
          <w:rFonts w:ascii="Rubik Light" w:hAnsi="Rubik Light" w:cs="Rubik Light"/>
          <w:sz w:val="18"/>
          <w:szCs w:val="18"/>
        </w:rPr>
        <w:t>qje</w:t>
      </w:r>
      <w:proofErr w:type="spellEnd"/>
      <w:r w:rsidRPr="009F34E5">
        <w:rPr>
          <w:rFonts w:ascii="Rubik Light" w:hAnsi="Rubik Light" w:cs="Rubik Light"/>
          <w:sz w:val="18"/>
          <w:szCs w:val="18"/>
        </w:rPr>
        <w:t>/</w:t>
      </w:r>
      <w:proofErr w:type="gramStart"/>
      <w:r w:rsidRPr="009F34E5">
        <w:rPr>
          <w:rFonts w:ascii="Rubik Light" w:hAnsi="Rubik Light" w:cs="Rubik Light"/>
          <w:sz w:val="18"/>
          <w:szCs w:val="18"/>
        </w:rPr>
        <w:t>qjaa021</w:t>
      </w:r>
      <w:proofErr w:type="gramEnd"/>
    </w:p>
    <w:p w14:paraId="36FCB342" w14:textId="052CED76" w:rsidR="00364498" w:rsidRPr="009F34E5" w:rsidRDefault="00364498" w:rsidP="009F34E5">
      <w:pPr>
        <w:ind w:left="284" w:hanging="284"/>
        <w:rPr>
          <w:rFonts w:ascii="Rubik Light" w:hAnsi="Rubik Light" w:cs="Rubik Light"/>
          <w:sz w:val="18"/>
          <w:szCs w:val="18"/>
        </w:rPr>
      </w:pPr>
      <w:r w:rsidRPr="009F34E5">
        <w:rPr>
          <w:rFonts w:ascii="Rubik Light" w:hAnsi="Rubik Light" w:cs="Rubik Light"/>
          <w:sz w:val="18"/>
          <w:szCs w:val="18"/>
        </w:rPr>
        <w:t>Department of Industry, Science and Research. (2022), STEM Equity Monitor – Data Report 2022, Australian Government, Canberra, industry.gov.au/</w:t>
      </w:r>
      <w:proofErr w:type="spellStart"/>
      <w:r w:rsidRPr="009F34E5">
        <w:rPr>
          <w:rFonts w:ascii="Rubik Light" w:hAnsi="Rubik Light" w:cs="Rubik Light"/>
          <w:sz w:val="18"/>
          <w:szCs w:val="18"/>
        </w:rPr>
        <w:t>stemequitymonitor</w:t>
      </w:r>
      <w:proofErr w:type="spellEnd"/>
    </w:p>
    <w:p w14:paraId="1775B05D" w14:textId="279E8144" w:rsidR="00364498" w:rsidRPr="009F34E5" w:rsidRDefault="00364498" w:rsidP="009F34E5">
      <w:pPr>
        <w:ind w:left="284" w:hanging="284"/>
        <w:rPr>
          <w:rFonts w:ascii="Rubik Light" w:hAnsi="Rubik Light" w:cs="Rubik Light"/>
          <w:sz w:val="18"/>
          <w:szCs w:val="18"/>
        </w:rPr>
      </w:pPr>
      <w:r w:rsidRPr="009F34E5">
        <w:rPr>
          <w:rFonts w:ascii="Rubik Light" w:hAnsi="Rubik Light" w:cs="Rubik Light"/>
          <w:sz w:val="18"/>
          <w:szCs w:val="18"/>
        </w:rPr>
        <w:t>Department of Industry, Science and Research. (2023), STEM Equity Monitor – Data Report 2023, Australian Government, Canberra, industry.gov.au/</w:t>
      </w:r>
      <w:proofErr w:type="spellStart"/>
      <w:r w:rsidRPr="009F34E5">
        <w:rPr>
          <w:rFonts w:ascii="Rubik Light" w:hAnsi="Rubik Light" w:cs="Rubik Light"/>
          <w:sz w:val="18"/>
          <w:szCs w:val="18"/>
        </w:rPr>
        <w:t>stemequitymonitor</w:t>
      </w:r>
      <w:proofErr w:type="spellEnd"/>
    </w:p>
    <w:p w14:paraId="077275D3" w14:textId="5EC7427B" w:rsidR="00364498" w:rsidRPr="009F34E5" w:rsidRDefault="00364498" w:rsidP="009F34E5">
      <w:pPr>
        <w:ind w:left="284" w:hanging="284"/>
        <w:rPr>
          <w:rFonts w:ascii="Rubik Light" w:hAnsi="Rubik Light" w:cs="Rubik Light"/>
          <w:sz w:val="18"/>
          <w:szCs w:val="18"/>
        </w:rPr>
      </w:pPr>
      <w:proofErr w:type="spellStart"/>
      <w:r w:rsidRPr="009F34E5">
        <w:rPr>
          <w:rFonts w:ascii="Rubik Light" w:hAnsi="Rubik Light" w:cs="Rubik Light"/>
          <w:sz w:val="18"/>
          <w:szCs w:val="18"/>
        </w:rPr>
        <w:t>Fien</w:t>
      </w:r>
      <w:proofErr w:type="spellEnd"/>
      <w:r w:rsidRPr="009F34E5">
        <w:rPr>
          <w:rFonts w:ascii="Rubik Light" w:hAnsi="Rubik Light" w:cs="Rubik Light"/>
          <w:sz w:val="18"/>
          <w:szCs w:val="18"/>
        </w:rPr>
        <w:t>, S, Sahay, A, Watson, R and Cleary, M. (2022), ‘Early career researchers: Will they perish before they publish?’,</w:t>
      </w:r>
      <w:r w:rsidR="00F93C39" w:rsidRPr="009F34E5">
        <w:rPr>
          <w:rFonts w:ascii="Rubik Light" w:hAnsi="Rubik Light" w:cs="Rubik Light"/>
          <w:sz w:val="18"/>
          <w:szCs w:val="18"/>
        </w:rPr>
        <w:t xml:space="preserve"> </w:t>
      </w:r>
      <w:r w:rsidRPr="009F34E5">
        <w:rPr>
          <w:rFonts w:ascii="Rubik Light" w:hAnsi="Rubik Light" w:cs="Rubik Light"/>
          <w:sz w:val="18"/>
          <w:szCs w:val="18"/>
        </w:rPr>
        <w:t>Nurse Author and Editor, 32(1), doi.org/10.1111/nae2.32</w:t>
      </w:r>
    </w:p>
    <w:p w14:paraId="4D1ED454" w14:textId="06D1C66D" w:rsidR="00364498" w:rsidRPr="009F34E5" w:rsidRDefault="00364498" w:rsidP="009F34E5">
      <w:pPr>
        <w:ind w:left="284"/>
        <w:rPr>
          <w:rFonts w:ascii="Rubik Light" w:hAnsi="Rubik Light" w:cs="Rubik Light"/>
          <w:sz w:val="18"/>
          <w:szCs w:val="18"/>
        </w:rPr>
      </w:pPr>
      <w:r w:rsidRPr="009F34E5">
        <w:rPr>
          <w:rFonts w:ascii="Rubik Light" w:hAnsi="Rubik Light" w:cs="Rubik Light"/>
          <w:sz w:val="18"/>
          <w:szCs w:val="18"/>
        </w:rPr>
        <w:t>Fisher, JJ, and James, JL. (2022) ‘Know the game: Insights to help early career researchers successfully navigate academia’, Placenta 125 doi.org/10.1016/j.placenta.2021.10.013)</w:t>
      </w:r>
    </w:p>
    <w:p w14:paraId="33ED4D09" w14:textId="59625A36" w:rsidR="00364498" w:rsidRPr="009F34E5" w:rsidRDefault="00364498" w:rsidP="009F34E5">
      <w:pPr>
        <w:ind w:left="284" w:hanging="284"/>
        <w:rPr>
          <w:rFonts w:ascii="Rubik Light" w:hAnsi="Rubik Light" w:cs="Rubik Light"/>
          <w:sz w:val="18"/>
          <w:szCs w:val="18"/>
        </w:rPr>
      </w:pPr>
      <w:r w:rsidRPr="009F34E5">
        <w:rPr>
          <w:rFonts w:ascii="Rubik Light" w:hAnsi="Rubik Light" w:cs="Rubik Light"/>
          <w:sz w:val="18"/>
          <w:szCs w:val="18"/>
        </w:rPr>
        <w:t>Fouad, NA, Singh, R, Fitzpatrick, ME, and Liu, JP. (2012) ‘Stemming the tide: Why women leave engineering’, Journal</w:t>
      </w:r>
      <w:r w:rsidR="00F93C39" w:rsidRPr="009F34E5">
        <w:rPr>
          <w:rFonts w:ascii="Rubik Light" w:hAnsi="Rubik Light" w:cs="Rubik Light"/>
          <w:sz w:val="18"/>
          <w:szCs w:val="18"/>
        </w:rPr>
        <w:t xml:space="preserve"> </w:t>
      </w:r>
      <w:r w:rsidRPr="009F34E5">
        <w:rPr>
          <w:rFonts w:ascii="Rubik Light" w:hAnsi="Rubik Light" w:cs="Rubik Light"/>
          <w:sz w:val="18"/>
          <w:szCs w:val="18"/>
        </w:rPr>
        <w:t>of Vocational Behaviour, 83(3), dx.doi.org/10.1016/j.jvb.2013.05.007</w:t>
      </w:r>
    </w:p>
    <w:p w14:paraId="31B1267D" w14:textId="77777777" w:rsidR="00364498" w:rsidRPr="009F34E5" w:rsidRDefault="00364498" w:rsidP="009F34E5">
      <w:pPr>
        <w:ind w:left="284" w:hanging="284"/>
        <w:rPr>
          <w:rFonts w:ascii="Rubik Light" w:hAnsi="Rubik Light" w:cs="Rubik Light"/>
          <w:sz w:val="18"/>
          <w:szCs w:val="18"/>
        </w:rPr>
      </w:pPr>
      <w:proofErr w:type="spellStart"/>
      <w:r w:rsidRPr="009F34E5">
        <w:rPr>
          <w:rFonts w:ascii="Rubik Light" w:hAnsi="Rubik Light" w:cs="Rubik Light"/>
          <w:sz w:val="18"/>
          <w:szCs w:val="18"/>
        </w:rPr>
        <w:t>Friesike</w:t>
      </w:r>
      <w:proofErr w:type="spellEnd"/>
      <w:r w:rsidRPr="009F34E5">
        <w:rPr>
          <w:rFonts w:ascii="Rubik Light" w:hAnsi="Rubik Light" w:cs="Rubik Light"/>
          <w:sz w:val="18"/>
          <w:szCs w:val="18"/>
        </w:rPr>
        <w:t xml:space="preserve">, S, Leonhard </w:t>
      </w:r>
      <w:proofErr w:type="spellStart"/>
      <w:r w:rsidRPr="009F34E5">
        <w:rPr>
          <w:rFonts w:ascii="Rubik Light" w:hAnsi="Rubik Light" w:cs="Rubik Light"/>
          <w:sz w:val="18"/>
          <w:szCs w:val="18"/>
        </w:rPr>
        <w:t>Dobusch</w:t>
      </w:r>
      <w:proofErr w:type="spellEnd"/>
      <w:r w:rsidRPr="009F34E5">
        <w:rPr>
          <w:rFonts w:ascii="Rubik Light" w:hAnsi="Rubik Light" w:cs="Rubik Light"/>
          <w:sz w:val="18"/>
          <w:szCs w:val="18"/>
        </w:rPr>
        <w:t xml:space="preserve">, L and </w:t>
      </w:r>
      <w:proofErr w:type="spellStart"/>
      <w:r w:rsidRPr="009F34E5">
        <w:rPr>
          <w:rFonts w:ascii="Rubik Light" w:hAnsi="Rubik Light" w:cs="Rubik Light"/>
          <w:sz w:val="18"/>
          <w:szCs w:val="18"/>
        </w:rPr>
        <w:t>Heimstädt</w:t>
      </w:r>
      <w:proofErr w:type="spellEnd"/>
      <w:r w:rsidRPr="009F34E5">
        <w:rPr>
          <w:rFonts w:ascii="Rubik Light" w:hAnsi="Rubik Light" w:cs="Rubik Light"/>
          <w:sz w:val="18"/>
          <w:szCs w:val="18"/>
        </w:rPr>
        <w:t xml:space="preserve">, M. (2022), ‘Striving for societal impact as an </w:t>
      </w:r>
      <w:proofErr w:type="gramStart"/>
      <w:r w:rsidRPr="009F34E5">
        <w:rPr>
          <w:rFonts w:ascii="Rubik Light" w:hAnsi="Rubik Light" w:cs="Rubik Light"/>
          <w:sz w:val="18"/>
          <w:szCs w:val="18"/>
        </w:rPr>
        <w:t>early career researchers</w:t>
      </w:r>
      <w:proofErr w:type="gramEnd"/>
      <w:r w:rsidRPr="009F34E5">
        <w:rPr>
          <w:rFonts w:ascii="Rubik Light" w:hAnsi="Rubik Light" w:cs="Rubik Light"/>
          <w:sz w:val="18"/>
          <w:szCs w:val="18"/>
        </w:rPr>
        <w:t xml:space="preserve">: reflections on five common concerns’, Research in the Sociology of Organizations, 79, </w:t>
      </w:r>
      <w:proofErr w:type="spellStart"/>
      <w:r w:rsidRPr="009F34E5">
        <w:rPr>
          <w:rFonts w:ascii="Rubik Light" w:hAnsi="Rubik Light" w:cs="Rubik Light"/>
          <w:sz w:val="18"/>
          <w:szCs w:val="18"/>
        </w:rPr>
        <w:t>doi</w:t>
      </w:r>
      <w:proofErr w:type="spellEnd"/>
      <w:r w:rsidRPr="009F34E5">
        <w:rPr>
          <w:rFonts w:ascii="Rubik Light" w:hAnsi="Rubik Light" w:cs="Rubik Light"/>
          <w:sz w:val="18"/>
          <w:szCs w:val="18"/>
        </w:rPr>
        <w:t>. org/10.1108/S0733-558X20220000079022</w:t>
      </w:r>
    </w:p>
    <w:p w14:paraId="1A177293" w14:textId="77777777" w:rsidR="009D17D5" w:rsidRPr="009F34E5" w:rsidRDefault="00364498" w:rsidP="009F34E5">
      <w:pPr>
        <w:ind w:left="284" w:hanging="284"/>
        <w:rPr>
          <w:rFonts w:ascii="Rubik Light" w:hAnsi="Rubik Light" w:cs="Rubik Light"/>
          <w:sz w:val="18"/>
          <w:szCs w:val="18"/>
        </w:rPr>
      </w:pPr>
      <w:proofErr w:type="spellStart"/>
      <w:r w:rsidRPr="009F34E5">
        <w:rPr>
          <w:rFonts w:ascii="Rubik Light" w:hAnsi="Rubik Light" w:cs="Rubik Light"/>
          <w:sz w:val="18"/>
          <w:szCs w:val="18"/>
        </w:rPr>
        <w:t>Harzing</w:t>
      </w:r>
      <w:proofErr w:type="spellEnd"/>
      <w:r w:rsidRPr="009F34E5">
        <w:rPr>
          <w:rFonts w:ascii="Rubik Light" w:hAnsi="Rubik Light" w:cs="Rubik Light"/>
          <w:sz w:val="18"/>
          <w:szCs w:val="18"/>
        </w:rPr>
        <w:t>, A. (2022), ‘Supporting early career researchers’, Published 10 October 2022. Accessed 21 August 2023</w:t>
      </w:r>
      <w:r w:rsidR="00F97B31" w:rsidRPr="009F34E5">
        <w:rPr>
          <w:rFonts w:ascii="Rubik Light" w:hAnsi="Rubik Light" w:cs="Rubik Light"/>
          <w:sz w:val="18"/>
          <w:szCs w:val="18"/>
        </w:rPr>
        <w:t xml:space="preserve"> </w:t>
      </w:r>
    </w:p>
    <w:p w14:paraId="4DC3D50F" w14:textId="6B0E2E69" w:rsidR="00364498" w:rsidRPr="009F34E5" w:rsidRDefault="00364498" w:rsidP="009F34E5">
      <w:pPr>
        <w:ind w:left="284"/>
        <w:rPr>
          <w:rFonts w:ascii="Rubik Light" w:hAnsi="Rubik Light" w:cs="Rubik Light"/>
          <w:sz w:val="18"/>
          <w:szCs w:val="18"/>
        </w:rPr>
      </w:pPr>
      <w:proofErr w:type="gramStart"/>
      <w:r w:rsidRPr="009F34E5">
        <w:rPr>
          <w:rFonts w:ascii="Rubik Light" w:hAnsi="Rubik Light" w:cs="Rubik Light"/>
          <w:sz w:val="18"/>
          <w:szCs w:val="18"/>
        </w:rPr>
        <w:t>.harzing.com</w:t>
      </w:r>
      <w:proofErr w:type="gramEnd"/>
      <w:r w:rsidRPr="009F34E5">
        <w:rPr>
          <w:rFonts w:ascii="Rubik Light" w:hAnsi="Rubik Light" w:cs="Rubik Light"/>
          <w:sz w:val="18"/>
          <w:szCs w:val="18"/>
        </w:rPr>
        <w:t>/blog/2022/10/supporting-early-career-researchers</w:t>
      </w:r>
    </w:p>
    <w:p w14:paraId="6CD17916" w14:textId="740F4D20" w:rsidR="00364498" w:rsidRPr="009F34E5" w:rsidRDefault="00364498" w:rsidP="009F34E5">
      <w:pPr>
        <w:ind w:left="284" w:hanging="284"/>
        <w:rPr>
          <w:rFonts w:ascii="Rubik Light" w:hAnsi="Rubik Light" w:cs="Rubik Light"/>
          <w:sz w:val="18"/>
          <w:szCs w:val="18"/>
        </w:rPr>
      </w:pPr>
      <w:r w:rsidRPr="009F34E5">
        <w:rPr>
          <w:rFonts w:ascii="Rubik Light" w:hAnsi="Rubik Light" w:cs="Rubik Light"/>
          <w:sz w:val="18"/>
          <w:szCs w:val="18"/>
        </w:rPr>
        <w:t xml:space="preserve">Kent BA, et al. (2022) ‘Recommendations for empowering early career researchers to improve research culture and practice’. </w:t>
      </w:r>
      <w:proofErr w:type="spellStart"/>
      <w:r w:rsidRPr="009F34E5">
        <w:rPr>
          <w:rFonts w:ascii="Rubik Light" w:hAnsi="Rubik Light" w:cs="Rubik Light"/>
          <w:sz w:val="18"/>
          <w:szCs w:val="18"/>
        </w:rPr>
        <w:t>PLoS</w:t>
      </w:r>
      <w:proofErr w:type="spellEnd"/>
      <w:r w:rsidRPr="009F34E5">
        <w:rPr>
          <w:rFonts w:ascii="Rubik Light" w:hAnsi="Rubik Light" w:cs="Rubik Light"/>
          <w:sz w:val="18"/>
          <w:szCs w:val="18"/>
        </w:rPr>
        <w:t xml:space="preserve"> Biology 20(7) doi.org/10.1371/journal.pbio.3001680</w:t>
      </w:r>
    </w:p>
    <w:p w14:paraId="3B1F3CA0" w14:textId="0A0EC472" w:rsidR="00364498" w:rsidRPr="009F34E5" w:rsidRDefault="00364498" w:rsidP="009F34E5">
      <w:pPr>
        <w:ind w:left="284" w:hanging="284"/>
        <w:rPr>
          <w:rFonts w:ascii="Rubik Light" w:hAnsi="Rubik Light" w:cs="Rubik Light"/>
          <w:sz w:val="18"/>
          <w:szCs w:val="18"/>
        </w:rPr>
      </w:pPr>
      <w:r w:rsidRPr="009F34E5">
        <w:rPr>
          <w:rFonts w:ascii="Rubik Light" w:hAnsi="Rubik Light" w:cs="Rubik Light"/>
          <w:sz w:val="18"/>
          <w:szCs w:val="18"/>
        </w:rPr>
        <w:t>Larsen, E and Brandenburg, R. (2022) ‘Navigating the neo-academy: Experiences of liminality and identity construction among early career researchers at one Australian regional university’, The Australian Educational Researcher, 50, doi.org/10.1007/s13384-022-00544-</w:t>
      </w:r>
      <w:proofErr w:type="gramStart"/>
      <w:r w:rsidRPr="009F34E5">
        <w:rPr>
          <w:rFonts w:ascii="Rubik Light" w:hAnsi="Rubik Light" w:cs="Rubik Light"/>
          <w:sz w:val="18"/>
          <w:szCs w:val="18"/>
        </w:rPr>
        <w:t>1</w:t>
      </w:r>
      <w:proofErr w:type="gramEnd"/>
    </w:p>
    <w:p w14:paraId="386594E0" w14:textId="77777777" w:rsidR="00364498" w:rsidRPr="009F34E5" w:rsidRDefault="00364498" w:rsidP="009F34E5">
      <w:pPr>
        <w:ind w:left="284" w:hanging="284"/>
        <w:rPr>
          <w:rFonts w:ascii="Rubik Light" w:hAnsi="Rubik Light" w:cs="Rubik Light"/>
          <w:sz w:val="18"/>
          <w:szCs w:val="18"/>
        </w:rPr>
      </w:pPr>
      <w:r w:rsidRPr="009F34E5">
        <w:rPr>
          <w:rFonts w:ascii="Rubik Light" w:hAnsi="Rubik Light" w:cs="Rubik Light"/>
          <w:sz w:val="18"/>
          <w:szCs w:val="18"/>
        </w:rPr>
        <w:t xml:space="preserve">Lautz, LK, et al. (2018) ‘Preparing graduate students for STEM careers outside academia’, Eos, 99, </w:t>
      </w:r>
      <w:proofErr w:type="spellStart"/>
      <w:r w:rsidRPr="009F34E5">
        <w:rPr>
          <w:rFonts w:ascii="Rubik Light" w:hAnsi="Rubik Light" w:cs="Rubik Light"/>
          <w:sz w:val="18"/>
          <w:szCs w:val="18"/>
        </w:rPr>
        <w:t>doi</w:t>
      </w:r>
      <w:proofErr w:type="spellEnd"/>
      <w:r w:rsidRPr="009F34E5">
        <w:rPr>
          <w:rFonts w:ascii="Rubik Light" w:hAnsi="Rubik Light" w:cs="Rubik Light"/>
          <w:sz w:val="18"/>
          <w:szCs w:val="18"/>
        </w:rPr>
        <w:t>. org/10.1029/2018EO101599.</w:t>
      </w:r>
    </w:p>
    <w:p w14:paraId="2C0D2B8B" w14:textId="77777777" w:rsidR="00364498" w:rsidRPr="009F34E5" w:rsidRDefault="00364498" w:rsidP="009F34E5">
      <w:pPr>
        <w:ind w:left="284" w:hanging="284"/>
        <w:rPr>
          <w:rFonts w:ascii="Rubik Light" w:hAnsi="Rubik Light" w:cs="Rubik Light"/>
          <w:sz w:val="18"/>
          <w:szCs w:val="18"/>
        </w:rPr>
      </w:pPr>
      <w:r w:rsidRPr="009F34E5">
        <w:rPr>
          <w:rFonts w:ascii="Rubik Light" w:hAnsi="Rubik Light" w:cs="Rubik Light"/>
          <w:sz w:val="18"/>
          <w:szCs w:val="18"/>
        </w:rPr>
        <w:t xml:space="preserve">Liu, F, </w:t>
      </w:r>
      <w:proofErr w:type="spellStart"/>
      <w:r w:rsidRPr="009F34E5">
        <w:rPr>
          <w:rFonts w:ascii="Rubik Light" w:hAnsi="Rubik Light" w:cs="Rubik Light"/>
          <w:sz w:val="18"/>
          <w:szCs w:val="18"/>
        </w:rPr>
        <w:t>Rahwana</w:t>
      </w:r>
      <w:proofErr w:type="spellEnd"/>
      <w:r w:rsidRPr="009F34E5">
        <w:rPr>
          <w:rFonts w:ascii="Rubik Light" w:hAnsi="Rubik Light" w:cs="Rubik Light"/>
          <w:sz w:val="18"/>
          <w:szCs w:val="18"/>
        </w:rPr>
        <w:t xml:space="preserve">, T and </w:t>
      </w:r>
      <w:proofErr w:type="spellStart"/>
      <w:r w:rsidRPr="009F34E5">
        <w:rPr>
          <w:rFonts w:ascii="Rubik Light" w:hAnsi="Rubik Light" w:cs="Rubik Light"/>
          <w:sz w:val="18"/>
          <w:szCs w:val="18"/>
        </w:rPr>
        <w:t>AlShebli</w:t>
      </w:r>
      <w:proofErr w:type="spellEnd"/>
      <w:r w:rsidRPr="009F34E5">
        <w:rPr>
          <w:rFonts w:ascii="Rubik Light" w:hAnsi="Rubik Light" w:cs="Rubik Light"/>
          <w:sz w:val="18"/>
          <w:szCs w:val="18"/>
        </w:rPr>
        <w:t>, B. (2023) ‘Non-White scientists appear on fewer editorial boards, spend more time under review, and receive fewer citations’, PNAS, 120(13) doi.org/10.1073/pnas.2215324120</w:t>
      </w:r>
    </w:p>
    <w:p w14:paraId="5998F56A" w14:textId="516BD6C9" w:rsidR="00364498" w:rsidRPr="009F34E5" w:rsidRDefault="00364498" w:rsidP="009F34E5">
      <w:pPr>
        <w:ind w:left="426" w:hanging="426"/>
        <w:rPr>
          <w:rFonts w:ascii="Rubik Light" w:hAnsi="Rubik Light" w:cs="Rubik Light"/>
          <w:sz w:val="18"/>
          <w:szCs w:val="18"/>
        </w:rPr>
      </w:pPr>
      <w:r w:rsidRPr="009F34E5">
        <w:rPr>
          <w:rFonts w:ascii="Rubik Light" w:hAnsi="Rubik Light" w:cs="Rubik Light"/>
          <w:sz w:val="18"/>
          <w:szCs w:val="18"/>
        </w:rPr>
        <w:t xml:space="preserve">Locke, M, </w:t>
      </w:r>
      <w:proofErr w:type="spellStart"/>
      <w:r w:rsidRPr="009F34E5">
        <w:rPr>
          <w:rFonts w:ascii="Rubik Light" w:hAnsi="Rubik Light" w:cs="Rubik Light"/>
          <w:sz w:val="18"/>
          <w:szCs w:val="18"/>
        </w:rPr>
        <w:t>Trudgett</w:t>
      </w:r>
      <w:proofErr w:type="spellEnd"/>
      <w:r w:rsidRPr="009F34E5">
        <w:rPr>
          <w:rFonts w:ascii="Rubik Light" w:hAnsi="Rubik Light" w:cs="Rubik Light"/>
          <w:sz w:val="18"/>
          <w:szCs w:val="18"/>
        </w:rPr>
        <w:t>, M and Page, S. (2022) ‘Australian Indigenous early career researchers: unicorns, cash cows and per-forming monkeys’, Race, Ethnicity and Education, 26(1) doi.org/10.1080/13613324.2022.2114445</w:t>
      </w:r>
    </w:p>
    <w:p w14:paraId="5C0BC5BD" w14:textId="77777777" w:rsidR="00364498" w:rsidRPr="009F34E5" w:rsidRDefault="00364498" w:rsidP="009F34E5">
      <w:pPr>
        <w:ind w:left="426" w:hanging="426"/>
        <w:rPr>
          <w:rFonts w:ascii="Rubik Light" w:hAnsi="Rubik Light" w:cs="Rubik Light"/>
          <w:sz w:val="18"/>
          <w:szCs w:val="18"/>
        </w:rPr>
      </w:pPr>
      <w:r w:rsidRPr="009F34E5">
        <w:rPr>
          <w:rFonts w:ascii="Rubik Light" w:hAnsi="Rubik Light" w:cs="Rubik Light"/>
          <w:sz w:val="18"/>
          <w:szCs w:val="18"/>
        </w:rPr>
        <w:t>McGee, E, et al. (2019) ‘Turned off from an academic career: Engineering and Computing doctoral students and the reasons for their dissuasion’, International Journal of Doctoral Studies, 14 doi.org/10.28945/</w:t>
      </w:r>
      <w:proofErr w:type="gramStart"/>
      <w:r w:rsidRPr="009F34E5">
        <w:rPr>
          <w:rFonts w:ascii="Rubik Light" w:hAnsi="Rubik Light" w:cs="Rubik Light"/>
          <w:sz w:val="18"/>
          <w:szCs w:val="18"/>
        </w:rPr>
        <w:t>4250</w:t>
      </w:r>
      <w:proofErr w:type="gramEnd"/>
    </w:p>
    <w:p w14:paraId="4AADC285" w14:textId="77777777" w:rsidR="00364498" w:rsidRPr="009F34E5" w:rsidRDefault="00364498" w:rsidP="009F34E5">
      <w:pPr>
        <w:ind w:left="426" w:hanging="426"/>
        <w:rPr>
          <w:rFonts w:ascii="Rubik Light" w:hAnsi="Rubik Light" w:cs="Rubik Light"/>
          <w:sz w:val="18"/>
          <w:szCs w:val="18"/>
        </w:rPr>
      </w:pPr>
      <w:r w:rsidRPr="009F34E5">
        <w:rPr>
          <w:rFonts w:ascii="Rubik Light" w:hAnsi="Rubik Light" w:cs="Rubik Light"/>
          <w:sz w:val="18"/>
          <w:szCs w:val="18"/>
        </w:rPr>
        <w:t>National Skills Commission. (2021) Employment Outlook (five years to November 2026), labour-marketinsights.gov. au/our-research/employment-projections/</w:t>
      </w:r>
    </w:p>
    <w:p w14:paraId="070C4083" w14:textId="77777777" w:rsidR="00364498" w:rsidRPr="009F34E5" w:rsidRDefault="00364498" w:rsidP="009F34E5">
      <w:pPr>
        <w:ind w:left="426" w:hanging="426"/>
        <w:rPr>
          <w:rFonts w:ascii="Rubik Light" w:hAnsi="Rubik Light" w:cs="Rubik Light"/>
          <w:sz w:val="18"/>
          <w:szCs w:val="18"/>
        </w:rPr>
      </w:pPr>
      <w:r w:rsidRPr="009F34E5">
        <w:rPr>
          <w:rFonts w:ascii="Rubik Light" w:hAnsi="Rubik Light" w:cs="Rubik Light"/>
          <w:sz w:val="18"/>
          <w:szCs w:val="18"/>
        </w:rPr>
        <w:t xml:space="preserve">Nicholas, D. (2021), ‘A lost generation? Early career researchers and the pandemic’, London School of Economics and Political Science Impact </w:t>
      </w:r>
      <w:proofErr w:type="gramStart"/>
      <w:r w:rsidRPr="009F34E5">
        <w:rPr>
          <w:rFonts w:ascii="Rubik Light" w:hAnsi="Rubik Light" w:cs="Rubik Light"/>
          <w:sz w:val="18"/>
          <w:szCs w:val="18"/>
        </w:rPr>
        <w:t>Blog ,</w:t>
      </w:r>
      <w:proofErr w:type="gramEnd"/>
      <w:r w:rsidRPr="009F34E5">
        <w:rPr>
          <w:rFonts w:ascii="Rubik Light" w:hAnsi="Rubik Light" w:cs="Rubik Light"/>
          <w:sz w:val="18"/>
          <w:szCs w:val="18"/>
        </w:rPr>
        <w:t xml:space="preserve"> 14, blogs.lse.ac.uk/impactofsocialsciences/2021/12/14/a-lost-generation-early- career-researchers-and-the-pandemic/</w:t>
      </w:r>
    </w:p>
    <w:p w14:paraId="7C138D0B" w14:textId="77777777" w:rsidR="00364498" w:rsidRPr="009F34E5" w:rsidRDefault="00364498" w:rsidP="009F34E5">
      <w:pPr>
        <w:ind w:left="426" w:hanging="426"/>
        <w:rPr>
          <w:rFonts w:ascii="Rubik Light" w:hAnsi="Rubik Light" w:cs="Rubik Light"/>
          <w:sz w:val="18"/>
          <w:szCs w:val="18"/>
        </w:rPr>
      </w:pPr>
      <w:r w:rsidRPr="009F34E5">
        <w:rPr>
          <w:rFonts w:ascii="Rubik Light" w:hAnsi="Rubik Light" w:cs="Rubik Light"/>
          <w:sz w:val="18"/>
          <w:szCs w:val="18"/>
        </w:rPr>
        <w:t xml:space="preserve">Nicholls, H, et al. (2022) ‘The impact of working in academia on researchers’ mental health and well-being: A systematic review and qualitative meta-synthesis’, </w:t>
      </w:r>
      <w:proofErr w:type="spellStart"/>
      <w:r w:rsidRPr="009F34E5">
        <w:rPr>
          <w:rFonts w:ascii="Rubik Light" w:hAnsi="Rubik Light" w:cs="Rubik Light"/>
          <w:sz w:val="18"/>
          <w:szCs w:val="18"/>
        </w:rPr>
        <w:t>PLoS</w:t>
      </w:r>
      <w:proofErr w:type="spellEnd"/>
      <w:r w:rsidRPr="009F34E5">
        <w:rPr>
          <w:rFonts w:ascii="Rubik Light" w:hAnsi="Rubik Light" w:cs="Rubik Light"/>
          <w:sz w:val="18"/>
          <w:szCs w:val="18"/>
        </w:rPr>
        <w:t xml:space="preserve"> ONE 17(5), doi.org/10.1371/journal.pone.0268890</w:t>
      </w:r>
    </w:p>
    <w:p w14:paraId="1516ECB0" w14:textId="73930F78" w:rsidR="00364498" w:rsidRPr="009F34E5" w:rsidRDefault="00364498" w:rsidP="009F34E5">
      <w:pPr>
        <w:ind w:left="426" w:hanging="426"/>
        <w:rPr>
          <w:rFonts w:ascii="Rubik Light" w:hAnsi="Rubik Light" w:cs="Rubik Light"/>
          <w:sz w:val="18"/>
          <w:szCs w:val="18"/>
        </w:rPr>
      </w:pPr>
      <w:r w:rsidRPr="009F34E5">
        <w:rPr>
          <w:rFonts w:ascii="Rubik Light" w:hAnsi="Rubik Light" w:cs="Rubik Light"/>
          <w:sz w:val="18"/>
          <w:szCs w:val="18"/>
        </w:rPr>
        <w:t>Office of the Chief Scientist. (2022) Growing Australia’s STEM industries: Lessons from quantum, Office of the Chief Scientist, Canberra chiefscientist.gov.au/news-and-media/growing-australias-stem-industries-lessons-</w:t>
      </w:r>
      <w:proofErr w:type="gramStart"/>
      <w:r w:rsidRPr="009F34E5">
        <w:rPr>
          <w:rFonts w:ascii="Rubik Light" w:hAnsi="Rubik Light" w:cs="Rubik Light"/>
          <w:sz w:val="18"/>
          <w:szCs w:val="18"/>
        </w:rPr>
        <w:t>quantum</w:t>
      </w:r>
      <w:proofErr w:type="gramEnd"/>
    </w:p>
    <w:p w14:paraId="2B82E1FF" w14:textId="77777777" w:rsidR="00364498" w:rsidRPr="009F34E5" w:rsidRDefault="00364498" w:rsidP="009F34E5">
      <w:pPr>
        <w:ind w:left="426" w:hanging="426"/>
        <w:rPr>
          <w:rFonts w:ascii="Rubik Light" w:hAnsi="Rubik Light" w:cs="Rubik Light"/>
          <w:sz w:val="18"/>
          <w:szCs w:val="18"/>
        </w:rPr>
      </w:pPr>
      <w:r w:rsidRPr="009F34E5">
        <w:rPr>
          <w:rFonts w:ascii="Rubik Light" w:hAnsi="Rubik Light" w:cs="Rubik Light"/>
          <w:sz w:val="18"/>
          <w:szCs w:val="18"/>
        </w:rPr>
        <w:t>Pew Research Centre. (2021) STEM Jobs See Uneven Progress in Increasing Gender, Racial and Ethnic Diversity, Pew Research Centre. Published 1 April 2021. Accessed 21 August 2023. pewresearch.org/science/2021/04/01/stem- jobs-see-uneven-progress-in-increasing-gender-racial-and-ethnic-diversity/</w:t>
      </w:r>
    </w:p>
    <w:p w14:paraId="5724C71B" w14:textId="77777777" w:rsidR="00364498" w:rsidRPr="009F34E5" w:rsidRDefault="00364498" w:rsidP="009F34E5">
      <w:pPr>
        <w:ind w:left="426" w:hanging="426"/>
        <w:rPr>
          <w:rFonts w:ascii="Rubik Light" w:hAnsi="Rubik Light" w:cs="Rubik Light"/>
          <w:sz w:val="18"/>
          <w:szCs w:val="18"/>
        </w:rPr>
      </w:pPr>
      <w:r w:rsidRPr="009F34E5">
        <w:rPr>
          <w:rFonts w:ascii="Rubik Light" w:hAnsi="Rubik Light" w:cs="Rubik Light"/>
          <w:sz w:val="18"/>
          <w:szCs w:val="18"/>
        </w:rPr>
        <w:t xml:space="preserve">Richardson, PW, </w:t>
      </w:r>
      <w:proofErr w:type="spellStart"/>
      <w:r w:rsidRPr="009F34E5">
        <w:rPr>
          <w:rFonts w:ascii="Rubik Light" w:hAnsi="Rubik Light" w:cs="Rubik Light"/>
          <w:sz w:val="18"/>
          <w:szCs w:val="18"/>
        </w:rPr>
        <w:t>Karabenick</w:t>
      </w:r>
      <w:proofErr w:type="spellEnd"/>
      <w:r w:rsidRPr="009F34E5">
        <w:rPr>
          <w:rFonts w:ascii="Rubik Light" w:hAnsi="Rubik Light" w:cs="Rubik Light"/>
          <w:sz w:val="18"/>
          <w:szCs w:val="18"/>
        </w:rPr>
        <w:t>, SA, and Watt, HM. (Eds). (2014) Teacher motivation. Theory and Practice. Hoboken: Routledge.</w:t>
      </w:r>
    </w:p>
    <w:p w14:paraId="38F73DFC" w14:textId="77777777" w:rsidR="00364498" w:rsidRPr="009F34E5" w:rsidRDefault="00364498" w:rsidP="009F34E5">
      <w:pPr>
        <w:ind w:left="426" w:hanging="426"/>
        <w:rPr>
          <w:rFonts w:ascii="Rubik Light" w:hAnsi="Rubik Light" w:cs="Rubik Light"/>
          <w:sz w:val="18"/>
          <w:szCs w:val="18"/>
        </w:rPr>
      </w:pPr>
      <w:r w:rsidRPr="009F34E5">
        <w:rPr>
          <w:rFonts w:ascii="Rubik Light" w:hAnsi="Rubik Light" w:cs="Rubik Light"/>
          <w:sz w:val="18"/>
          <w:szCs w:val="18"/>
        </w:rPr>
        <w:t>Rodrigues Lopes, N. (2021) ‘Act now to support early career researchers’, Chemistry World, 28 Published: September 2021, chemistryworld.com/opinion/act-now-to-support-early-career-researchers/4013799.article</w:t>
      </w:r>
    </w:p>
    <w:p w14:paraId="0011CAF6" w14:textId="77777777" w:rsidR="00364498" w:rsidRPr="009F34E5" w:rsidRDefault="00364498" w:rsidP="009F34E5">
      <w:pPr>
        <w:ind w:left="426" w:hanging="426"/>
        <w:rPr>
          <w:rFonts w:ascii="Rubik Light" w:hAnsi="Rubik Light" w:cs="Rubik Light"/>
          <w:sz w:val="18"/>
          <w:szCs w:val="18"/>
        </w:rPr>
      </w:pPr>
      <w:r w:rsidRPr="009F34E5">
        <w:rPr>
          <w:rFonts w:ascii="Rubik Light" w:hAnsi="Rubik Light" w:cs="Rubik Light"/>
          <w:sz w:val="18"/>
          <w:szCs w:val="18"/>
        </w:rPr>
        <w:t>Shaw, J and Chew, YL. (2020) ‘Early and mid-career scientists face a bleak future in the wake of the pandemic’, The Conversation, Published: 13 August 2023 theconversation.com/early-and-mid-career-scientists-face-a-bleak- future-in-the-wake-of-the-pandemic-</w:t>
      </w:r>
      <w:proofErr w:type="gramStart"/>
      <w:r w:rsidRPr="009F34E5">
        <w:rPr>
          <w:rFonts w:ascii="Rubik Light" w:hAnsi="Rubik Light" w:cs="Rubik Light"/>
          <w:sz w:val="18"/>
          <w:szCs w:val="18"/>
        </w:rPr>
        <w:t>144350</w:t>
      </w:r>
      <w:proofErr w:type="gramEnd"/>
    </w:p>
    <w:p w14:paraId="45A3EDBF" w14:textId="77777777" w:rsidR="00364498" w:rsidRPr="009F34E5" w:rsidRDefault="00364498" w:rsidP="009F34E5">
      <w:pPr>
        <w:ind w:left="426" w:hanging="426"/>
        <w:rPr>
          <w:rFonts w:ascii="Rubik Light" w:hAnsi="Rubik Light" w:cs="Rubik Light"/>
          <w:sz w:val="18"/>
          <w:szCs w:val="18"/>
        </w:rPr>
      </w:pPr>
      <w:r w:rsidRPr="009F34E5">
        <w:rPr>
          <w:rFonts w:ascii="Rubik Light" w:hAnsi="Rubik Light" w:cs="Rubik Light"/>
          <w:sz w:val="18"/>
          <w:szCs w:val="18"/>
        </w:rPr>
        <w:t xml:space="preserve">Schmitt, M, Lauer, S and </w:t>
      </w:r>
      <w:proofErr w:type="spellStart"/>
      <w:r w:rsidRPr="009F34E5">
        <w:rPr>
          <w:rFonts w:ascii="Rubik Light" w:hAnsi="Rubik Light" w:cs="Rubik Light"/>
          <w:sz w:val="18"/>
          <w:szCs w:val="18"/>
        </w:rPr>
        <w:t>Wilkesmann</w:t>
      </w:r>
      <w:proofErr w:type="spellEnd"/>
      <w:r w:rsidRPr="009F34E5">
        <w:rPr>
          <w:rFonts w:ascii="Rubik Light" w:hAnsi="Rubik Light" w:cs="Rubik Light"/>
          <w:sz w:val="18"/>
          <w:szCs w:val="18"/>
        </w:rPr>
        <w:t xml:space="preserve">, U. (2021) ‘Work Motivation and Career Autonomy as Predictors of Women’s Subjective Career Success in STEM’, Acta </w:t>
      </w:r>
      <w:proofErr w:type="spellStart"/>
      <w:r w:rsidRPr="009F34E5">
        <w:rPr>
          <w:rFonts w:ascii="Rubik Light" w:hAnsi="Rubik Light" w:cs="Rubik Light"/>
          <w:sz w:val="18"/>
          <w:szCs w:val="18"/>
        </w:rPr>
        <w:t>Paedogogica</w:t>
      </w:r>
      <w:proofErr w:type="spellEnd"/>
      <w:r w:rsidRPr="009F34E5">
        <w:rPr>
          <w:rFonts w:ascii="Rubik Light" w:hAnsi="Rubik Light" w:cs="Rubik Light"/>
          <w:sz w:val="18"/>
          <w:szCs w:val="18"/>
        </w:rPr>
        <w:t xml:space="preserve"> </w:t>
      </w:r>
      <w:proofErr w:type="spellStart"/>
      <w:r w:rsidRPr="009F34E5">
        <w:rPr>
          <w:rFonts w:ascii="Rubik Light" w:hAnsi="Rubik Light" w:cs="Rubik Light"/>
          <w:sz w:val="18"/>
          <w:szCs w:val="18"/>
        </w:rPr>
        <w:t>Vilnensia</w:t>
      </w:r>
      <w:proofErr w:type="spellEnd"/>
      <w:r w:rsidRPr="009F34E5">
        <w:rPr>
          <w:rFonts w:ascii="Rubik Light" w:hAnsi="Rubik Light" w:cs="Rubik Light"/>
          <w:sz w:val="18"/>
          <w:szCs w:val="18"/>
        </w:rPr>
        <w:t>, 46, doi.org/10.15388/ActPaed.2021.46.5</w:t>
      </w:r>
    </w:p>
    <w:p w14:paraId="3CE4A2F0" w14:textId="681DD8E4" w:rsidR="00364498" w:rsidRPr="009F34E5" w:rsidRDefault="00364498" w:rsidP="009F34E5">
      <w:pPr>
        <w:ind w:left="426" w:hanging="426"/>
        <w:rPr>
          <w:rFonts w:ascii="Rubik Light" w:hAnsi="Rubik Light" w:cs="Rubik Light"/>
          <w:sz w:val="18"/>
          <w:szCs w:val="18"/>
        </w:rPr>
      </w:pPr>
      <w:r w:rsidRPr="009F34E5">
        <w:rPr>
          <w:rFonts w:ascii="Rubik Light" w:hAnsi="Rubik Light" w:cs="Rubik Light"/>
          <w:sz w:val="18"/>
          <w:szCs w:val="18"/>
        </w:rPr>
        <w:t xml:space="preserve">Senate Select Committee on Job Security. (2021), Second interim report: insecurity in publicly fund-ed jobs, Commonwealth of Australia, Canberra aph.gov.au/Parliamentary_Business/Committees/Senate/Job_Security/ </w:t>
      </w:r>
      <w:proofErr w:type="spellStart"/>
      <w:r w:rsidRPr="009F34E5">
        <w:rPr>
          <w:rFonts w:ascii="Rubik Light" w:hAnsi="Rubik Light" w:cs="Rubik Light"/>
          <w:sz w:val="18"/>
          <w:szCs w:val="18"/>
        </w:rPr>
        <w:t>JobSecurity</w:t>
      </w:r>
      <w:proofErr w:type="spellEnd"/>
      <w:r w:rsidRPr="009F34E5">
        <w:rPr>
          <w:rFonts w:ascii="Rubik Light" w:hAnsi="Rubik Light" w:cs="Rubik Light"/>
          <w:sz w:val="18"/>
          <w:szCs w:val="18"/>
        </w:rPr>
        <w:t>/</w:t>
      </w:r>
      <w:proofErr w:type="spellStart"/>
      <w:r w:rsidRPr="009F34E5">
        <w:rPr>
          <w:rFonts w:ascii="Rubik Light" w:hAnsi="Rubik Light" w:cs="Rubik Light"/>
          <w:sz w:val="18"/>
          <w:szCs w:val="18"/>
        </w:rPr>
        <w:t>Second_Interim_Report</w:t>
      </w:r>
      <w:proofErr w:type="spellEnd"/>
    </w:p>
    <w:p w14:paraId="2A4B9D8B" w14:textId="77777777" w:rsidR="00364498" w:rsidRPr="009F34E5" w:rsidRDefault="00364498" w:rsidP="009F34E5">
      <w:pPr>
        <w:ind w:left="426" w:hanging="426"/>
        <w:rPr>
          <w:rFonts w:ascii="Rubik Light" w:hAnsi="Rubik Light" w:cs="Rubik Light"/>
          <w:sz w:val="18"/>
          <w:szCs w:val="18"/>
        </w:rPr>
      </w:pPr>
      <w:r w:rsidRPr="009F34E5">
        <w:rPr>
          <w:rFonts w:ascii="Rubik Light" w:hAnsi="Rubik Light" w:cs="Rubik Light"/>
          <w:sz w:val="18"/>
          <w:szCs w:val="18"/>
        </w:rPr>
        <w:t>Siekmann, G and Korbel, P. (2016) Defining ‘STEM’ skills: review and synthesis of the literature, National Centre for Vocational Education Research, Adelaide</w:t>
      </w:r>
    </w:p>
    <w:p w14:paraId="31E7947F" w14:textId="5C169F35" w:rsidR="00364498" w:rsidRPr="009F34E5" w:rsidRDefault="00364498" w:rsidP="009F34E5">
      <w:pPr>
        <w:ind w:left="426" w:hanging="426"/>
        <w:rPr>
          <w:rFonts w:ascii="Rubik Light" w:hAnsi="Rubik Light" w:cs="Rubik Light"/>
          <w:sz w:val="18"/>
          <w:szCs w:val="18"/>
        </w:rPr>
      </w:pPr>
      <w:r w:rsidRPr="009F34E5">
        <w:rPr>
          <w:rFonts w:ascii="Rubik Light" w:hAnsi="Rubik Light" w:cs="Rubik Light"/>
          <w:sz w:val="18"/>
          <w:szCs w:val="18"/>
        </w:rPr>
        <w:t>Tanenbaum, C and Upton, R. (2014) ‘Early Academic Career Pathways in STEM: Do Gender and Family Status Matter?’, Broadening Participation in STEM Graduate Education Issue Brief, American Institutes for Research</w:t>
      </w:r>
    </w:p>
    <w:p w14:paraId="1C388C0E" w14:textId="6AE6A22C" w:rsidR="00364498" w:rsidRPr="009F34E5" w:rsidRDefault="00364498" w:rsidP="009F34E5">
      <w:pPr>
        <w:ind w:left="567" w:hanging="567"/>
        <w:rPr>
          <w:rFonts w:ascii="Rubik Light" w:hAnsi="Rubik Light" w:cs="Rubik Light"/>
          <w:sz w:val="18"/>
          <w:szCs w:val="18"/>
        </w:rPr>
      </w:pPr>
      <w:r w:rsidRPr="009F34E5">
        <w:rPr>
          <w:rFonts w:ascii="Rubik Light" w:hAnsi="Rubik Light" w:cs="Rubik Light"/>
          <w:sz w:val="18"/>
          <w:szCs w:val="18"/>
        </w:rPr>
        <w:t>Turk-</w:t>
      </w:r>
      <w:proofErr w:type="spellStart"/>
      <w:r w:rsidRPr="009F34E5">
        <w:rPr>
          <w:rFonts w:ascii="Rubik Light" w:hAnsi="Rubik Light" w:cs="Rubik Light"/>
          <w:sz w:val="18"/>
          <w:szCs w:val="18"/>
        </w:rPr>
        <w:t>Bicakci</w:t>
      </w:r>
      <w:proofErr w:type="spellEnd"/>
      <w:r w:rsidRPr="009F34E5">
        <w:rPr>
          <w:rFonts w:ascii="Rubik Light" w:hAnsi="Rubik Light" w:cs="Rubik Light"/>
          <w:sz w:val="18"/>
          <w:szCs w:val="18"/>
        </w:rPr>
        <w:t xml:space="preserve">, L. and Berger, A. (2014), ‘Leaving STEM: STEM </w:t>
      </w:r>
      <w:proofErr w:type="spellStart"/>
      <w:proofErr w:type="gramStart"/>
      <w:r w:rsidRPr="009F34E5">
        <w:rPr>
          <w:rFonts w:ascii="Rubik Light" w:hAnsi="Rubik Light" w:cs="Rubik Light"/>
          <w:sz w:val="18"/>
          <w:szCs w:val="18"/>
        </w:rPr>
        <w:t>Ph.D</w:t>
      </w:r>
      <w:proofErr w:type="spellEnd"/>
      <w:proofErr w:type="gramEnd"/>
      <w:r w:rsidRPr="009F34E5">
        <w:rPr>
          <w:rFonts w:ascii="Rubik Light" w:hAnsi="Rubik Light" w:cs="Rubik Light"/>
          <w:sz w:val="18"/>
          <w:szCs w:val="18"/>
        </w:rPr>
        <w:t xml:space="preserve"> holders in non-STEM careers’, Broadening</w:t>
      </w:r>
    </w:p>
    <w:p w14:paraId="4061A63D" w14:textId="77777777" w:rsidR="00364498" w:rsidRPr="009F34E5" w:rsidRDefault="00364498" w:rsidP="009F34E5">
      <w:pPr>
        <w:ind w:left="567"/>
        <w:rPr>
          <w:rFonts w:ascii="Rubik Light" w:hAnsi="Rubik Light" w:cs="Rubik Light"/>
          <w:sz w:val="18"/>
          <w:szCs w:val="18"/>
        </w:rPr>
      </w:pPr>
      <w:r w:rsidRPr="009F34E5">
        <w:rPr>
          <w:rFonts w:ascii="Rubik Light" w:hAnsi="Rubik Light" w:cs="Rubik Light"/>
          <w:sz w:val="18"/>
          <w:szCs w:val="18"/>
        </w:rPr>
        <w:t>Participation in STEM Graduate Education Issue Brief, American Institutes for Research</w:t>
      </w:r>
    </w:p>
    <w:p w14:paraId="7D3351FD" w14:textId="77777777" w:rsidR="00364498" w:rsidRPr="009F34E5" w:rsidRDefault="00364498" w:rsidP="009F34E5">
      <w:pPr>
        <w:ind w:left="567" w:hanging="567"/>
        <w:rPr>
          <w:rFonts w:ascii="Rubik Light" w:hAnsi="Rubik Light" w:cs="Rubik Light"/>
          <w:sz w:val="18"/>
          <w:szCs w:val="18"/>
        </w:rPr>
      </w:pPr>
      <w:r w:rsidRPr="009F34E5">
        <w:rPr>
          <w:rFonts w:ascii="Rubik Light" w:hAnsi="Rubik Light" w:cs="Rubik Light"/>
          <w:sz w:val="18"/>
          <w:szCs w:val="18"/>
        </w:rPr>
        <w:t>Turk-</w:t>
      </w:r>
      <w:proofErr w:type="spellStart"/>
      <w:r w:rsidRPr="009F34E5">
        <w:rPr>
          <w:rFonts w:ascii="Rubik Light" w:hAnsi="Rubik Light" w:cs="Rubik Light"/>
          <w:sz w:val="18"/>
          <w:szCs w:val="18"/>
        </w:rPr>
        <w:t>Bicakci</w:t>
      </w:r>
      <w:proofErr w:type="spellEnd"/>
      <w:r w:rsidRPr="009F34E5">
        <w:rPr>
          <w:rFonts w:ascii="Rubik Light" w:hAnsi="Rubik Light" w:cs="Rubik Light"/>
          <w:sz w:val="18"/>
          <w:szCs w:val="18"/>
        </w:rPr>
        <w:t>, L. Berger, A. and Haxton, C. (2014), ‘The Non-Academic Careers of STEM PhD Holders’, Broadening</w:t>
      </w:r>
    </w:p>
    <w:p w14:paraId="34DD6354" w14:textId="77777777" w:rsidR="00364498" w:rsidRPr="009F34E5" w:rsidRDefault="00364498" w:rsidP="009F34E5">
      <w:pPr>
        <w:ind w:left="567" w:hanging="141"/>
        <w:rPr>
          <w:rFonts w:ascii="Rubik Light" w:hAnsi="Rubik Light" w:cs="Rubik Light"/>
          <w:sz w:val="18"/>
          <w:szCs w:val="18"/>
        </w:rPr>
      </w:pPr>
      <w:r w:rsidRPr="009F34E5">
        <w:rPr>
          <w:rFonts w:ascii="Rubik Light" w:hAnsi="Rubik Light" w:cs="Rubik Light"/>
          <w:sz w:val="18"/>
          <w:szCs w:val="18"/>
        </w:rPr>
        <w:t>Participation in STEM Graduate Education Issue Brief, American Institutes for Research</w:t>
      </w:r>
    </w:p>
    <w:p w14:paraId="2C385047" w14:textId="4DE8CA94" w:rsidR="00364498" w:rsidRPr="009F34E5" w:rsidRDefault="00364498" w:rsidP="009F34E5">
      <w:pPr>
        <w:ind w:left="426" w:hanging="426"/>
        <w:rPr>
          <w:rFonts w:ascii="Rubik Light" w:hAnsi="Rubik Light" w:cs="Rubik Light"/>
          <w:sz w:val="18"/>
          <w:szCs w:val="18"/>
        </w:rPr>
      </w:pPr>
      <w:r w:rsidRPr="009F34E5">
        <w:rPr>
          <w:rFonts w:ascii="Rubik Light" w:hAnsi="Rubik Light" w:cs="Rubik Light"/>
          <w:sz w:val="18"/>
          <w:szCs w:val="18"/>
        </w:rPr>
        <w:t>Watt, HMG and Richardson, PW. (2020) ‘Motivation of higher education faculty: (How) it matters!’, International Journal of Educational Research, 100, doi.org/10.1016/j.ijer.2020.101533</w:t>
      </w:r>
    </w:p>
    <w:p w14:paraId="076C8791" w14:textId="77777777" w:rsidR="00364498" w:rsidRPr="009F34E5" w:rsidRDefault="00364498" w:rsidP="009F34E5">
      <w:pPr>
        <w:ind w:left="426" w:hanging="426"/>
        <w:rPr>
          <w:rFonts w:ascii="Rubik Light" w:hAnsi="Rubik Light" w:cs="Rubik Light"/>
          <w:sz w:val="18"/>
          <w:szCs w:val="18"/>
        </w:rPr>
      </w:pPr>
      <w:proofErr w:type="spellStart"/>
      <w:r w:rsidRPr="009F34E5">
        <w:rPr>
          <w:rFonts w:ascii="Rubik Light" w:hAnsi="Rubik Light" w:cs="Rubik Light"/>
          <w:sz w:val="18"/>
          <w:szCs w:val="18"/>
        </w:rPr>
        <w:t>Wellcome</w:t>
      </w:r>
      <w:proofErr w:type="spellEnd"/>
      <w:r w:rsidRPr="009F34E5">
        <w:rPr>
          <w:rFonts w:ascii="Rubik Light" w:hAnsi="Rubik Light" w:cs="Rubik Light"/>
          <w:sz w:val="18"/>
          <w:szCs w:val="18"/>
        </w:rPr>
        <w:t xml:space="preserve"> Trust. (2020), What Researchers Think About the Culture They Work in, Well-come Trust, London wellcome.org/reports/what-researchers-think-about-research-</w:t>
      </w:r>
      <w:proofErr w:type="gramStart"/>
      <w:r w:rsidRPr="009F34E5">
        <w:rPr>
          <w:rFonts w:ascii="Rubik Light" w:hAnsi="Rubik Light" w:cs="Rubik Light"/>
          <w:sz w:val="18"/>
          <w:szCs w:val="18"/>
        </w:rPr>
        <w:t>culture</w:t>
      </w:r>
      <w:proofErr w:type="gramEnd"/>
    </w:p>
    <w:p w14:paraId="69997BFF" w14:textId="77777777" w:rsidR="00364498" w:rsidRPr="009F34E5" w:rsidRDefault="00364498" w:rsidP="009F34E5">
      <w:pPr>
        <w:ind w:left="426" w:hanging="426"/>
        <w:rPr>
          <w:rFonts w:ascii="Rubik Light" w:hAnsi="Rubik Light" w:cs="Rubik Light"/>
          <w:sz w:val="18"/>
          <w:szCs w:val="18"/>
        </w:rPr>
      </w:pPr>
      <w:proofErr w:type="spellStart"/>
      <w:r w:rsidRPr="009F34E5">
        <w:rPr>
          <w:rFonts w:ascii="Rubik Light" w:hAnsi="Rubik Light" w:cs="Rubik Light"/>
          <w:sz w:val="18"/>
          <w:szCs w:val="18"/>
          <w:lang w:val="es-AR"/>
        </w:rPr>
        <w:t>Winde</w:t>
      </w:r>
      <w:proofErr w:type="spellEnd"/>
      <w:r w:rsidRPr="009F34E5">
        <w:rPr>
          <w:rFonts w:ascii="Rubik Light" w:hAnsi="Rubik Light" w:cs="Rubik Light"/>
          <w:sz w:val="18"/>
          <w:szCs w:val="18"/>
          <w:lang w:val="es-AR"/>
        </w:rPr>
        <w:t xml:space="preserve">, CM. de, et al. </w:t>
      </w:r>
      <w:r w:rsidRPr="009F34E5">
        <w:rPr>
          <w:rFonts w:ascii="Rubik Light" w:hAnsi="Rubik Light" w:cs="Rubik Light"/>
          <w:sz w:val="18"/>
          <w:szCs w:val="18"/>
        </w:rPr>
        <w:t>(2021) ‘Towards inclusive funding practices for early career researchers’, Journal of Science</w:t>
      </w:r>
    </w:p>
    <w:p w14:paraId="4036D9ED" w14:textId="77777777" w:rsidR="00364498" w:rsidRPr="009F34E5" w:rsidRDefault="00364498" w:rsidP="009F34E5">
      <w:pPr>
        <w:ind w:left="426"/>
        <w:rPr>
          <w:rFonts w:ascii="Rubik Light" w:hAnsi="Rubik Light" w:cs="Rubik Light"/>
          <w:sz w:val="18"/>
          <w:szCs w:val="18"/>
        </w:rPr>
      </w:pPr>
      <w:r w:rsidRPr="009F34E5">
        <w:rPr>
          <w:rFonts w:ascii="Rubik Light" w:hAnsi="Rubik Light" w:cs="Rubik Light"/>
          <w:sz w:val="18"/>
          <w:szCs w:val="18"/>
        </w:rPr>
        <w:t>Policy &amp; Governance, 18(1), doi.org/10.38126/JSPG180105</w:t>
      </w:r>
    </w:p>
    <w:p w14:paraId="13532F58" w14:textId="77777777" w:rsidR="00364498" w:rsidRPr="009F34E5" w:rsidRDefault="00364498" w:rsidP="009F34E5">
      <w:pPr>
        <w:rPr>
          <w:rFonts w:ascii="Rubik Light" w:hAnsi="Rubik Light" w:cs="Rubik Light"/>
          <w:sz w:val="18"/>
          <w:szCs w:val="18"/>
        </w:rPr>
      </w:pPr>
    </w:p>
    <w:p w14:paraId="5419B0A1" w14:textId="77777777" w:rsidR="00364498" w:rsidRDefault="00364498" w:rsidP="00364498">
      <w:pPr>
        <w:spacing w:after="0"/>
        <w:rPr>
          <w:rFonts w:ascii="Rubik Light" w:hAnsi="Rubik Light" w:cs="Rubik Light"/>
        </w:rPr>
      </w:pPr>
    </w:p>
    <w:p w14:paraId="7899F2DE" w14:textId="77777777" w:rsidR="00364498" w:rsidRDefault="00364498" w:rsidP="00364498">
      <w:pPr>
        <w:spacing w:after="0"/>
        <w:rPr>
          <w:rFonts w:ascii="Rubik Light" w:hAnsi="Rubik Light" w:cs="Rubik Light"/>
        </w:rPr>
      </w:pPr>
    </w:p>
    <w:p w14:paraId="45071B72" w14:textId="77777777" w:rsidR="00364498" w:rsidRDefault="00364498" w:rsidP="00364498">
      <w:pPr>
        <w:spacing w:after="0"/>
        <w:rPr>
          <w:rFonts w:ascii="Rubik Light" w:hAnsi="Rubik Light" w:cs="Rubik Light"/>
        </w:rPr>
      </w:pPr>
    </w:p>
    <w:p w14:paraId="3CB4B45D" w14:textId="77777777" w:rsidR="00364498" w:rsidRDefault="00364498" w:rsidP="00364498">
      <w:pPr>
        <w:spacing w:after="0"/>
        <w:rPr>
          <w:rFonts w:ascii="Rubik Light" w:hAnsi="Rubik Light" w:cs="Rubik Light"/>
        </w:rPr>
      </w:pPr>
    </w:p>
    <w:p w14:paraId="7B78265A" w14:textId="77777777" w:rsidR="00364498" w:rsidRDefault="00364498" w:rsidP="00364498">
      <w:pPr>
        <w:spacing w:after="0"/>
        <w:rPr>
          <w:rFonts w:ascii="Rubik Light" w:hAnsi="Rubik Light" w:cs="Rubik Light"/>
        </w:rPr>
      </w:pPr>
    </w:p>
    <w:p w14:paraId="4B645157" w14:textId="77777777" w:rsidR="00364498" w:rsidRDefault="00364498" w:rsidP="00364498">
      <w:pPr>
        <w:spacing w:after="0"/>
        <w:rPr>
          <w:rFonts w:ascii="Rubik Light" w:hAnsi="Rubik Light" w:cs="Rubik Light"/>
        </w:rPr>
      </w:pPr>
    </w:p>
    <w:p w14:paraId="6291602D" w14:textId="77777777" w:rsidR="00364498" w:rsidRDefault="00364498" w:rsidP="00364498">
      <w:pPr>
        <w:spacing w:after="0"/>
        <w:rPr>
          <w:rFonts w:ascii="Rubik Light" w:hAnsi="Rubik Light" w:cs="Rubik Light"/>
        </w:rPr>
      </w:pPr>
    </w:p>
    <w:p w14:paraId="246CA87C" w14:textId="77777777" w:rsidR="00364498" w:rsidRDefault="00364498" w:rsidP="00364498">
      <w:pPr>
        <w:spacing w:after="0"/>
        <w:rPr>
          <w:rFonts w:ascii="Rubik Light" w:hAnsi="Rubik Light" w:cs="Rubik Light"/>
        </w:rPr>
      </w:pPr>
    </w:p>
    <w:p w14:paraId="77886520" w14:textId="77777777" w:rsidR="00364498" w:rsidRDefault="00364498" w:rsidP="00364498">
      <w:pPr>
        <w:spacing w:after="0"/>
        <w:rPr>
          <w:rFonts w:ascii="Rubik Light" w:hAnsi="Rubik Light" w:cs="Rubik Light"/>
        </w:rPr>
      </w:pPr>
    </w:p>
    <w:p w14:paraId="2F91D3F4" w14:textId="77777777" w:rsidR="00E95F11" w:rsidRDefault="00E95F11" w:rsidP="00EA4963">
      <w:pPr>
        <w:spacing w:after="0"/>
        <w:rPr>
          <w:rFonts w:ascii="Rubik Light" w:hAnsi="Rubik Light" w:cs="Rubik Light"/>
          <w:sz w:val="20"/>
          <w:szCs w:val="20"/>
        </w:rPr>
      </w:pPr>
    </w:p>
    <w:sectPr w:rsidR="00E95F11" w:rsidSect="00C67919">
      <w:footerReference w:type="default" r:id="rId19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50CED6" w14:textId="77777777" w:rsidR="00C67919" w:rsidRDefault="00C67919" w:rsidP="00EF0452">
      <w:pPr>
        <w:spacing w:after="0" w:line="240" w:lineRule="auto"/>
      </w:pPr>
      <w:r>
        <w:separator/>
      </w:r>
    </w:p>
    <w:p w14:paraId="331BB78B" w14:textId="77777777" w:rsidR="00C67919" w:rsidRDefault="00C67919"/>
    <w:p w14:paraId="495D1421" w14:textId="77777777" w:rsidR="00C67919" w:rsidRDefault="00C67919" w:rsidP="006172B8"/>
  </w:endnote>
  <w:endnote w:type="continuationSeparator" w:id="0">
    <w:p w14:paraId="54D17057" w14:textId="77777777" w:rsidR="00C67919" w:rsidRDefault="00C67919" w:rsidP="00EF0452">
      <w:pPr>
        <w:spacing w:after="0" w:line="240" w:lineRule="auto"/>
      </w:pPr>
      <w:r>
        <w:continuationSeparator/>
      </w:r>
    </w:p>
    <w:p w14:paraId="01CF90E7" w14:textId="77777777" w:rsidR="00C67919" w:rsidRDefault="00C67919"/>
    <w:p w14:paraId="12F6927C" w14:textId="77777777" w:rsidR="00C67919" w:rsidRDefault="00C67919" w:rsidP="006172B8"/>
  </w:endnote>
  <w:endnote w:type="continuationNotice" w:id="1">
    <w:p w14:paraId="793F9CEF" w14:textId="77777777" w:rsidR="00C67919" w:rsidRDefault="00C67919">
      <w:pPr>
        <w:spacing w:after="0" w:line="240" w:lineRule="auto"/>
      </w:pPr>
    </w:p>
    <w:p w14:paraId="18746A86" w14:textId="77777777" w:rsidR="00C67919" w:rsidRDefault="00C67919"/>
    <w:p w14:paraId="45274729" w14:textId="77777777" w:rsidR="00C67919" w:rsidRDefault="00C67919" w:rsidP="006172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ubik">
    <w:altName w:val="Arial"/>
    <w:charset w:val="00"/>
    <w:family w:val="auto"/>
    <w:pitch w:val="variable"/>
    <w:sig w:usb0="00000A07" w:usb1="40000001" w:usb2="00000000" w:usb3="00000000" w:csb0="000000B7" w:csb1="00000000"/>
  </w:font>
  <w:font w:name="Rubik Light">
    <w:charset w:val="00"/>
    <w:family w:val="auto"/>
    <w:pitch w:val="variable"/>
    <w:sig w:usb0="00000A07" w:usb1="40000001" w:usb2="00000000" w:usb3="00000000" w:csb0="000000B7"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Palatino Linotype">
    <w:panose1 w:val="02040502050505030304"/>
    <w:charset w:val="00"/>
    <w:family w:val="roman"/>
    <w:pitch w:val="variable"/>
    <w:sig w:usb0="E0000287" w:usb1="40000013" w:usb2="00000000" w:usb3="00000000" w:csb0="0000019F" w:csb1="00000000"/>
  </w:font>
  <w:font w:name="Roboto Slab">
    <w:altName w:val="Sylfaen"/>
    <w:charset w:val="00"/>
    <w:family w:val="auto"/>
    <w:pitch w:val="variable"/>
    <w:sig w:usb0="000004FF" w:usb1="8000405F" w:usb2="00000022"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12475870"/>
      <w:docPartObj>
        <w:docPartGallery w:val="Page Numbers (Bottom of Page)"/>
        <w:docPartUnique/>
      </w:docPartObj>
    </w:sdtPr>
    <w:sdtEndPr>
      <w:rPr>
        <w:noProof/>
      </w:rPr>
    </w:sdtEndPr>
    <w:sdtContent>
      <w:p w14:paraId="743561E1" w14:textId="5B934638" w:rsidR="000F2EF7" w:rsidRDefault="000F2EF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CB0172D" w14:textId="77777777" w:rsidR="000F2EF7" w:rsidRDefault="000F2EF7">
    <w:pPr>
      <w:pStyle w:val="Footer"/>
    </w:pPr>
  </w:p>
  <w:p w14:paraId="06E0208F" w14:textId="77777777" w:rsidR="00622856" w:rsidRDefault="00622856"/>
  <w:p w14:paraId="1176629D" w14:textId="77777777" w:rsidR="00622856" w:rsidRDefault="00622856" w:rsidP="006172B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12FECE" w14:textId="77777777" w:rsidR="00C67919" w:rsidRDefault="00C67919" w:rsidP="00EF0452">
      <w:pPr>
        <w:spacing w:after="0" w:line="240" w:lineRule="auto"/>
      </w:pPr>
      <w:r>
        <w:separator/>
      </w:r>
    </w:p>
    <w:p w14:paraId="29C5F23D" w14:textId="77777777" w:rsidR="00C67919" w:rsidRDefault="00C67919"/>
    <w:p w14:paraId="29EAD9FD" w14:textId="77777777" w:rsidR="00C67919" w:rsidRDefault="00C67919" w:rsidP="006172B8"/>
  </w:footnote>
  <w:footnote w:type="continuationSeparator" w:id="0">
    <w:p w14:paraId="371D5B52" w14:textId="77777777" w:rsidR="00C67919" w:rsidRDefault="00C67919" w:rsidP="00EF0452">
      <w:pPr>
        <w:spacing w:after="0" w:line="240" w:lineRule="auto"/>
      </w:pPr>
      <w:r>
        <w:continuationSeparator/>
      </w:r>
    </w:p>
    <w:p w14:paraId="7C452DAE" w14:textId="77777777" w:rsidR="00C67919" w:rsidRDefault="00C67919"/>
    <w:p w14:paraId="04F664B3" w14:textId="77777777" w:rsidR="00C67919" w:rsidRDefault="00C67919" w:rsidP="006172B8"/>
  </w:footnote>
  <w:footnote w:type="continuationNotice" w:id="1">
    <w:p w14:paraId="401B535D" w14:textId="77777777" w:rsidR="00C67919" w:rsidRDefault="00C67919">
      <w:pPr>
        <w:spacing w:after="0" w:line="240" w:lineRule="auto"/>
      </w:pPr>
    </w:p>
    <w:p w14:paraId="7359E4EF" w14:textId="77777777" w:rsidR="00C67919" w:rsidRDefault="00C67919"/>
    <w:p w14:paraId="5AB08FF8" w14:textId="77777777" w:rsidR="00C67919" w:rsidRDefault="00C67919" w:rsidP="006172B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E93D6D"/>
    <w:multiLevelType w:val="hybridMultilevel"/>
    <w:tmpl w:val="673A89CC"/>
    <w:lvl w:ilvl="0" w:tplc="B710907A">
      <w:numFmt w:val="bullet"/>
      <w:lvlText w:val="•"/>
      <w:lvlJc w:val="left"/>
      <w:pPr>
        <w:ind w:left="283" w:hanging="171"/>
      </w:pPr>
      <w:rPr>
        <w:rFonts w:ascii="Calibri Light" w:eastAsia="Calibri Light" w:hAnsi="Calibri Light" w:cs="Calibri Light" w:hint="default"/>
        <w:b w:val="0"/>
        <w:bCs w:val="0"/>
        <w:i w:val="0"/>
        <w:iCs w:val="0"/>
        <w:color w:val="383838"/>
        <w:spacing w:val="0"/>
        <w:w w:val="100"/>
        <w:sz w:val="18"/>
        <w:szCs w:val="18"/>
        <w:lang w:val="en-US" w:eastAsia="en-US" w:bidi="ar-SA"/>
      </w:rPr>
    </w:lvl>
    <w:lvl w:ilvl="1" w:tplc="35B49ADC">
      <w:numFmt w:val="bullet"/>
      <w:lvlText w:val="•"/>
      <w:lvlJc w:val="left"/>
      <w:pPr>
        <w:ind w:left="737" w:hanging="171"/>
      </w:pPr>
      <w:rPr>
        <w:rFonts w:hint="default"/>
        <w:lang w:val="en-US" w:eastAsia="en-US" w:bidi="ar-SA"/>
      </w:rPr>
    </w:lvl>
    <w:lvl w:ilvl="2" w:tplc="89A274EE">
      <w:numFmt w:val="bullet"/>
      <w:lvlText w:val="•"/>
      <w:lvlJc w:val="left"/>
      <w:pPr>
        <w:ind w:left="1195" w:hanging="171"/>
      </w:pPr>
      <w:rPr>
        <w:rFonts w:hint="default"/>
        <w:lang w:val="en-US" w:eastAsia="en-US" w:bidi="ar-SA"/>
      </w:rPr>
    </w:lvl>
    <w:lvl w:ilvl="3" w:tplc="318C3612">
      <w:numFmt w:val="bullet"/>
      <w:lvlText w:val="•"/>
      <w:lvlJc w:val="left"/>
      <w:pPr>
        <w:ind w:left="1652" w:hanging="171"/>
      </w:pPr>
      <w:rPr>
        <w:rFonts w:hint="default"/>
        <w:lang w:val="en-US" w:eastAsia="en-US" w:bidi="ar-SA"/>
      </w:rPr>
    </w:lvl>
    <w:lvl w:ilvl="4" w:tplc="CF1A9264">
      <w:numFmt w:val="bullet"/>
      <w:lvlText w:val="•"/>
      <w:lvlJc w:val="left"/>
      <w:pPr>
        <w:ind w:left="2110" w:hanging="171"/>
      </w:pPr>
      <w:rPr>
        <w:rFonts w:hint="default"/>
        <w:lang w:val="en-US" w:eastAsia="en-US" w:bidi="ar-SA"/>
      </w:rPr>
    </w:lvl>
    <w:lvl w:ilvl="5" w:tplc="9134F3FC">
      <w:numFmt w:val="bullet"/>
      <w:lvlText w:val="•"/>
      <w:lvlJc w:val="left"/>
      <w:pPr>
        <w:ind w:left="2568" w:hanging="171"/>
      </w:pPr>
      <w:rPr>
        <w:rFonts w:hint="default"/>
        <w:lang w:val="en-US" w:eastAsia="en-US" w:bidi="ar-SA"/>
      </w:rPr>
    </w:lvl>
    <w:lvl w:ilvl="6" w:tplc="BE508D14">
      <w:numFmt w:val="bullet"/>
      <w:lvlText w:val="•"/>
      <w:lvlJc w:val="left"/>
      <w:pPr>
        <w:ind w:left="3025" w:hanging="171"/>
      </w:pPr>
      <w:rPr>
        <w:rFonts w:hint="default"/>
        <w:lang w:val="en-US" w:eastAsia="en-US" w:bidi="ar-SA"/>
      </w:rPr>
    </w:lvl>
    <w:lvl w:ilvl="7" w:tplc="CBA6500C">
      <w:numFmt w:val="bullet"/>
      <w:lvlText w:val="•"/>
      <w:lvlJc w:val="left"/>
      <w:pPr>
        <w:ind w:left="3483" w:hanging="171"/>
      </w:pPr>
      <w:rPr>
        <w:rFonts w:hint="default"/>
        <w:lang w:val="en-US" w:eastAsia="en-US" w:bidi="ar-SA"/>
      </w:rPr>
    </w:lvl>
    <w:lvl w:ilvl="8" w:tplc="6674E386">
      <w:numFmt w:val="bullet"/>
      <w:lvlText w:val="•"/>
      <w:lvlJc w:val="left"/>
      <w:pPr>
        <w:ind w:left="3940" w:hanging="171"/>
      </w:pPr>
      <w:rPr>
        <w:rFonts w:hint="default"/>
        <w:lang w:val="en-US" w:eastAsia="en-US" w:bidi="ar-SA"/>
      </w:rPr>
    </w:lvl>
  </w:abstractNum>
  <w:abstractNum w:abstractNumId="1" w15:restartNumberingAfterBreak="0">
    <w:nsid w:val="0EEE78F7"/>
    <w:multiLevelType w:val="hybridMultilevel"/>
    <w:tmpl w:val="E556C9FA"/>
    <w:lvl w:ilvl="0" w:tplc="F59E3194">
      <w:start w:val="1"/>
      <w:numFmt w:val="decimal"/>
      <w:lvlText w:val="%1"/>
      <w:lvlJc w:val="left"/>
      <w:pPr>
        <w:ind w:left="410" w:hanging="284"/>
      </w:pPr>
      <w:rPr>
        <w:rFonts w:ascii="Calibri Light" w:eastAsia="Calibri Light" w:hAnsi="Calibri Light" w:cs="Calibri Light" w:hint="default"/>
        <w:b w:val="0"/>
        <w:bCs w:val="0"/>
        <w:i w:val="0"/>
        <w:iCs w:val="0"/>
        <w:color w:val="262626"/>
        <w:spacing w:val="0"/>
        <w:w w:val="100"/>
        <w:sz w:val="16"/>
        <w:szCs w:val="16"/>
        <w:lang w:val="en-US" w:eastAsia="en-US" w:bidi="ar-SA"/>
      </w:rPr>
    </w:lvl>
    <w:lvl w:ilvl="1" w:tplc="87843892">
      <w:start w:val="1"/>
      <w:numFmt w:val="decimal"/>
      <w:lvlText w:val="%2."/>
      <w:lvlJc w:val="left"/>
      <w:pPr>
        <w:ind w:left="580" w:hanging="284"/>
      </w:pPr>
      <w:rPr>
        <w:rFonts w:ascii="Calibri" w:eastAsia="Calibri" w:hAnsi="Calibri" w:cs="Calibri" w:hint="default"/>
        <w:b/>
        <w:bCs/>
        <w:i w:val="0"/>
        <w:iCs w:val="0"/>
        <w:color w:val="262626"/>
        <w:spacing w:val="-4"/>
        <w:w w:val="100"/>
        <w:sz w:val="22"/>
        <w:szCs w:val="22"/>
        <w:lang w:val="en-US" w:eastAsia="en-US" w:bidi="ar-SA"/>
      </w:rPr>
    </w:lvl>
    <w:lvl w:ilvl="2" w:tplc="BE2410F8">
      <w:numFmt w:val="bullet"/>
      <w:lvlText w:val="•"/>
      <w:lvlJc w:val="left"/>
      <w:pPr>
        <w:ind w:left="1069" w:hanging="284"/>
      </w:pPr>
      <w:rPr>
        <w:rFonts w:hint="default"/>
        <w:lang w:val="en-US" w:eastAsia="en-US" w:bidi="ar-SA"/>
      </w:rPr>
    </w:lvl>
    <w:lvl w:ilvl="3" w:tplc="3698EDEE">
      <w:numFmt w:val="bullet"/>
      <w:lvlText w:val="•"/>
      <w:lvlJc w:val="left"/>
      <w:pPr>
        <w:ind w:left="1559" w:hanging="284"/>
      </w:pPr>
      <w:rPr>
        <w:rFonts w:hint="default"/>
        <w:lang w:val="en-US" w:eastAsia="en-US" w:bidi="ar-SA"/>
      </w:rPr>
    </w:lvl>
    <w:lvl w:ilvl="4" w:tplc="52E208B6">
      <w:numFmt w:val="bullet"/>
      <w:lvlText w:val="•"/>
      <w:lvlJc w:val="left"/>
      <w:pPr>
        <w:ind w:left="2049" w:hanging="284"/>
      </w:pPr>
      <w:rPr>
        <w:rFonts w:hint="default"/>
        <w:lang w:val="en-US" w:eastAsia="en-US" w:bidi="ar-SA"/>
      </w:rPr>
    </w:lvl>
    <w:lvl w:ilvl="5" w:tplc="6C149B36">
      <w:numFmt w:val="bullet"/>
      <w:lvlText w:val="•"/>
      <w:lvlJc w:val="left"/>
      <w:pPr>
        <w:ind w:left="2539" w:hanging="284"/>
      </w:pPr>
      <w:rPr>
        <w:rFonts w:hint="default"/>
        <w:lang w:val="en-US" w:eastAsia="en-US" w:bidi="ar-SA"/>
      </w:rPr>
    </w:lvl>
    <w:lvl w:ilvl="6" w:tplc="F86839C0">
      <w:numFmt w:val="bullet"/>
      <w:lvlText w:val="•"/>
      <w:lvlJc w:val="left"/>
      <w:pPr>
        <w:ind w:left="3028" w:hanging="284"/>
      </w:pPr>
      <w:rPr>
        <w:rFonts w:hint="default"/>
        <w:lang w:val="en-US" w:eastAsia="en-US" w:bidi="ar-SA"/>
      </w:rPr>
    </w:lvl>
    <w:lvl w:ilvl="7" w:tplc="FF7E155C">
      <w:numFmt w:val="bullet"/>
      <w:lvlText w:val="•"/>
      <w:lvlJc w:val="left"/>
      <w:pPr>
        <w:ind w:left="3518" w:hanging="284"/>
      </w:pPr>
      <w:rPr>
        <w:rFonts w:hint="default"/>
        <w:lang w:val="en-US" w:eastAsia="en-US" w:bidi="ar-SA"/>
      </w:rPr>
    </w:lvl>
    <w:lvl w:ilvl="8" w:tplc="EA0C6C7E">
      <w:numFmt w:val="bullet"/>
      <w:lvlText w:val="•"/>
      <w:lvlJc w:val="left"/>
      <w:pPr>
        <w:ind w:left="4008" w:hanging="284"/>
      </w:pPr>
      <w:rPr>
        <w:rFonts w:hint="default"/>
        <w:lang w:val="en-US" w:eastAsia="en-US" w:bidi="ar-SA"/>
      </w:rPr>
    </w:lvl>
  </w:abstractNum>
  <w:abstractNum w:abstractNumId="2" w15:restartNumberingAfterBreak="0">
    <w:nsid w:val="12976B6B"/>
    <w:multiLevelType w:val="hybridMultilevel"/>
    <w:tmpl w:val="79AAF782"/>
    <w:lvl w:ilvl="0" w:tplc="243EBB22">
      <w:start w:val="1"/>
      <w:numFmt w:val="decimal"/>
      <w:lvlText w:val="%1."/>
      <w:lvlJc w:val="left"/>
      <w:pPr>
        <w:ind w:left="758" w:hanging="398"/>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364362D0"/>
    <w:multiLevelType w:val="hybridMultilevel"/>
    <w:tmpl w:val="0B1ED42A"/>
    <w:lvl w:ilvl="0" w:tplc="CC5C78F4">
      <w:numFmt w:val="bullet"/>
      <w:lvlText w:val="•"/>
      <w:lvlJc w:val="left"/>
      <w:pPr>
        <w:ind w:left="283" w:hanging="171"/>
      </w:pPr>
      <w:rPr>
        <w:rFonts w:ascii="Calibri Light" w:eastAsia="Calibri Light" w:hAnsi="Calibri Light" w:cs="Calibri Light" w:hint="default"/>
        <w:b w:val="0"/>
        <w:bCs w:val="0"/>
        <w:i w:val="0"/>
        <w:iCs w:val="0"/>
        <w:color w:val="383838"/>
        <w:spacing w:val="0"/>
        <w:w w:val="100"/>
        <w:sz w:val="18"/>
        <w:szCs w:val="18"/>
        <w:lang w:val="en-US" w:eastAsia="en-US" w:bidi="ar-SA"/>
      </w:rPr>
    </w:lvl>
    <w:lvl w:ilvl="1" w:tplc="A4FCC5A0">
      <w:numFmt w:val="bullet"/>
      <w:lvlText w:val="•"/>
      <w:lvlJc w:val="left"/>
      <w:pPr>
        <w:ind w:left="737" w:hanging="171"/>
      </w:pPr>
      <w:rPr>
        <w:rFonts w:hint="default"/>
        <w:lang w:val="en-US" w:eastAsia="en-US" w:bidi="ar-SA"/>
      </w:rPr>
    </w:lvl>
    <w:lvl w:ilvl="2" w:tplc="088C5C3C">
      <w:numFmt w:val="bullet"/>
      <w:lvlText w:val="•"/>
      <w:lvlJc w:val="left"/>
      <w:pPr>
        <w:ind w:left="1195" w:hanging="171"/>
      </w:pPr>
      <w:rPr>
        <w:rFonts w:hint="default"/>
        <w:lang w:val="en-US" w:eastAsia="en-US" w:bidi="ar-SA"/>
      </w:rPr>
    </w:lvl>
    <w:lvl w:ilvl="3" w:tplc="FEE2BE58">
      <w:numFmt w:val="bullet"/>
      <w:lvlText w:val="•"/>
      <w:lvlJc w:val="left"/>
      <w:pPr>
        <w:ind w:left="1652" w:hanging="171"/>
      </w:pPr>
      <w:rPr>
        <w:rFonts w:hint="default"/>
        <w:lang w:val="en-US" w:eastAsia="en-US" w:bidi="ar-SA"/>
      </w:rPr>
    </w:lvl>
    <w:lvl w:ilvl="4" w:tplc="C8D29722">
      <w:numFmt w:val="bullet"/>
      <w:lvlText w:val="•"/>
      <w:lvlJc w:val="left"/>
      <w:pPr>
        <w:ind w:left="2110" w:hanging="171"/>
      </w:pPr>
      <w:rPr>
        <w:rFonts w:hint="default"/>
        <w:lang w:val="en-US" w:eastAsia="en-US" w:bidi="ar-SA"/>
      </w:rPr>
    </w:lvl>
    <w:lvl w:ilvl="5" w:tplc="80E8C30E">
      <w:numFmt w:val="bullet"/>
      <w:lvlText w:val="•"/>
      <w:lvlJc w:val="left"/>
      <w:pPr>
        <w:ind w:left="2568" w:hanging="171"/>
      </w:pPr>
      <w:rPr>
        <w:rFonts w:hint="default"/>
        <w:lang w:val="en-US" w:eastAsia="en-US" w:bidi="ar-SA"/>
      </w:rPr>
    </w:lvl>
    <w:lvl w:ilvl="6" w:tplc="6E066B88">
      <w:numFmt w:val="bullet"/>
      <w:lvlText w:val="•"/>
      <w:lvlJc w:val="left"/>
      <w:pPr>
        <w:ind w:left="3025" w:hanging="171"/>
      </w:pPr>
      <w:rPr>
        <w:rFonts w:hint="default"/>
        <w:lang w:val="en-US" w:eastAsia="en-US" w:bidi="ar-SA"/>
      </w:rPr>
    </w:lvl>
    <w:lvl w:ilvl="7" w:tplc="A2DC5268">
      <w:numFmt w:val="bullet"/>
      <w:lvlText w:val="•"/>
      <w:lvlJc w:val="left"/>
      <w:pPr>
        <w:ind w:left="3483" w:hanging="171"/>
      </w:pPr>
      <w:rPr>
        <w:rFonts w:hint="default"/>
        <w:lang w:val="en-US" w:eastAsia="en-US" w:bidi="ar-SA"/>
      </w:rPr>
    </w:lvl>
    <w:lvl w:ilvl="8" w:tplc="CCAA1CBA">
      <w:numFmt w:val="bullet"/>
      <w:lvlText w:val="•"/>
      <w:lvlJc w:val="left"/>
      <w:pPr>
        <w:ind w:left="3940" w:hanging="171"/>
      </w:pPr>
      <w:rPr>
        <w:rFonts w:hint="default"/>
        <w:lang w:val="en-US" w:eastAsia="en-US" w:bidi="ar-SA"/>
      </w:rPr>
    </w:lvl>
  </w:abstractNum>
  <w:abstractNum w:abstractNumId="4" w15:restartNumberingAfterBreak="0">
    <w:nsid w:val="54D53366"/>
    <w:multiLevelType w:val="hybridMultilevel"/>
    <w:tmpl w:val="249CD000"/>
    <w:lvl w:ilvl="0" w:tplc="3274E36E">
      <w:numFmt w:val="bullet"/>
      <w:lvlText w:val="•"/>
      <w:lvlJc w:val="left"/>
      <w:pPr>
        <w:ind w:left="283" w:hanging="171"/>
      </w:pPr>
      <w:rPr>
        <w:rFonts w:ascii="Calibri Light" w:eastAsia="Calibri Light" w:hAnsi="Calibri Light" w:cs="Calibri Light" w:hint="default"/>
        <w:b w:val="0"/>
        <w:bCs w:val="0"/>
        <w:i w:val="0"/>
        <w:iCs w:val="0"/>
        <w:color w:val="383838"/>
        <w:spacing w:val="0"/>
        <w:w w:val="100"/>
        <w:sz w:val="18"/>
        <w:szCs w:val="18"/>
        <w:lang w:val="en-US" w:eastAsia="en-US" w:bidi="ar-SA"/>
      </w:rPr>
    </w:lvl>
    <w:lvl w:ilvl="1" w:tplc="B22A6E86">
      <w:numFmt w:val="bullet"/>
      <w:lvlText w:val="•"/>
      <w:lvlJc w:val="left"/>
      <w:pPr>
        <w:ind w:left="737" w:hanging="171"/>
      </w:pPr>
      <w:rPr>
        <w:rFonts w:hint="default"/>
        <w:lang w:val="en-US" w:eastAsia="en-US" w:bidi="ar-SA"/>
      </w:rPr>
    </w:lvl>
    <w:lvl w:ilvl="2" w:tplc="95F69956">
      <w:numFmt w:val="bullet"/>
      <w:lvlText w:val="•"/>
      <w:lvlJc w:val="left"/>
      <w:pPr>
        <w:ind w:left="1195" w:hanging="171"/>
      </w:pPr>
      <w:rPr>
        <w:rFonts w:hint="default"/>
        <w:lang w:val="en-US" w:eastAsia="en-US" w:bidi="ar-SA"/>
      </w:rPr>
    </w:lvl>
    <w:lvl w:ilvl="3" w:tplc="1CF41CDE">
      <w:numFmt w:val="bullet"/>
      <w:lvlText w:val="•"/>
      <w:lvlJc w:val="left"/>
      <w:pPr>
        <w:ind w:left="1652" w:hanging="171"/>
      </w:pPr>
      <w:rPr>
        <w:rFonts w:hint="default"/>
        <w:lang w:val="en-US" w:eastAsia="en-US" w:bidi="ar-SA"/>
      </w:rPr>
    </w:lvl>
    <w:lvl w:ilvl="4" w:tplc="C55252BE">
      <w:numFmt w:val="bullet"/>
      <w:lvlText w:val="•"/>
      <w:lvlJc w:val="left"/>
      <w:pPr>
        <w:ind w:left="2110" w:hanging="171"/>
      </w:pPr>
      <w:rPr>
        <w:rFonts w:hint="default"/>
        <w:lang w:val="en-US" w:eastAsia="en-US" w:bidi="ar-SA"/>
      </w:rPr>
    </w:lvl>
    <w:lvl w:ilvl="5" w:tplc="9AA2A43A">
      <w:numFmt w:val="bullet"/>
      <w:lvlText w:val="•"/>
      <w:lvlJc w:val="left"/>
      <w:pPr>
        <w:ind w:left="2568" w:hanging="171"/>
      </w:pPr>
      <w:rPr>
        <w:rFonts w:hint="default"/>
        <w:lang w:val="en-US" w:eastAsia="en-US" w:bidi="ar-SA"/>
      </w:rPr>
    </w:lvl>
    <w:lvl w:ilvl="6" w:tplc="EDE4EAB4">
      <w:numFmt w:val="bullet"/>
      <w:lvlText w:val="•"/>
      <w:lvlJc w:val="left"/>
      <w:pPr>
        <w:ind w:left="3025" w:hanging="171"/>
      </w:pPr>
      <w:rPr>
        <w:rFonts w:hint="default"/>
        <w:lang w:val="en-US" w:eastAsia="en-US" w:bidi="ar-SA"/>
      </w:rPr>
    </w:lvl>
    <w:lvl w:ilvl="7" w:tplc="8C74A050">
      <w:numFmt w:val="bullet"/>
      <w:lvlText w:val="•"/>
      <w:lvlJc w:val="left"/>
      <w:pPr>
        <w:ind w:left="3483" w:hanging="171"/>
      </w:pPr>
      <w:rPr>
        <w:rFonts w:hint="default"/>
        <w:lang w:val="en-US" w:eastAsia="en-US" w:bidi="ar-SA"/>
      </w:rPr>
    </w:lvl>
    <w:lvl w:ilvl="8" w:tplc="A82E7806">
      <w:numFmt w:val="bullet"/>
      <w:lvlText w:val="•"/>
      <w:lvlJc w:val="left"/>
      <w:pPr>
        <w:ind w:left="3940" w:hanging="171"/>
      </w:pPr>
      <w:rPr>
        <w:rFonts w:hint="default"/>
        <w:lang w:val="en-US" w:eastAsia="en-US" w:bidi="ar-SA"/>
      </w:rPr>
    </w:lvl>
  </w:abstractNum>
  <w:abstractNum w:abstractNumId="5" w15:restartNumberingAfterBreak="0">
    <w:nsid w:val="697337DB"/>
    <w:multiLevelType w:val="hybridMultilevel"/>
    <w:tmpl w:val="98DE2A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32092246">
    <w:abstractNumId w:val="2"/>
  </w:num>
  <w:num w:numId="2" w16cid:durableId="663047496">
    <w:abstractNumId w:val="3"/>
  </w:num>
  <w:num w:numId="3" w16cid:durableId="1676568699">
    <w:abstractNumId w:val="0"/>
  </w:num>
  <w:num w:numId="4" w16cid:durableId="1102410424">
    <w:abstractNumId w:val="4"/>
  </w:num>
  <w:num w:numId="5" w16cid:durableId="1871146927">
    <w:abstractNumId w:val="5"/>
  </w:num>
  <w:num w:numId="6" w16cid:durableId="6430449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1"/>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45F6"/>
    <w:rsid w:val="000001C4"/>
    <w:rsid w:val="0000073C"/>
    <w:rsid w:val="00000F73"/>
    <w:rsid w:val="000043DA"/>
    <w:rsid w:val="00007A2A"/>
    <w:rsid w:val="0001009F"/>
    <w:rsid w:val="00012F1F"/>
    <w:rsid w:val="00013D38"/>
    <w:rsid w:val="0001578A"/>
    <w:rsid w:val="00016E21"/>
    <w:rsid w:val="00017C01"/>
    <w:rsid w:val="000207E8"/>
    <w:rsid w:val="00022859"/>
    <w:rsid w:val="0002317C"/>
    <w:rsid w:val="00024B33"/>
    <w:rsid w:val="000253D4"/>
    <w:rsid w:val="000261CF"/>
    <w:rsid w:val="000265B1"/>
    <w:rsid w:val="000300AD"/>
    <w:rsid w:val="000300B0"/>
    <w:rsid w:val="00031050"/>
    <w:rsid w:val="0003274D"/>
    <w:rsid w:val="00032DA6"/>
    <w:rsid w:val="00034BBE"/>
    <w:rsid w:val="00035023"/>
    <w:rsid w:val="00042125"/>
    <w:rsid w:val="00042538"/>
    <w:rsid w:val="00045890"/>
    <w:rsid w:val="00047084"/>
    <w:rsid w:val="00052579"/>
    <w:rsid w:val="00053405"/>
    <w:rsid w:val="00053FF9"/>
    <w:rsid w:val="00054134"/>
    <w:rsid w:val="0005755B"/>
    <w:rsid w:val="00060A08"/>
    <w:rsid w:val="00063E7B"/>
    <w:rsid w:val="000727E5"/>
    <w:rsid w:val="00073717"/>
    <w:rsid w:val="00080A72"/>
    <w:rsid w:val="00083BFD"/>
    <w:rsid w:val="0008555D"/>
    <w:rsid w:val="00090DB4"/>
    <w:rsid w:val="000914E3"/>
    <w:rsid w:val="0009257D"/>
    <w:rsid w:val="00097D14"/>
    <w:rsid w:val="000A39C3"/>
    <w:rsid w:val="000A41F9"/>
    <w:rsid w:val="000A6E8D"/>
    <w:rsid w:val="000B3DFA"/>
    <w:rsid w:val="000B3FBE"/>
    <w:rsid w:val="000B6EA3"/>
    <w:rsid w:val="000B7561"/>
    <w:rsid w:val="000C0964"/>
    <w:rsid w:val="000C1E6E"/>
    <w:rsid w:val="000C5A83"/>
    <w:rsid w:val="000D11EA"/>
    <w:rsid w:val="000D162E"/>
    <w:rsid w:val="000D2705"/>
    <w:rsid w:val="000D46FF"/>
    <w:rsid w:val="000D7437"/>
    <w:rsid w:val="000E095F"/>
    <w:rsid w:val="000E0C7C"/>
    <w:rsid w:val="000E2BCF"/>
    <w:rsid w:val="000E5AA6"/>
    <w:rsid w:val="000E5B05"/>
    <w:rsid w:val="000E6B15"/>
    <w:rsid w:val="000F1EA4"/>
    <w:rsid w:val="000F2EF7"/>
    <w:rsid w:val="000F3A71"/>
    <w:rsid w:val="000F4372"/>
    <w:rsid w:val="000F4D07"/>
    <w:rsid w:val="00104D28"/>
    <w:rsid w:val="001071A3"/>
    <w:rsid w:val="0011031E"/>
    <w:rsid w:val="001115C2"/>
    <w:rsid w:val="00113837"/>
    <w:rsid w:val="001148B1"/>
    <w:rsid w:val="001158AC"/>
    <w:rsid w:val="001160BE"/>
    <w:rsid w:val="0012322C"/>
    <w:rsid w:val="00124E53"/>
    <w:rsid w:val="00125584"/>
    <w:rsid w:val="00131DE0"/>
    <w:rsid w:val="00134120"/>
    <w:rsid w:val="001401EF"/>
    <w:rsid w:val="0014079C"/>
    <w:rsid w:val="001412D2"/>
    <w:rsid w:val="001443C8"/>
    <w:rsid w:val="00145BB8"/>
    <w:rsid w:val="00152EB0"/>
    <w:rsid w:val="00154931"/>
    <w:rsid w:val="00154DC8"/>
    <w:rsid w:val="0015530A"/>
    <w:rsid w:val="001556BD"/>
    <w:rsid w:val="001571F2"/>
    <w:rsid w:val="00161797"/>
    <w:rsid w:val="00165A16"/>
    <w:rsid w:val="00166832"/>
    <w:rsid w:val="00167932"/>
    <w:rsid w:val="00170EA6"/>
    <w:rsid w:val="00171542"/>
    <w:rsid w:val="00172D9B"/>
    <w:rsid w:val="001742AC"/>
    <w:rsid w:val="001747B4"/>
    <w:rsid w:val="001774AD"/>
    <w:rsid w:val="001836C2"/>
    <w:rsid w:val="00184F07"/>
    <w:rsid w:val="00190F5C"/>
    <w:rsid w:val="001918C8"/>
    <w:rsid w:val="0019383A"/>
    <w:rsid w:val="001A1B41"/>
    <w:rsid w:val="001A21DA"/>
    <w:rsid w:val="001A6D5C"/>
    <w:rsid w:val="001B0352"/>
    <w:rsid w:val="001B0FCE"/>
    <w:rsid w:val="001B3281"/>
    <w:rsid w:val="001B3F96"/>
    <w:rsid w:val="001B4C04"/>
    <w:rsid w:val="001B7FD9"/>
    <w:rsid w:val="001C0D80"/>
    <w:rsid w:val="001C11B1"/>
    <w:rsid w:val="001C3346"/>
    <w:rsid w:val="001C70E0"/>
    <w:rsid w:val="001C7126"/>
    <w:rsid w:val="001D0E12"/>
    <w:rsid w:val="001D1CDF"/>
    <w:rsid w:val="001D2C56"/>
    <w:rsid w:val="001D644B"/>
    <w:rsid w:val="001D69D1"/>
    <w:rsid w:val="001E25A8"/>
    <w:rsid w:val="001E39B1"/>
    <w:rsid w:val="001E3FCB"/>
    <w:rsid w:val="001E4CB6"/>
    <w:rsid w:val="001E639F"/>
    <w:rsid w:val="001F1555"/>
    <w:rsid w:val="002032E8"/>
    <w:rsid w:val="00203A95"/>
    <w:rsid w:val="00203DEB"/>
    <w:rsid w:val="002042FF"/>
    <w:rsid w:val="0020550E"/>
    <w:rsid w:val="00206D7C"/>
    <w:rsid w:val="002116BF"/>
    <w:rsid w:val="00213004"/>
    <w:rsid w:val="002156D2"/>
    <w:rsid w:val="00215E57"/>
    <w:rsid w:val="0021617A"/>
    <w:rsid w:val="00216CAA"/>
    <w:rsid w:val="00220406"/>
    <w:rsid w:val="002230EB"/>
    <w:rsid w:val="00223E1C"/>
    <w:rsid w:val="00224AB8"/>
    <w:rsid w:val="002264A2"/>
    <w:rsid w:val="00227048"/>
    <w:rsid w:val="00227CC2"/>
    <w:rsid w:val="00230562"/>
    <w:rsid w:val="00231810"/>
    <w:rsid w:val="00231997"/>
    <w:rsid w:val="00231F5E"/>
    <w:rsid w:val="00240D3E"/>
    <w:rsid w:val="00241152"/>
    <w:rsid w:val="00242DC0"/>
    <w:rsid w:val="00243AA0"/>
    <w:rsid w:val="00243AEE"/>
    <w:rsid w:val="0024505E"/>
    <w:rsid w:val="00246B05"/>
    <w:rsid w:val="002523A2"/>
    <w:rsid w:val="00252F3F"/>
    <w:rsid w:val="00253CC9"/>
    <w:rsid w:val="00253DCD"/>
    <w:rsid w:val="00256E23"/>
    <w:rsid w:val="00257F2A"/>
    <w:rsid w:val="00260A35"/>
    <w:rsid w:val="00260D7F"/>
    <w:rsid w:val="00262F80"/>
    <w:rsid w:val="002632F2"/>
    <w:rsid w:val="00264EDD"/>
    <w:rsid w:val="00264F71"/>
    <w:rsid w:val="00267774"/>
    <w:rsid w:val="002728F4"/>
    <w:rsid w:val="00273B08"/>
    <w:rsid w:val="002827E7"/>
    <w:rsid w:val="0029024A"/>
    <w:rsid w:val="00291D95"/>
    <w:rsid w:val="002934D4"/>
    <w:rsid w:val="00295B79"/>
    <w:rsid w:val="00297165"/>
    <w:rsid w:val="0029784E"/>
    <w:rsid w:val="00297AA8"/>
    <w:rsid w:val="002A0037"/>
    <w:rsid w:val="002A203C"/>
    <w:rsid w:val="002A425A"/>
    <w:rsid w:val="002A428E"/>
    <w:rsid w:val="002A54D1"/>
    <w:rsid w:val="002A611A"/>
    <w:rsid w:val="002B102A"/>
    <w:rsid w:val="002B1CCA"/>
    <w:rsid w:val="002B2CA7"/>
    <w:rsid w:val="002B3E67"/>
    <w:rsid w:val="002B59E0"/>
    <w:rsid w:val="002B7317"/>
    <w:rsid w:val="002B7711"/>
    <w:rsid w:val="002C32EB"/>
    <w:rsid w:val="002C531B"/>
    <w:rsid w:val="002C726D"/>
    <w:rsid w:val="002D2B13"/>
    <w:rsid w:val="002D34B3"/>
    <w:rsid w:val="002D3755"/>
    <w:rsid w:val="002E0B02"/>
    <w:rsid w:val="002E0BEE"/>
    <w:rsid w:val="002E3A4A"/>
    <w:rsid w:val="002E6360"/>
    <w:rsid w:val="002E6FC9"/>
    <w:rsid w:val="002F1156"/>
    <w:rsid w:val="002F35F3"/>
    <w:rsid w:val="002F4B2B"/>
    <w:rsid w:val="002F4E92"/>
    <w:rsid w:val="002F5B4B"/>
    <w:rsid w:val="002F70A9"/>
    <w:rsid w:val="002F70D5"/>
    <w:rsid w:val="002F745F"/>
    <w:rsid w:val="003014C2"/>
    <w:rsid w:val="00301912"/>
    <w:rsid w:val="003022B2"/>
    <w:rsid w:val="003022C6"/>
    <w:rsid w:val="00303196"/>
    <w:rsid w:val="00303561"/>
    <w:rsid w:val="003047D8"/>
    <w:rsid w:val="003049C1"/>
    <w:rsid w:val="003077DF"/>
    <w:rsid w:val="0031011F"/>
    <w:rsid w:val="00316991"/>
    <w:rsid w:val="00321EF1"/>
    <w:rsid w:val="00322F38"/>
    <w:rsid w:val="00323ED5"/>
    <w:rsid w:val="00324BE6"/>
    <w:rsid w:val="003257CE"/>
    <w:rsid w:val="0033091D"/>
    <w:rsid w:val="00331EB1"/>
    <w:rsid w:val="00332D07"/>
    <w:rsid w:val="003338BD"/>
    <w:rsid w:val="003338F6"/>
    <w:rsid w:val="00335945"/>
    <w:rsid w:val="003362D6"/>
    <w:rsid w:val="00340CCF"/>
    <w:rsid w:val="00346FF9"/>
    <w:rsid w:val="00347A5E"/>
    <w:rsid w:val="00347DAF"/>
    <w:rsid w:val="00351DBD"/>
    <w:rsid w:val="00351F77"/>
    <w:rsid w:val="00354D40"/>
    <w:rsid w:val="00364498"/>
    <w:rsid w:val="00364590"/>
    <w:rsid w:val="00366551"/>
    <w:rsid w:val="00367B31"/>
    <w:rsid w:val="00371CF1"/>
    <w:rsid w:val="00374039"/>
    <w:rsid w:val="00376B73"/>
    <w:rsid w:val="003812E4"/>
    <w:rsid w:val="00381AAF"/>
    <w:rsid w:val="003857E2"/>
    <w:rsid w:val="00386940"/>
    <w:rsid w:val="00387767"/>
    <w:rsid w:val="00391A93"/>
    <w:rsid w:val="00393A0A"/>
    <w:rsid w:val="00393BC7"/>
    <w:rsid w:val="00393CC5"/>
    <w:rsid w:val="0039412E"/>
    <w:rsid w:val="00394EDD"/>
    <w:rsid w:val="003A28FA"/>
    <w:rsid w:val="003A2912"/>
    <w:rsid w:val="003A2F67"/>
    <w:rsid w:val="003A435F"/>
    <w:rsid w:val="003A4814"/>
    <w:rsid w:val="003A7C69"/>
    <w:rsid w:val="003B1A6E"/>
    <w:rsid w:val="003B271F"/>
    <w:rsid w:val="003B2AD6"/>
    <w:rsid w:val="003B33D5"/>
    <w:rsid w:val="003B64CD"/>
    <w:rsid w:val="003C0D88"/>
    <w:rsid w:val="003C3337"/>
    <w:rsid w:val="003C3494"/>
    <w:rsid w:val="003C355E"/>
    <w:rsid w:val="003C5E0F"/>
    <w:rsid w:val="003C61D4"/>
    <w:rsid w:val="003D4259"/>
    <w:rsid w:val="003D598F"/>
    <w:rsid w:val="003E192B"/>
    <w:rsid w:val="003E5F2C"/>
    <w:rsid w:val="003E742C"/>
    <w:rsid w:val="003F07B2"/>
    <w:rsid w:val="003F1674"/>
    <w:rsid w:val="003F1A3A"/>
    <w:rsid w:val="003F622C"/>
    <w:rsid w:val="003F7806"/>
    <w:rsid w:val="00401CB3"/>
    <w:rsid w:val="00402310"/>
    <w:rsid w:val="00402F78"/>
    <w:rsid w:val="00403619"/>
    <w:rsid w:val="00404400"/>
    <w:rsid w:val="0040466E"/>
    <w:rsid w:val="0041035B"/>
    <w:rsid w:val="00410D56"/>
    <w:rsid w:val="00410E2D"/>
    <w:rsid w:val="00410EA9"/>
    <w:rsid w:val="004115AB"/>
    <w:rsid w:val="00411A16"/>
    <w:rsid w:val="004145F6"/>
    <w:rsid w:val="00414729"/>
    <w:rsid w:val="004167B9"/>
    <w:rsid w:val="00416EA0"/>
    <w:rsid w:val="0042054B"/>
    <w:rsid w:val="00423E91"/>
    <w:rsid w:val="0042505C"/>
    <w:rsid w:val="004258DA"/>
    <w:rsid w:val="00426F72"/>
    <w:rsid w:val="004273D7"/>
    <w:rsid w:val="00431008"/>
    <w:rsid w:val="00441714"/>
    <w:rsid w:val="00444894"/>
    <w:rsid w:val="00445D60"/>
    <w:rsid w:val="0045087E"/>
    <w:rsid w:val="00452965"/>
    <w:rsid w:val="0045331C"/>
    <w:rsid w:val="00455EFC"/>
    <w:rsid w:val="00472F80"/>
    <w:rsid w:val="004758E1"/>
    <w:rsid w:val="00475EA4"/>
    <w:rsid w:val="00476940"/>
    <w:rsid w:val="00477C34"/>
    <w:rsid w:val="0048051B"/>
    <w:rsid w:val="00480E72"/>
    <w:rsid w:val="00482538"/>
    <w:rsid w:val="00486330"/>
    <w:rsid w:val="00487D43"/>
    <w:rsid w:val="004903B5"/>
    <w:rsid w:val="00490CCC"/>
    <w:rsid w:val="004925C8"/>
    <w:rsid w:val="00492CF9"/>
    <w:rsid w:val="00492FC5"/>
    <w:rsid w:val="00493EBD"/>
    <w:rsid w:val="0049687A"/>
    <w:rsid w:val="00497518"/>
    <w:rsid w:val="00497C1B"/>
    <w:rsid w:val="004A096D"/>
    <w:rsid w:val="004A0A2B"/>
    <w:rsid w:val="004A262F"/>
    <w:rsid w:val="004A2BB8"/>
    <w:rsid w:val="004A2C44"/>
    <w:rsid w:val="004A410B"/>
    <w:rsid w:val="004B070B"/>
    <w:rsid w:val="004B3AC7"/>
    <w:rsid w:val="004B42C5"/>
    <w:rsid w:val="004B4F61"/>
    <w:rsid w:val="004B6FC6"/>
    <w:rsid w:val="004C5253"/>
    <w:rsid w:val="004C6106"/>
    <w:rsid w:val="004C68E5"/>
    <w:rsid w:val="004C74A6"/>
    <w:rsid w:val="004D1361"/>
    <w:rsid w:val="004D2310"/>
    <w:rsid w:val="004D2325"/>
    <w:rsid w:val="004E25A9"/>
    <w:rsid w:val="004E2604"/>
    <w:rsid w:val="004E4291"/>
    <w:rsid w:val="004E43AD"/>
    <w:rsid w:val="004E593F"/>
    <w:rsid w:val="004E620E"/>
    <w:rsid w:val="004F097F"/>
    <w:rsid w:val="004F24A4"/>
    <w:rsid w:val="004F776F"/>
    <w:rsid w:val="00500197"/>
    <w:rsid w:val="0050047A"/>
    <w:rsid w:val="005015E2"/>
    <w:rsid w:val="00503500"/>
    <w:rsid w:val="00503878"/>
    <w:rsid w:val="00503DC3"/>
    <w:rsid w:val="0050611E"/>
    <w:rsid w:val="00511AEC"/>
    <w:rsid w:val="00513CD2"/>
    <w:rsid w:val="00513E3F"/>
    <w:rsid w:val="00514A09"/>
    <w:rsid w:val="00514C55"/>
    <w:rsid w:val="00515E74"/>
    <w:rsid w:val="005170BF"/>
    <w:rsid w:val="005200BC"/>
    <w:rsid w:val="00521389"/>
    <w:rsid w:val="0052257B"/>
    <w:rsid w:val="00524160"/>
    <w:rsid w:val="005254B1"/>
    <w:rsid w:val="0052556A"/>
    <w:rsid w:val="00525885"/>
    <w:rsid w:val="005262CA"/>
    <w:rsid w:val="0052670E"/>
    <w:rsid w:val="00527EF2"/>
    <w:rsid w:val="005309C4"/>
    <w:rsid w:val="005331B4"/>
    <w:rsid w:val="00534DA6"/>
    <w:rsid w:val="0054053E"/>
    <w:rsid w:val="0054163C"/>
    <w:rsid w:val="00541B01"/>
    <w:rsid w:val="00541BB6"/>
    <w:rsid w:val="005503C1"/>
    <w:rsid w:val="00553FF3"/>
    <w:rsid w:val="00554475"/>
    <w:rsid w:val="005548DB"/>
    <w:rsid w:val="0055733E"/>
    <w:rsid w:val="00560791"/>
    <w:rsid w:val="00560999"/>
    <w:rsid w:val="0056241C"/>
    <w:rsid w:val="005657BA"/>
    <w:rsid w:val="00565990"/>
    <w:rsid w:val="00565BB2"/>
    <w:rsid w:val="005664B9"/>
    <w:rsid w:val="00570891"/>
    <w:rsid w:val="00571C2F"/>
    <w:rsid w:val="00577CBF"/>
    <w:rsid w:val="00580855"/>
    <w:rsid w:val="00583056"/>
    <w:rsid w:val="0058637B"/>
    <w:rsid w:val="00586420"/>
    <w:rsid w:val="00591C82"/>
    <w:rsid w:val="005922C6"/>
    <w:rsid w:val="005941FB"/>
    <w:rsid w:val="00596465"/>
    <w:rsid w:val="005979A9"/>
    <w:rsid w:val="00597ADC"/>
    <w:rsid w:val="005A1C50"/>
    <w:rsid w:val="005A2D00"/>
    <w:rsid w:val="005A73ED"/>
    <w:rsid w:val="005B4089"/>
    <w:rsid w:val="005B4AEE"/>
    <w:rsid w:val="005B69B7"/>
    <w:rsid w:val="005B69C6"/>
    <w:rsid w:val="005B7920"/>
    <w:rsid w:val="005C0241"/>
    <w:rsid w:val="005C1B7C"/>
    <w:rsid w:val="005C212D"/>
    <w:rsid w:val="005C243E"/>
    <w:rsid w:val="005C57FD"/>
    <w:rsid w:val="005C6BE9"/>
    <w:rsid w:val="005C7B0E"/>
    <w:rsid w:val="005D0ED1"/>
    <w:rsid w:val="005D23F8"/>
    <w:rsid w:val="005D333B"/>
    <w:rsid w:val="005D6C3E"/>
    <w:rsid w:val="005D7724"/>
    <w:rsid w:val="005D7D1A"/>
    <w:rsid w:val="005E214D"/>
    <w:rsid w:val="005E270D"/>
    <w:rsid w:val="005E4987"/>
    <w:rsid w:val="005E6455"/>
    <w:rsid w:val="005E6797"/>
    <w:rsid w:val="005E6F67"/>
    <w:rsid w:val="005F07F0"/>
    <w:rsid w:val="005F0C64"/>
    <w:rsid w:val="005F388B"/>
    <w:rsid w:val="005F3D31"/>
    <w:rsid w:val="005F5151"/>
    <w:rsid w:val="00601D4F"/>
    <w:rsid w:val="0060249C"/>
    <w:rsid w:val="006048D5"/>
    <w:rsid w:val="0061053D"/>
    <w:rsid w:val="006108B3"/>
    <w:rsid w:val="006139DC"/>
    <w:rsid w:val="00614AD9"/>
    <w:rsid w:val="006159A9"/>
    <w:rsid w:val="006164BD"/>
    <w:rsid w:val="006172B8"/>
    <w:rsid w:val="00617AC0"/>
    <w:rsid w:val="0062188F"/>
    <w:rsid w:val="00621EA6"/>
    <w:rsid w:val="00622856"/>
    <w:rsid w:val="0062404E"/>
    <w:rsid w:val="00627F25"/>
    <w:rsid w:val="00630A37"/>
    <w:rsid w:val="0063156A"/>
    <w:rsid w:val="00631852"/>
    <w:rsid w:val="0063399A"/>
    <w:rsid w:val="006378A3"/>
    <w:rsid w:val="00640B6A"/>
    <w:rsid w:val="00642582"/>
    <w:rsid w:val="00642A4A"/>
    <w:rsid w:val="00644CA7"/>
    <w:rsid w:val="0064591E"/>
    <w:rsid w:val="00653CA8"/>
    <w:rsid w:val="00655D5D"/>
    <w:rsid w:val="0065610E"/>
    <w:rsid w:val="006569F7"/>
    <w:rsid w:val="00656B34"/>
    <w:rsid w:val="0066269A"/>
    <w:rsid w:val="006632D2"/>
    <w:rsid w:val="006647EE"/>
    <w:rsid w:val="006649E3"/>
    <w:rsid w:val="00664CD2"/>
    <w:rsid w:val="00666EEB"/>
    <w:rsid w:val="00667ACA"/>
    <w:rsid w:val="00670B21"/>
    <w:rsid w:val="006743ED"/>
    <w:rsid w:val="00674954"/>
    <w:rsid w:val="006757DC"/>
    <w:rsid w:val="00675E3A"/>
    <w:rsid w:val="0067667B"/>
    <w:rsid w:val="00680EC8"/>
    <w:rsid w:val="00683106"/>
    <w:rsid w:val="006831D2"/>
    <w:rsid w:val="0068553B"/>
    <w:rsid w:val="00685E13"/>
    <w:rsid w:val="00685FB0"/>
    <w:rsid w:val="0068734B"/>
    <w:rsid w:val="006945BF"/>
    <w:rsid w:val="0069518A"/>
    <w:rsid w:val="00696AEA"/>
    <w:rsid w:val="00696F00"/>
    <w:rsid w:val="006A236B"/>
    <w:rsid w:val="006A488E"/>
    <w:rsid w:val="006A6457"/>
    <w:rsid w:val="006B0487"/>
    <w:rsid w:val="006B09A6"/>
    <w:rsid w:val="006B389C"/>
    <w:rsid w:val="006C01FD"/>
    <w:rsid w:val="006C3564"/>
    <w:rsid w:val="006C5B45"/>
    <w:rsid w:val="006D0A5F"/>
    <w:rsid w:val="006D0AE4"/>
    <w:rsid w:val="006D3F93"/>
    <w:rsid w:val="006D5D51"/>
    <w:rsid w:val="006E2F93"/>
    <w:rsid w:val="006E3457"/>
    <w:rsid w:val="006E5E1D"/>
    <w:rsid w:val="006E6553"/>
    <w:rsid w:val="006F180F"/>
    <w:rsid w:val="006F2EF9"/>
    <w:rsid w:val="006F408A"/>
    <w:rsid w:val="006F461B"/>
    <w:rsid w:val="006F4777"/>
    <w:rsid w:val="006F6870"/>
    <w:rsid w:val="00700777"/>
    <w:rsid w:val="00701293"/>
    <w:rsid w:val="007018C1"/>
    <w:rsid w:val="007019AA"/>
    <w:rsid w:val="007041EF"/>
    <w:rsid w:val="00705455"/>
    <w:rsid w:val="00705532"/>
    <w:rsid w:val="00712A3E"/>
    <w:rsid w:val="00714FB9"/>
    <w:rsid w:val="007160B5"/>
    <w:rsid w:val="00716ED8"/>
    <w:rsid w:val="00717BBC"/>
    <w:rsid w:val="00721496"/>
    <w:rsid w:val="00721F3B"/>
    <w:rsid w:val="007249E3"/>
    <w:rsid w:val="00727CB0"/>
    <w:rsid w:val="00730717"/>
    <w:rsid w:val="0073173D"/>
    <w:rsid w:val="00732A90"/>
    <w:rsid w:val="00733F93"/>
    <w:rsid w:val="00736121"/>
    <w:rsid w:val="00737ED1"/>
    <w:rsid w:val="00740B8F"/>
    <w:rsid w:val="00746967"/>
    <w:rsid w:val="00747FA6"/>
    <w:rsid w:val="00750965"/>
    <w:rsid w:val="00753023"/>
    <w:rsid w:val="00753BBC"/>
    <w:rsid w:val="00754DAD"/>
    <w:rsid w:val="00757C1F"/>
    <w:rsid w:val="007645A7"/>
    <w:rsid w:val="007658CC"/>
    <w:rsid w:val="00773754"/>
    <w:rsid w:val="00774806"/>
    <w:rsid w:val="00775063"/>
    <w:rsid w:val="00775613"/>
    <w:rsid w:val="007820E1"/>
    <w:rsid w:val="007863AB"/>
    <w:rsid w:val="00786E1C"/>
    <w:rsid w:val="00786F9F"/>
    <w:rsid w:val="00791AA3"/>
    <w:rsid w:val="007A2151"/>
    <w:rsid w:val="007A5663"/>
    <w:rsid w:val="007B01B2"/>
    <w:rsid w:val="007B4927"/>
    <w:rsid w:val="007B7792"/>
    <w:rsid w:val="007C6466"/>
    <w:rsid w:val="007C6892"/>
    <w:rsid w:val="007C6E29"/>
    <w:rsid w:val="007D2823"/>
    <w:rsid w:val="007D5F87"/>
    <w:rsid w:val="007D6768"/>
    <w:rsid w:val="007E0735"/>
    <w:rsid w:val="007E2E98"/>
    <w:rsid w:val="007E37D7"/>
    <w:rsid w:val="007E45AD"/>
    <w:rsid w:val="007F02C6"/>
    <w:rsid w:val="007F312C"/>
    <w:rsid w:val="007F3C6E"/>
    <w:rsid w:val="007F7113"/>
    <w:rsid w:val="007F720B"/>
    <w:rsid w:val="007F7DF3"/>
    <w:rsid w:val="00800FD3"/>
    <w:rsid w:val="00806B4C"/>
    <w:rsid w:val="0081537B"/>
    <w:rsid w:val="00816120"/>
    <w:rsid w:val="0081653E"/>
    <w:rsid w:val="00817DE8"/>
    <w:rsid w:val="008200F4"/>
    <w:rsid w:val="00821313"/>
    <w:rsid w:val="00824952"/>
    <w:rsid w:val="00824DBB"/>
    <w:rsid w:val="008264C2"/>
    <w:rsid w:val="00827721"/>
    <w:rsid w:val="00827F01"/>
    <w:rsid w:val="00840F35"/>
    <w:rsid w:val="0084102F"/>
    <w:rsid w:val="00841F1A"/>
    <w:rsid w:val="0084249B"/>
    <w:rsid w:val="00842D5C"/>
    <w:rsid w:val="008431FC"/>
    <w:rsid w:val="00843834"/>
    <w:rsid w:val="00845BE8"/>
    <w:rsid w:val="00852827"/>
    <w:rsid w:val="00854982"/>
    <w:rsid w:val="00855461"/>
    <w:rsid w:val="00862A65"/>
    <w:rsid w:val="00862B37"/>
    <w:rsid w:val="00867A6E"/>
    <w:rsid w:val="00874885"/>
    <w:rsid w:val="00875299"/>
    <w:rsid w:val="008760F2"/>
    <w:rsid w:val="008769D4"/>
    <w:rsid w:val="00877BC0"/>
    <w:rsid w:val="008800EC"/>
    <w:rsid w:val="008842AF"/>
    <w:rsid w:val="008849BA"/>
    <w:rsid w:val="008859D6"/>
    <w:rsid w:val="00891A27"/>
    <w:rsid w:val="008939D9"/>
    <w:rsid w:val="00895F1F"/>
    <w:rsid w:val="00897756"/>
    <w:rsid w:val="00897E8F"/>
    <w:rsid w:val="008A0489"/>
    <w:rsid w:val="008A1984"/>
    <w:rsid w:val="008A327F"/>
    <w:rsid w:val="008A3CA0"/>
    <w:rsid w:val="008B39C5"/>
    <w:rsid w:val="008C0089"/>
    <w:rsid w:val="008C09EC"/>
    <w:rsid w:val="008C13C6"/>
    <w:rsid w:val="008C176A"/>
    <w:rsid w:val="008C2144"/>
    <w:rsid w:val="008C2A02"/>
    <w:rsid w:val="008C3480"/>
    <w:rsid w:val="008C5500"/>
    <w:rsid w:val="008C7A59"/>
    <w:rsid w:val="008D23E8"/>
    <w:rsid w:val="008D689E"/>
    <w:rsid w:val="008D7CF3"/>
    <w:rsid w:val="008D7E40"/>
    <w:rsid w:val="008E1283"/>
    <w:rsid w:val="008E5155"/>
    <w:rsid w:val="008F3266"/>
    <w:rsid w:val="008F54DA"/>
    <w:rsid w:val="008F7C92"/>
    <w:rsid w:val="0090009A"/>
    <w:rsid w:val="0090164A"/>
    <w:rsid w:val="00901C05"/>
    <w:rsid w:val="0090270E"/>
    <w:rsid w:val="00903557"/>
    <w:rsid w:val="00903EF6"/>
    <w:rsid w:val="009047B3"/>
    <w:rsid w:val="00905075"/>
    <w:rsid w:val="009053D1"/>
    <w:rsid w:val="00905871"/>
    <w:rsid w:val="00906DC8"/>
    <w:rsid w:val="009117C9"/>
    <w:rsid w:val="00911903"/>
    <w:rsid w:val="009125DA"/>
    <w:rsid w:val="0091270C"/>
    <w:rsid w:val="009143CE"/>
    <w:rsid w:val="00916509"/>
    <w:rsid w:val="0091675C"/>
    <w:rsid w:val="00917288"/>
    <w:rsid w:val="00920692"/>
    <w:rsid w:val="00922B15"/>
    <w:rsid w:val="00923BE9"/>
    <w:rsid w:val="0092701B"/>
    <w:rsid w:val="00931B2E"/>
    <w:rsid w:val="00932E9C"/>
    <w:rsid w:val="00934DE3"/>
    <w:rsid w:val="009367C1"/>
    <w:rsid w:val="00936AC7"/>
    <w:rsid w:val="00941607"/>
    <w:rsid w:val="00941E92"/>
    <w:rsid w:val="009443E3"/>
    <w:rsid w:val="00944AB9"/>
    <w:rsid w:val="009451C8"/>
    <w:rsid w:val="00945C45"/>
    <w:rsid w:val="00947619"/>
    <w:rsid w:val="0095097D"/>
    <w:rsid w:val="00951189"/>
    <w:rsid w:val="00954683"/>
    <w:rsid w:val="00960872"/>
    <w:rsid w:val="00962DEB"/>
    <w:rsid w:val="00966B20"/>
    <w:rsid w:val="00966E61"/>
    <w:rsid w:val="009703CC"/>
    <w:rsid w:val="00970B92"/>
    <w:rsid w:val="00973102"/>
    <w:rsid w:val="009738AE"/>
    <w:rsid w:val="009739BC"/>
    <w:rsid w:val="00974E7F"/>
    <w:rsid w:val="00975F6D"/>
    <w:rsid w:val="0097756F"/>
    <w:rsid w:val="00980EC8"/>
    <w:rsid w:val="00980EF9"/>
    <w:rsid w:val="00980F24"/>
    <w:rsid w:val="009845D6"/>
    <w:rsid w:val="00984F05"/>
    <w:rsid w:val="00987E60"/>
    <w:rsid w:val="009902B4"/>
    <w:rsid w:val="00990BAA"/>
    <w:rsid w:val="009924E9"/>
    <w:rsid w:val="009930F0"/>
    <w:rsid w:val="00994D98"/>
    <w:rsid w:val="00994F9E"/>
    <w:rsid w:val="00996ADD"/>
    <w:rsid w:val="009A1B82"/>
    <w:rsid w:val="009A2867"/>
    <w:rsid w:val="009A2CBC"/>
    <w:rsid w:val="009A40CC"/>
    <w:rsid w:val="009A657D"/>
    <w:rsid w:val="009B088A"/>
    <w:rsid w:val="009B0E90"/>
    <w:rsid w:val="009B1664"/>
    <w:rsid w:val="009B37C2"/>
    <w:rsid w:val="009B7D34"/>
    <w:rsid w:val="009C3E12"/>
    <w:rsid w:val="009C4271"/>
    <w:rsid w:val="009C48E7"/>
    <w:rsid w:val="009C4A92"/>
    <w:rsid w:val="009C64B5"/>
    <w:rsid w:val="009C7442"/>
    <w:rsid w:val="009D125A"/>
    <w:rsid w:val="009D17D5"/>
    <w:rsid w:val="009D3335"/>
    <w:rsid w:val="009D44F5"/>
    <w:rsid w:val="009D53C7"/>
    <w:rsid w:val="009E4481"/>
    <w:rsid w:val="009E4A93"/>
    <w:rsid w:val="009E4B47"/>
    <w:rsid w:val="009E5155"/>
    <w:rsid w:val="009E5185"/>
    <w:rsid w:val="009E521F"/>
    <w:rsid w:val="009E6CF7"/>
    <w:rsid w:val="009E774E"/>
    <w:rsid w:val="009F0682"/>
    <w:rsid w:val="009F0D26"/>
    <w:rsid w:val="009F301A"/>
    <w:rsid w:val="009F34E5"/>
    <w:rsid w:val="009F508C"/>
    <w:rsid w:val="00A03A08"/>
    <w:rsid w:val="00A054C8"/>
    <w:rsid w:val="00A07F76"/>
    <w:rsid w:val="00A124E7"/>
    <w:rsid w:val="00A12685"/>
    <w:rsid w:val="00A13AD3"/>
    <w:rsid w:val="00A1518A"/>
    <w:rsid w:val="00A171BD"/>
    <w:rsid w:val="00A17649"/>
    <w:rsid w:val="00A21B4D"/>
    <w:rsid w:val="00A21D7B"/>
    <w:rsid w:val="00A221E8"/>
    <w:rsid w:val="00A22C76"/>
    <w:rsid w:val="00A245E0"/>
    <w:rsid w:val="00A24E90"/>
    <w:rsid w:val="00A26904"/>
    <w:rsid w:val="00A31848"/>
    <w:rsid w:val="00A31D8C"/>
    <w:rsid w:val="00A31F4A"/>
    <w:rsid w:val="00A32A5D"/>
    <w:rsid w:val="00A350D8"/>
    <w:rsid w:val="00A35588"/>
    <w:rsid w:val="00A37714"/>
    <w:rsid w:val="00A415EB"/>
    <w:rsid w:val="00A416A1"/>
    <w:rsid w:val="00A422C3"/>
    <w:rsid w:val="00A5001A"/>
    <w:rsid w:val="00A503C7"/>
    <w:rsid w:val="00A50646"/>
    <w:rsid w:val="00A52D1A"/>
    <w:rsid w:val="00A54E1F"/>
    <w:rsid w:val="00A60082"/>
    <w:rsid w:val="00A604EC"/>
    <w:rsid w:val="00A60A77"/>
    <w:rsid w:val="00A61F12"/>
    <w:rsid w:val="00A65847"/>
    <w:rsid w:val="00A66546"/>
    <w:rsid w:val="00A66995"/>
    <w:rsid w:val="00A67350"/>
    <w:rsid w:val="00A7132A"/>
    <w:rsid w:val="00A720D3"/>
    <w:rsid w:val="00A739F9"/>
    <w:rsid w:val="00A74594"/>
    <w:rsid w:val="00A749C4"/>
    <w:rsid w:val="00A7672E"/>
    <w:rsid w:val="00A76F2B"/>
    <w:rsid w:val="00A775C6"/>
    <w:rsid w:val="00A80213"/>
    <w:rsid w:val="00A8143F"/>
    <w:rsid w:val="00A81A5C"/>
    <w:rsid w:val="00A853F6"/>
    <w:rsid w:val="00A86315"/>
    <w:rsid w:val="00A863AE"/>
    <w:rsid w:val="00A91014"/>
    <w:rsid w:val="00A9320E"/>
    <w:rsid w:val="00A932BC"/>
    <w:rsid w:val="00A93952"/>
    <w:rsid w:val="00A93C32"/>
    <w:rsid w:val="00A93F5C"/>
    <w:rsid w:val="00A943DD"/>
    <w:rsid w:val="00A97243"/>
    <w:rsid w:val="00AA1E27"/>
    <w:rsid w:val="00AA25F2"/>
    <w:rsid w:val="00AA7A86"/>
    <w:rsid w:val="00AB05A5"/>
    <w:rsid w:val="00AB41EE"/>
    <w:rsid w:val="00AB50E2"/>
    <w:rsid w:val="00AC1D03"/>
    <w:rsid w:val="00AC277F"/>
    <w:rsid w:val="00AC2CF6"/>
    <w:rsid w:val="00AC408D"/>
    <w:rsid w:val="00AC64E8"/>
    <w:rsid w:val="00AD0081"/>
    <w:rsid w:val="00AD1366"/>
    <w:rsid w:val="00AD21C1"/>
    <w:rsid w:val="00AD4F32"/>
    <w:rsid w:val="00AD7802"/>
    <w:rsid w:val="00AE039A"/>
    <w:rsid w:val="00AE38F7"/>
    <w:rsid w:val="00AE494A"/>
    <w:rsid w:val="00AE756A"/>
    <w:rsid w:val="00AF077A"/>
    <w:rsid w:val="00AF1611"/>
    <w:rsid w:val="00AF2B86"/>
    <w:rsid w:val="00AF2D8A"/>
    <w:rsid w:val="00AF4066"/>
    <w:rsid w:val="00AF690C"/>
    <w:rsid w:val="00AF7272"/>
    <w:rsid w:val="00B038E0"/>
    <w:rsid w:val="00B044FC"/>
    <w:rsid w:val="00B05B25"/>
    <w:rsid w:val="00B06830"/>
    <w:rsid w:val="00B07575"/>
    <w:rsid w:val="00B12644"/>
    <w:rsid w:val="00B13830"/>
    <w:rsid w:val="00B1415A"/>
    <w:rsid w:val="00B16674"/>
    <w:rsid w:val="00B17A7E"/>
    <w:rsid w:val="00B20D56"/>
    <w:rsid w:val="00B21190"/>
    <w:rsid w:val="00B213DD"/>
    <w:rsid w:val="00B23F44"/>
    <w:rsid w:val="00B264F7"/>
    <w:rsid w:val="00B2695B"/>
    <w:rsid w:val="00B27672"/>
    <w:rsid w:val="00B30355"/>
    <w:rsid w:val="00B305FB"/>
    <w:rsid w:val="00B32AE3"/>
    <w:rsid w:val="00B36BB2"/>
    <w:rsid w:val="00B37ABC"/>
    <w:rsid w:val="00B40E49"/>
    <w:rsid w:val="00B42906"/>
    <w:rsid w:val="00B429C5"/>
    <w:rsid w:val="00B43A85"/>
    <w:rsid w:val="00B46634"/>
    <w:rsid w:val="00B5265F"/>
    <w:rsid w:val="00B53EEF"/>
    <w:rsid w:val="00B55F1C"/>
    <w:rsid w:val="00B604AA"/>
    <w:rsid w:val="00B61350"/>
    <w:rsid w:val="00B66F14"/>
    <w:rsid w:val="00B6713E"/>
    <w:rsid w:val="00B67681"/>
    <w:rsid w:val="00B67F17"/>
    <w:rsid w:val="00B755B6"/>
    <w:rsid w:val="00B854F7"/>
    <w:rsid w:val="00B86C48"/>
    <w:rsid w:val="00B93A1A"/>
    <w:rsid w:val="00B94A45"/>
    <w:rsid w:val="00B954A4"/>
    <w:rsid w:val="00B96CA0"/>
    <w:rsid w:val="00B97C81"/>
    <w:rsid w:val="00BA10A6"/>
    <w:rsid w:val="00BA16DB"/>
    <w:rsid w:val="00BA727F"/>
    <w:rsid w:val="00BA7BF0"/>
    <w:rsid w:val="00BB0B19"/>
    <w:rsid w:val="00BB187E"/>
    <w:rsid w:val="00BB5519"/>
    <w:rsid w:val="00BB5C33"/>
    <w:rsid w:val="00BB77BE"/>
    <w:rsid w:val="00BB7D73"/>
    <w:rsid w:val="00BC0CE3"/>
    <w:rsid w:val="00BC29EF"/>
    <w:rsid w:val="00BC2AE5"/>
    <w:rsid w:val="00BC3067"/>
    <w:rsid w:val="00BC307A"/>
    <w:rsid w:val="00BD0AA2"/>
    <w:rsid w:val="00BD5B50"/>
    <w:rsid w:val="00BD644F"/>
    <w:rsid w:val="00BD7754"/>
    <w:rsid w:val="00BE0515"/>
    <w:rsid w:val="00BE089E"/>
    <w:rsid w:val="00BE3FD4"/>
    <w:rsid w:val="00BE475B"/>
    <w:rsid w:val="00BE70CD"/>
    <w:rsid w:val="00BE7D36"/>
    <w:rsid w:val="00BE7F7D"/>
    <w:rsid w:val="00BF0CB4"/>
    <w:rsid w:val="00BF2DFA"/>
    <w:rsid w:val="00BF4C1C"/>
    <w:rsid w:val="00BF56D5"/>
    <w:rsid w:val="00BF6BBC"/>
    <w:rsid w:val="00C001A6"/>
    <w:rsid w:val="00C00BC9"/>
    <w:rsid w:val="00C034FA"/>
    <w:rsid w:val="00C03B98"/>
    <w:rsid w:val="00C03BAE"/>
    <w:rsid w:val="00C047E4"/>
    <w:rsid w:val="00C0634F"/>
    <w:rsid w:val="00C0772B"/>
    <w:rsid w:val="00C11A2A"/>
    <w:rsid w:val="00C12F11"/>
    <w:rsid w:val="00C13B34"/>
    <w:rsid w:val="00C151BE"/>
    <w:rsid w:val="00C154EA"/>
    <w:rsid w:val="00C17AF7"/>
    <w:rsid w:val="00C219CF"/>
    <w:rsid w:val="00C23DA5"/>
    <w:rsid w:val="00C245E8"/>
    <w:rsid w:val="00C24D12"/>
    <w:rsid w:val="00C31A8C"/>
    <w:rsid w:val="00C31F57"/>
    <w:rsid w:val="00C37641"/>
    <w:rsid w:val="00C37C68"/>
    <w:rsid w:val="00C40FC8"/>
    <w:rsid w:val="00C4431E"/>
    <w:rsid w:val="00C454BD"/>
    <w:rsid w:val="00C514A1"/>
    <w:rsid w:val="00C52810"/>
    <w:rsid w:val="00C52BAF"/>
    <w:rsid w:val="00C54A87"/>
    <w:rsid w:val="00C565BE"/>
    <w:rsid w:val="00C57C47"/>
    <w:rsid w:val="00C618D0"/>
    <w:rsid w:val="00C6194B"/>
    <w:rsid w:val="00C640BD"/>
    <w:rsid w:val="00C662BE"/>
    <w:rsid w:val="00C66B80"/>
    <w:rsid w:val="00C67070"/>
    <w:rsid w:val="00C67919"/>
    <w:rsid w:val="00C67992"/>
    <w:rsid w:val="00C7047B"/>
    <w:rsid w:val="00C72464"/>
    <w:rsid w:val="00C7310F"/>
    <w:rsid w:val="00C77E6C"/>
    <w:rsid w:val="00C8282E"/>
    <w:rsid w:val="00C871D0"/>
    <w:rsid w:val="00C91412"/>
    <w:rsid w:val="00C91899"/>
    <w:rsid w:val="00C91DF6"/>
    <w:rsid w:val="00C91FAD"/>
    <w:rsid w:val="00C9435E"/>
    <w:rsid w:val="00C97A4A"/>
    <w:rsid w:val="00CA0B26"/>
    <w:rsid w:val="00CA212C"/>
    <w:rsid w:val="00CA46C8"/>
    <w:rsid w:val="00CA61CE"/>
    <w:rsid w:val="00CB0D28"/>
    <w:rsid w:val="00CB22E2"/>
    <w:rsid w:val="00CB50C2"/>
    <w:rsid w:val="00CB7218"/>
    <w:rsid w:val="00CB7667"/>
    <w:rsid w:val="00CC0C02"/>
    <w:rsid w:val="00CC1646"/>
    <w:rsid w:val="00CC1D22"/>
    <w:rsid w:val="00CC1D84"/>
    <w:rsid w:val="00CC225E"/>
    <w:rsid w:val="00CC2284"/>
    <w:rsid w:val="00CD0291"/>
    <w:rsid w:val="00CD10D3"/>
    <w:rsid w:val="00CD1B30"/>
    <w:rsid w:val="00CD1ED3"/>
    <w:rsid w:val="00CD2B49"/>
    <w:rsid w:val="00CD2D8E"/>
    <w:rsid w:val="00CD4C42"/>
    <w:rsid w:val="00CD55C7"/>
    <w:rsid w:val="00CE05B5"/>
    <w:rsid w:val="00CE063D"/>
    <w:rsid w:val="00CE0663"/>
    <w:rsid w:val="00CE0BDF"/>
    <w:rsid w:val="00CE52DD"/>
    <w:rsid w:val="00CE6D22"/>
    <w:rsid w:val="00CF1B62"/>
    <w:rsid w:val="00CF49B5"/>
    <w:rsid w:val="00CF5AA3"/>
    <w:rsid w:val="00D01D8C"/>
    <w:rsid w:val="00D02601"/>
    <w:rsid w:val="00D02750"/>
    <w:rsid w:val="00D04B04"/>
    <w:rsid w:val="00D04C7F"/>
    <w:rsid w:val="00D070F6"/>
    <w:rsid w:val="00D07C73"/>
    <w:rsid w:val="00D11465"/>
    <w:rsid w:val="00D1163A"/>
    <w:rsid w:val="00D207AD"/>
    <w:rsid w:val="00D20D90"/>
    <w:rsid w:val="00D20EA3"/>
    <w:rsid w:val="00D21F9F"/>
    <w:rsid w:val="00D22502"/>
    <w:rsid w:val="00D227D9"/>
    <w:rsid w:val="00D264F1"/>
    <w:rsid w:val="00D2713E"/>
    <w:rsid w:val="00D3031E"/>
    <w:rsid w:val="00D30B20"/>
    <w:rsid w:val="00D3598F"/>
    <w:rsid w:val="00D35D08"/>
    <w:rsid w:val="00D373FC"/>
    <w:rsid w:val="00D4338E"/>
    <w:rsid w:val="00D45202"/>
    <w:rsid w:val="00D4667E"/>
    <w:rsid w:val="00D47612"/>
    <w:rsid w:val="00D47B4C"/>
    <w:rsid w:val="00D5042B"/>
    <w:rsid w:val="00D510BE"/>
    <w:rsid w:val="00D5122D"/>
    <w:rsid w:val="00D542E0"/>
    <w:rsid w:val="00D57935"/>
    <w:rsid w:val="00D604CC"/>
    <w:rsid w:val="00D62922"/>
    <w:rsid w:val="00D65460"/>
    <w:rsid w:val="00D675E1"/>
    <w:rsid w:val="00D71E0A"/>
    <w:rsid w:val="00D720CC"/>
    <w:rsid w:val="00D74296"/>
    <w:rsid w:val="00D744F9"/>
    <w:rsid w:val="00D75586"/>
    <w:rsid w:val="00D76D3B"/>
    <w:rsid w:val="00D801F5"/>
    <w:rsid w:val="00D8088F"/>
    <w:rsid w:val="00D825F7"/>
    <w:rsid w:val="00D8267B"/>
    <w:rsid w:val="00D83F7D"/>
    <w:rsid w:val="00D841C3"/>
    <w:rsid w:val="00D871D9"/>
    <w:rsid w:val="00D902BD"/>
    <w:rsid w:val="00D91C3A"/>
    <w:rsid w:val="00D93427"/>
    <w:rsid w:val="00D93A50"/>
    <w:rsid w:val="00D9584F"/>
    <w:rsid w:val="00D964CC"/>
    <w:rsid w:val="00D9720E"/>
    <w:rsid w:val="00DA15DA"/>
    <w:rsid w:val="00DA1D99"/>
    <w:rsid w:val="00DA3236"/>
    <w:rsid w:val="00DA64EE"/>
    <w:rsid w:val="00DB0E7F"/>
    <w:rsid w:val="00DB12F2"/>
    <w:rsid w:val="00DB1416"/>
    <w:rsid w:val="00DB4524"/>
    <w:rsid w:val="00DB4675"/>
    <w:rsid w:val="00DB580E"/>
    <w:rsid w:val="00DC3293"/>
    <w:rsid w:val="00DD1580"/>
    <w:rsid w:val="00DD212F"/>
    <w:rsid w:val="00DD2789"/>
    <w:rsid w:val="00DD2944"/>
    <w:rsid w:val="00DD36B9"/>
    <w:rsid w:val="00DD669A"/>
    <w:rsid w:val="00DE0639"/>
    <w:rsid w:val="00DE15DE"/>
    <w:rsid w:val="00DE1D43"/>
    <w:rsid w:val="00DE6B93"/>
    <w:rsid w:val="00DE6F1C"/>
    <w:rsid w:val="00DF0343"/>
    <w:rsid w:val="00DF5E20"/>
    <w:rsid w:val="00E013B6"/>
    <w:rsid w:val="00E03468"/>
    <w:rsid w:val="00E04125"/>
    <w:rsid w:val="00E042FB"/>
    <w:rsid w:val="00E04C58"/>
    <w:rsid w:val="00E04FBD"/>
    <w:rsid w:val="00E055C2"/>
    <w:rsid w:val="00E05D7B"/>
    <w:rsid w:val="00E06081"/>
    <w:rsid w:val="00E066CB"/>
    <w:rsid w:val="00E07F17"/>
    <w:rsid w:val="00E202C2"/>
    <w:rsid w:val="00E21686"/>
    <w:rsid w:val="00E21ADC"/>
    <w:rsid w:val="00E24D3B"/>
    <w:rsid w:val="00E2681B"/>
    <w:rsid w:val="00E275E6"/>
    <w:rsid w:val="00E276DB"/>
    <w:rsid w:val="00E30D1C"/>
    <w:rsid w:val="00E32302"/>
    <w:rsid w:val="00E33933"/>
    <w:rsid w:val="00E35B82"/>
    <w:rsid w:val="00E35DF1"/>
    <w:rsid w:val="00E37AB6"/>
    <w:rsid w:val="00E37EA9"/>
    <w:rsid w:val="00E44ACA"/>
    <w:rsid w:val="00E507EA"/>
    <w:rsid w:val="00E50AC2"/>
    <w:rsid w:val="00E50B51"/>
    <w:rsid w:val="00E51183"/>
    <w:rsid w:val="00E536C7"/>
    <w:rsid w:val="00E55FD7"/>
    <w:rsid w:val="00E566E7"/>
    <w:rsid w:val="00E57A62"/>
    <w:rsid w:val="00E61D14"/>
    <w:rsid w:val="00E61D37"/>
    <w:rsid w:val="00E64E18"/>
    <w:rsid w:val="00E72E19"/>
    <w:rsid w:val="00E737D5"/>
    <w:rsid w:val="00E76E41"/>
    <w:rsid w:val="00E823ED"/>
    <w:rsid w:val="00E83675"/>
    <w:rsid w:val="00E83BB7"/>
    <w:rsid w:val="00E86CC8"/>
    <w:rsid w:val="00E87BF9"/>
    <w:rsid w:val="00E92814"/>
    <w:rsid w:val="00E9384D"/>
    <w:rsid w:val="00E95F11"/>
    <w:rsid w:val="00EA0359"/>
    <w:rsid w:val="00EA0FC5"/>
    <w:rsid w:val="00EA45E8"/>
    <w:rsid w:val="00EA4963"/>
    <w:rsid w:val="00EA5CF3"/>
    <w:rsid w:val="00EA5D57"/>
    <w:rsid w:val="00EA7599"/>
    <w:rsid w:val="00EA7F6B"/>
    <w:rsid w:val="00EB0F16"/>
    <w:rsid w:val="00EB2DAF"/>
    <w:rsid w:val="00EB40DD"/>
    <w:rsid w:val="00EB726F"/>
    <w:rsid w:val="00EB7430"/>
    <w:rsid w:val="00EC062D"/>
    <w:rsid w:val="00EC081B"/>
    <w:rsid w:val="00EC3135"/>
    <w:rsid w:val="00EC6103"/>
    <w:rsid w:val="00EC7E91"/>
    <w:rsid w:val="00ED0C6E"/>
    <w:rsid w:val="00ED2B87"/>
    <w:rsid w:val="00ED4A65"/>
    <w:rsid w:val="00ED5747"/>
    <w:rsid w:val="00EE1B43"/>
    <w:rsid w:val="00EE5361"/>
    <w:rsid w:val="00EE6FA8"/>
    <w:rsid w:val="00EE7B63"/>
    <w:rsid w:val="00EE7B6F"/>
    <w:rsid w:val="00EF0342"/>
    <w:rsid w:val="00EF0452"/>
    <w:rsid w:val="00EF0F79"/>
    <w:rsid w:val="00EF22DA"/>
    <w:rsid w:val="00EF2400"/>
    <w:rsid w:val="00EF58E1"/>
    <w:rsid w:val="00EF6416"/>
    <w:rsid w:val="00EF6E90"/>
    <w:rsid w:val="00EF7EC2"/>
    <w:rsid w:val="00F001F6"/>
    <w:rsid w:val="00F02BC2"/>
    <w:rsid w:val="00F04BED"/>
    <w:rsid w:val="00F04EBA"/>
    <w:rsid w:val="00F055B5"/>
    <w:rsid w:val="00F126E1"/>
    <w:rsid w:val="00F1351E"/>
    <w:rsid w:val="00F1416B"/>
    <w:rsid w:val="00F14ACF"/>
    <w:rsid w:val="00F1744D"/>
    <w:rsid w:val="00F17566"/>
    <w:rsid w:val="00F20223"/>
    <w:rsid w:val="00F20691"/>
    <w:rsid w:val="00F216B0"/>
    <w:rsid w:val="00F2189F"/>
    <w:rsid w:val="00F22315"/>
    <w:rsid w:val="00F22A0B"/>
    <w:rsid w:val="00F23651"/>
    <w:rsid w:val="00F25EA4"/>
    <w:rsid w:val="00F27D38"/>
    <w:rsid w:val="00F27E8A"/>
    <w:rsid w:val="00F30023"/>
    <w:rsid w:val="00F304B9"/>
    <w:rsid w:val="00F30A92"/>
    <w:rsid w:val="00F30E12"/>
    <w:rsid w:val="00F32402"/>
    <w:rsid w:val="00F32D23"/>
    <w:rsid w:val="00F34F34"/>
    <w:rsid w:val="00F35DA5"/>
    <w:rsid w:val="00F465E4"/>
    <w:rsid w:val="00F50B8E"/>
    <w:rsid w:val="00F53B59"/>
    <w:rsid w:val="00F543D0"/>
    <w:rsid w:val="00F55E5F"/>
    <w:rsid w:val="00F60C33"/>
    <w:rsid w:val="00F6352E"/>
    <w:rsid w:val="00F65305"/>
    <w:rsid w:val="00F669A4"/>
    <w:rsid w:val="00F67E41"/>
    <w:rsid w:val="00F71A3D"/>
    <w:rsid w:val="00F75505"/>
    <w:rsid w:val="00F75B14"/>
    <w:rsid w:val="00F764E6"/>
    <w:rsid w:val="00F81C7B"/>
    <w:rsid w:val="00F8507C"/>
    <w:rsid w:val="00F86D5D"/>
    <w:rsid w:val="00F87076"/>
    <w:rsid w:val="00F91CDB"/>
    <w:rsid w:val="00F92DCD"/>
    <w:rsid w:val="00F93AA6"/>
    <w:rsid w:val="00F93C39"/>
    <w:rsid w:val="00F96127"/>
    <w:rsid w:val="00F96E6C"/>
    <w:rsid w:val="00F97526"/>
    <w:rsid w:val="00F97B31"/>
    <w:rsid w:val="00FA0393"/>
    <w:rsid w:val="00FA256E"/>
    <w:rsid w:val="00FA298E"/>
    <w:rsid w:val="00FA38AC"/>
    <w:rsid w:val="00FA3B05"/>
    <w:rsid w:val="00FA4C30"/>
    <w:rsid w:val="00FB1E45"/>
    <w:rsid w:val="00FB3A9F"/>
    <w:rsid w:val="00FB417A"/>
    <w:rsid w:val="00FB4C75"/>
    <w:rsid w:val="00FB6851"/>
    <w:rsid w:val="00FB79D5"/>
    <w:rsid w:val="00FC56CE"/>
    <w:rsid w:val="00FC6729"/>
    <w:rsid w:val="00FD1883"/>
    <w:rsid w:val="00FD1EBF"/>
    <w:rsid w:val="00FD1EC2"/>
    <w:rsid w:val="00FD4197"/>
    <w:rsid w:val="00FD41F1"/>
    <w:rsid w:val="00FD59A4"/>
    <w:rsid w:val="00FE060D"/>
    <w:rsid w:val="00FE1536"/>
    <w:rsid w:val="00FE2573"/>
    <w:rsid w:val="00FE388E"/>
    <w:rsid w:val="00FE7A09"/>
    <w:rsid w:val="00FF1939"/>
    <w:rsid w:val="00FF2020"/>
    <w:rsid w:val="00FF2F51"/>
    <w:rsid w:val="00FF31C9"/>
    <w:rsid w:val="00FF4181"/>
    <w:rsid w:val="00FF549C"/>
    <w:rsid w:val="00FF557D"/>
    <w:rsid w:val="0200F703"/>
    <w:rsid w:val="08A6B726"/>
    <w:rsid w:val="0A6833D8"/>
    <w:rsid w:val="21290B16"/>
    <w:rsid w:val="2A36583E"/>
    <w:rsid w:val="2BF8CD2D"/>
    <w:rsid w:val="2CF546F4"/>
    <w:rsid w:val="37D9A897"/>
    <w:rsid w:val="55C276E5"/>
    <w:rsid w:val="677276B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4EB249"/>
  <w15:chartTrackingRefBased/>
  <w15:docId w15:val="{31F1F114-0857-4779-84A9-82B00E0FB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6EEB"/>
    <w:rPr>
      <w:lang w:val="en-GB"/>
    </w:rPr>
  </w:style>
  <w:style w:type="paragraph" w:styleId="Heading1">
    <w:name w:val="heading 1"/>
    <w:basedOn w:val="Normal"/>
    <w:next w:val="Normal"/>
    <w:link w:val="Heading1Char"/>
    <w:uiPriority w:val="9"/>
    <w:qFormat/>
    <w:rsid w:val="00583056"/>
    <w:pPr>
      <w:outlineLvl w:val="0"/>
    </w:pPr>
    <w:rPr>
      <w:rFonts w:ascii="Rubik" w:hAnsi="Rubik" w:cs="Rubik"/>
      <w:b/>
      <w:bCs/>
      <w:sz w:val="40"/>
      <w:szCs w:val="40"/>
    </w:rPr>
  </w:style>
  <w:style w:type="paragraph" w:styleId="Heading2">
    <w:name w:val="heading 2"/>
    <w:basedOn w:val="Normal"/>
    <w:next w:val="Normal"/>
    <w:link w:val="Heading2Char"/>
    <w:uiPriority w:val="9"/>
    <w:unhideWhenUsed/>
    <w:qFormat/>
    <w:rsid w:val="00583056"/>
    <w:pPr>
      <w:outlineLvl w:val="1"/>
    </w:pPr>
    <w:rPr>
      <w:rFonts w:ascii="Rubik" w:hAnsi="Rubik" w:cs="Rubik"/>
      <w:b/>
      <w:bCs/>
      <w:sz w:val="24"/>
      <w:szCs w:val="24"/>
    </w:rPr>
  </w:style>
  <w:style w:type="paragraph" w:styleId="Heading3">
    <w:name w:val="heading 3"/>
    <w:basedOn w:val="Normal"/>
    <w:next w:val="Normal"/>
    <w:link w:val="Heading3Char"/>
    <w:uiPriority w:val="9"/>
    <w:unhideWhenUsed/>
    <w:qFormat/>
    <w:rsid w:val="00E30D1C"/>
    <w:pPr>
      <w:outlineLvl w:val="2"/>
    </w:pPr>
    <w:rPr>
      <w:rFonts w:ascii="Rubik Light" w:hAnsi="Rubik Light" w:cs="Rubik Light"/>
      <w:b/>
      <w:b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E27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F04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0452"/>
    <w:rPr>
      <w:lang w:val="en-GB"/>
    </w:rPr>
  </w:style>
  <w:style w:type="paragraph" w:styleId="Footer">
    <w:name w:val="footer"/>
    <w:basedOn w:val="Normal"/>
    <w:link w:val="FooterChar"/>
    <w:uiPriority w:val="99"/>
    <w:unhideWhenUsed/>
    <w:rsid w:val="00EF04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0452"/>
    <w:rPr>
      <w:lang w:val="en-GB"/>
    </w:rPr>
  </w:style>
  <w:style w:type="paragraph" w:customStyle="1" w:styleId="TableParagraph">
    <w:name w:val="Table Paragraph"/>
    <w:basedOn w:val="Normal"/>
    <w:uiPriority w:val="1"/>
    <w:qFormat/>
    <w:rsid w:val="006C01FD"/>
    <w:pPr>
      <w:widowControl w:val="0"/>
      <w:autoSpaceDE w:val="0"/>
      <w:autoSpaceDN w:val="0"/>
      <w:spacing w:before="9" w:after="0" w:line="240" w:lineRule="auto"/>
      <w:ind w:left="9"/>
    </w:pPr>
    <w:rPr>
      <w:rFonts w:ascii="Calibri Light" w:eastAsia="Calibri Light" w:hAnsi="Calibri Light" w:cs="Calibri Light"/>
      <w:kern w:val="0"/>
      <w:lang w:val="en-US"/>
      <w14:ligatures w14:val="none"/>
    </w:rPr>
  </w:style>
  <w:style w:type="character" w:styleId="Hyperlink">
    <w:name w:val="Hyperlink"/>
    <w:basedOn w:val="DefaultParagraphFont"/>
    <w:uiPriority w:val="99"/>
    <w:unhideWhenUsed/>
    <w:rsid w:val="006F6870"/>
    <w:rPr>
      <w:color w:val="0563C1" w:themeColor="hyperlink"/>
      <w:u w:val="single"/>
    </w:rPr>
  </w:style>
  <w:style w:type="character" w:styleId="UnresolvedMention">
    <w:name w:val="Unresolved Mention"/>
    <w:basedOn w:val="DefaultParagraphFont"/>
    <w:uiPriority w:val="99"/>
    <w:semiHidden/>
    <w:unhideWhenUsed/>
    <w:rsid w:val="006F6870"/>
    <w:rPr>
      <w:color w:val="605E5C"/>
      <w:shd w:val="clear" w:color="auto" w:fill="E1DFDD"/>
    </w:rPr>
  </w:style>
  <w:style w:type="paragraph" w:styleId="ListParagraph">
    <w:name w:val="List Paragraph"/>
    <w:basedOn w:val="Normal"/>
    <w:uiPriority w:val="1"/>
    <w:qFormat/>
    <w:rsid w:val="00B213DD"/>
    <w:pPr>
      <w:ind w:left="720"/>
      <w:contextualSpacing/>
    </w:pPr>
  </w:style>
  <w:style w:type="paragraph" w:styleId="BodyText">
    <w:name w:val="Body Text"/>
    <w:basedOn w:val="Normal"/>
    <w:link w:val="BodyTextChar"/>
    <w:uiPriority w:val="1"/>
    <w:qFormat/>
    <w:rsid w:val="00AE039A"/>
    <w:pPr>
      <w:widowControl w:val="0"/>
      <w:autoSpaceDE w:val="0"/>
      <w:autoSpaceDN w:val="0"/>
      <w:spacing w:after="0" w:line="240" w:lineRule="auto"/>
    </w:pPr>
    <w:rPr>
      <w:rFonts w:ascii="Calibri Light" w:eastAsia="Calibri Light" w:hAnsi="Calibri Light" w:cs="Calibri Light"/>
      <w:kern w:val="0"/>
      <w:lang w:val="en-US"/>
      <w14:ligatures w14:val="none"/>
    </w:rPr>
  </w:style>
  <w:style w:type="character" w:customStyle="1" w:styleId="BodyTextChar">
    <w:name w:val="Body Text Char"/>
    <w:basedOn w:val="DefaultParagraphFont"/>
    <w:link w:val="BodyText"/>
    <w:uiPriority w:val="1"/>
    <w:rsid w:val="00AE039A"/>
    <w:rPr>
      <w:rFonts w:ascii="Calibri Light" w:eastAsia="Calibri Light" w:hAnsi="Calibri Light" w:cs="Calibri Light"/>
      <w:kern w:val="0"/>
      <w:lang w:val="en-US"/>
      <w14:ligatures w14:val="none"/>
    </w:rPr>
  </w:style>
  <w:style w:type="character" w:customStyle="1" w:styleId="Heading1Char">
    <w:name w:val="Heading 1 Char"/>
    <w:basedOn w:val="DefaultParagraphFont"/>
    <w:link w:val="Heading1"/>
    <w:uiPriority w:val="9"/>
    <w:rsid w:val="00583056"/>
    <w:rPr>
      <w:rFonts w:ascii="Rubik" w:hAnsi="Rubik" w:cs="Rubik"/>
      <w:b/>
      <w:bCs/>
      <w:sz w:val="40"/>
      <w:szCs w:val="40"/>
      <w:lang w:val="en-GB"/>
    </w:rPr>
  </w:style>
  <w:style w:type="character" w:customStyle="1" w:styleId="Heading2Char">
    <w:name w:val="Heading 2 Char"/>
    <w:basedOn w:val="DefaultParagraphFont"/>
    <w:link w:val="Heading2"/>
    <w:uiPriority w:val="9"/>
    <w:rsid w:val="00583056"/>
    <w:rPr>
      <w:rFonts w:ascii="Rubik" w:hAnsi="Rubik" w:cs="Rubik"/>
      <w:b/>
      <w:bCs/>
      <w:sz w:val="24"/>
      <w:szCs w:val="24"/>
      <w:lang w:val="en-GB"/>
    </w:rPr>
  </w:style>
  <w:style w:type="character" w:customStyle="1" w:styleId="Heading3Char">
    <w:name w:val="Heading 3 Char"/>
    <w:basedOn w:val="DefaultParagraphFont"/>
    <w:link w:val="Heading3"/>
    <w:uiPriority w:val="9"/>
    <w:rsid w:val="00E30D1C"/>
    <w:rPr>
      <w:rFonts w:ascii="Rubik Light" w:hAnsi="Rubik Light" w:cs="Rubik Light"/>
      <w:b/>
      <w:bCs/>
      <w:lang w:val="en-US"/>
    </w:rPr>
  </w:style>
  <w:style w:type="paragraph" w:styleId="TOCHeading">
    <w:name w:val="TOC Heading"/>
    <w:basedOn w:val="Heading1"/>
    <w:next w:val="Normal"/>
    <w:uiPriority w:val="39"/>
    <w:unhideWhenUsed/>
    <w:qFormat/>
    <w:rsid w:val="000914E3"/>
    <w:pPr>
      <w:keepNext/>
      <w:keepLines/>
      <w:spacing w:before="240" w:after="0"/>
      <w:outlineLvl w:val="9"/>
    </w:pPr>
    <w:rPr>
      <w:rFonts w:asciiTheme="majorHAnsi" w:eastAsiaTheme="majorEastAsia" w:hAnsiTheme="majorHAnsi" w:cstheme="majorBidi"/>
      <w:b w:val="0"/>
      <w:bCs w:val="0"/>
      <w:color w:val="2F5496" w:themeColor="accent1" w:themeShade="BF"/>
      <w:kern w:val="0"/>
      <w:sz w:val="32"/>
      <w:szCs w:val="32"/>
      <w:lang w:val="en-US"/>
      <w14:ligatures w14:val="none"/>
    </w:rPr>
  </w:style>
  <w:style w:type="paragraph" w:styleId="TOC1">
    <w:name w:val="toc 1"/>
    <w:basedOn w:val="Normal"/>
    <w:next w:val="Normal"/>
    <w:autoRedefine/>
    <w:uiPriority w:val="39"/>
    <w:unhideWhenUsed/>
    <w:rsid w:val="000914E3"/>
    <w:pPr>
      <w:spacing w:after="100"/>
    </w:pPr>
  </w:style>
  <w:style w:type="paragraph" w:styleId="TOC2">
    <w:name w:val="toc 2"/>
    <w:basedOn w:val="Normal"/>
    <w:next w:val="Normal"/>
    <w:autoRedefine/>
    <w:uiPriority w:val="39"/>
    <w:unhideWhenUsed/>
    <w:rsid w:val="000914E3"/>
    <w:pPr>
      <w:spacing w:after="100"/>
      <w:ind w:left="220"/>
    </w:pPr>
  </w:style>
  <w:style w:type="paragraph" w:styleId="TOC3">
    <w:name w:val="toc 3"/>
    <w:basedOn w:val="Normal"/>
    <w:next w:val="Normal"/>
    <w:autoRedefine/>
    <w:uiPriority w:val="39"/>
    <w:unhideWhenUsed/>
    <w:rsid w:val="000914E3"/>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10.1007/s10461-016-1364-3" TargetMode="External"/><Relationship Id="rId21" Type="http://schemas.openxmlformats.org/officeDocument/2006/relationships/image" Target="media/image11.jpeg"/><Relationship Id="rId42" Type="http://schemas.openxmlformats.org/officeDocument/2006/relationships/hyperlink" Target="https://www.nationalskillscommission.gov.au/reports/state-of-australia-skills-2021" TargetMode="External"/><Relationship Id="rId63" Type="http://schemas.openxmlformats.org/officeDocument/2006/relationships/hyperlink" Target="https://www.engineersaustralia.org.au/publications/strengthening-engineering-workforce-australia" TargetMode="External"/><Relationship Id="rId84" Type="http://schemas.openxmlformats.org/officeDocument/2006/relationships/hyperlink" Target="https://www.britishecologicalsociety.org/funding/launching-our-new-grants-programme/launching-long-term-research-grants/" TargetMode="External"/><Relationship Id="rId138" Type="http://schemas.openxmlformats.org/officeDocument/2006/relationships/hyperlink" Target="https://www.innovationaus.com/australias-economic-complexity-ranking-worsens-again/" TargetMode="External"/><Relationship Id="rId159" Type="http://schemas.openxmlformats.org/officeDocument/2006/relationships/hyperlink" Target="https://www.industry.gov.au/publications/advancing-women-stem-strategy" TargetMode="External"/><Relationship Id="rId170" Type="http://schemas.openxmlformats.org/officeDocument/2006/relationships/hyperlink" Target="https://www.science.org.au/support/analysis/decadal-plans-science/women-in-stem-decadal-plan" TargetMode="External"/><Relationship Id="rId191" Type="http://schemas.openxmlformats.org/officeDocument/2006/relationships/hyperlink" Target="https://www.chiefscientist.gov.au/news-and-media/2020-australias-stem-workforce-report" TargetMode="External"/><Relationship Id="rId107" Type="http://schemas.openxmlformats.org/officeDocument/2006/relationships/hyperlink" Target="https://cdn.seeklearning.com.au/files/career-guide/article/files/2021_026_BAM_Midsumma_PRIDE_Report_FA2.pdf" TargetMode="External"/><Relationship Id="rId11" Type="http://schemas.openxmlformats.org/officeDocument/2006/relationships/image" Target="media/image1.jpeg"/><Relationship Id="rId32" Type="http://schemas.openxmlformats.org/officeDocument/2006/relationships/hyperlink" Target="https://www.atse.org.au/career-pathways/imnis/" TargetMode="External"/><Relationship Id="rId53" Type="http://schemas.openxmlformats.org/officeDocument/2006/relationships/hyperlink" Target="https://www.abc.net.au/news/2023-05-24/health-students-completing-unpaid-placements-inflation-struggle/102373242" TargetMode="External"/><Relationship Id="rId74" Type="http://schemas.openxmlformats.org/officeDocument/2006/relationships/hyperlink" Target="https://www.atse.org.au/research-and-policy/publications/publication/our-stem-skilled-future-an-education-roadmap-for-an-innovative-workforce/" TargetMode="External"/><Relationship Id="rId128" Type="http://schemas.openxmlformats.org/officeDocument/2006/relationships/hyperlink" Target="https://doi.org/10.1136/bmj.m2081" TargetMode="External"/><Relationship Id="rId149" Type="http://schemas.openxmlformats.org/officeDocument/2006/relationships/hyperlink" Target="https://www.education.gov.au/higher-education-statistics/student-data/selected-higher-education-statistics-2021-student-data" TargetMode="External"/><Relationship Id="rId5" Type="http://schemas.openxmlformats.org/officeDocument/2006/relationships/numbering" Target="numbering.xml"/><Relationship Id="rId95" Type="http://schemas.openxmlformats.org/officeDocument/2006/relationships/hyperlink" Target="https://humanrights.gov.au/our-work/sex-discrimination/publications/respectwork-sexual-harassment-national-inquiry-report-2020" TargetMode="External"/><Relationship Id="rId160" Type="http://schemas.openxmlformats.org/officeDocument/2006/relationships/hyperlink" Target="https://www.chiefscientist.gov.au/sites/default/files/OCS_Women_in_STEM_datasheet.pdf" TargetMode="External"/><Relationship Id="rId181" Type="http://schemas.openxmlformats.org/officeDocument/2006/relationships/hyperlink" Target="https://www.aauw.org/app/uploads/2020/03/Solving-the-Equation-report-nsa.pdf" TargetMode="External"/><Relationship Id="rId22" Type="http://schemas.openxmlformats.org/officeDocument/2006/relationships/image" Target="media/image12.jpeg"/><Relationship Id="rId43" Type="http://schemas.openxmlformats.org/officeDocument/2006/relationships/hyperlink" Target="https://www.nationalskillscommission.gov.au/reports/state-of-australia-skills-2021" TargetMode="External"/><Relationship Id="rId64" Type="http://schemas.openxmlformats.org/officeDocument/2006/relationships/hyperlink" Target="https://www.engineersaustralia.org.au/publications/strengthening-engineering-workforce-australia" TargetMode="External"/><Relationship Id="rId118" Type="http://schemas.openxmlformats.org/officeDocument/2006/relationships/hyperlink" Target="https://consult.industry.gov.au/diversityinstem2" TargetMode="External"/><Relationship Id="rId139" Type="http://schemas.openxmlformats.org/officeDocument/2006/relationships/hyperlink" Target="https://www.innovationaus.com/australias-economic-complexity-ranking-worsens-again/" TargetMode="External"/><Relationship Id="rId85" Type="http://schemas.openxmlformats.org/officeDocument/2006/relationships/hyperlink" Target="https://www.bhf.org.uk/for-professionals/information-for-researchers/what-we-fund" TargetMode="External"/><Relationship Id="rId150" Type="http://schemas.openxmlformats.org/officeDocument/2006/relationships/hyperlink" Target="https://www.science.org.au/support/analysis/decadal-plans-science/women-in-stem-decadal-plan" TargetMode="External"/><Relationship Id="rId171" Type="http://schemas.openxmlformats.org/officeDocument/2006/relationships/hyperlink" Target="https://scienceandtechnologyaustralia.org.au/what-we-do/superstars-of-stem/" TargetMode="External"/><Relationship Id="rId192" Type="http://schemas.openxmlformats.org/officeDocument/2006/relationships/hyperlink" Target="https://www.chiefscientist.gov.au/news-and-media/2020-australias-stem-workforce-report" TargetMode="External"/><Relationship Id="rId12" Type="http://schemas.openxmlformats.org/officeDocument/2006/relationships/image" Target="media/image2.png"/><Relationship Id="rId33" Type="http://schemas.openxmlformats.org/officeDocument/2006/relationships/hyperlink" Target="https://www.asc.com.au/careers/graduate-program/" TargetMode="External"/><Relationship Id="rId108" Type="http://schemas.openxmlformats.org/officeDocument/2006/relationships/hyperlink" Target="https://www.aihw.gov.au/reports/disability/people-with-disability-in-australia/contents/justice-and-safety/disability-discrimination" TargetMode="External"/><Relationship Id="rId129" Type="http://schemas.openxmlformats.org/officeDocument/2006/relationships/hyperlink" Target="https://www.dca.org.au/research/project/inclusive-recruitment-tools" TargetMode="External"/><Relationship Id="rId54" Type="http://schemas.openxmlformats.org/officeDocument/2006/relationships/hyperlink" Target="https://theconversation.com/we-can-no-longer-justify-unpaid-labour-why-uni-students-need-to-be-paid-for-work-placements-203421" TargetMode="External"/><Relationship Id="rId75" Type="http://schemas.openxmlformats.org/officeDocument/2006/relationships/hyperlink" Target="https://scienceandtechnologyaustralia.org.au/wp-content/uploads/2023/04/STA-Submission-Australian-Universities-Accord.pdf" TargetMode="External"/><Relationship Id="rId96" Type="http://schemas.openxmlformats.org/officeDocument/2006/relationships/hyperlink" Target="https://humanrights.gov.au/our-work/sex-discrimination/publications/respectwork-sexual-harassment-national-inquiry-report-2020" TargetMode="External"/><Relationship Id="rId140" Type="http://schemas.openxmlformats.org/officeDocument/2006/relationships/hyperlink" Target="https://atlas.cid.harvard.edu/rankings" TargetMode="External"/><Relationship Id="rId161" Type="http://schemas.openxmlformats.org/officeDocument/2006/relationships/hyperlink" Target="https://www.catalyst.org/research/women-in-science-technology-engineering-and-mathematics-stem/" TargetMode="External"/><Relationship Id="rId182" Type="http://schemas.openxmlformats.org/officeDocument/2006/relationships/hyperlink" Target="https://www.aauw.org/app/uploads/2020/03/Solving-the-Equation-report-nsa.pdf" TargetMode="External"/><Relationship Id="rId6" Type="http://schemas.openxmlformats.org/officeDocument/2006/relationships/styles" Target="styles.xml"/><Relationship Id="rId23" Type="http://schemas.openxmlformats.org/officeDocument/2006/relationships/image" Target="media/image13.jpeg"/><Relationship Id="rId119" Type="http://schemas.openxmlformats.org/officeDocument/2006/relationships/hyperlink" Target="https://doi.org/10.1007/s11024-021-09445-6" TargetMode="External"/><Relationship Id="rId44" Type="http://schemas.openxmlformats.org/officeDocument/2006/relationships/hyperlink" Target="https://doi.org/10.1177/1523422318814482" TargetMode="External"/><Relationship Id="rId65" Type="http://schemas.openxmlformats.org/officeDocument/2006/relationships/hyperlink" Target="https://www.linkedin.com/pulse/breaking-down-barriers-get-program-paves-way-skilled-romilly/" TargetMode="External"/><Relationship Id="rId86" Type="http://schemas.openxmlformats.org/officeDocument/2006/relationships/hyperlink" Target="https://www.bhf.org.uk/for-professionals/information-for-researchers/what-we-fund" TargetMode="External"/><Relationship Id="rId130" Type="http://schemas.openxmlformats.org/officeDocument/2006/relationships/hyperlink" Target="https://doi.org/10.1080/1360080X.2022.2157928" TargetMode="External"/><Relationship Id="rId151" Type="http://schemas.openxmlformats.org/officeDocument/2006/relationships/hyperlink" Target="https://www.science.org.au/support/analysis/decadal-plans-science/women-in-stem-decadal-plan" TargetMode="External"/><Relationship Id="rId172" Type="http://schemas.openxmlformats.org/officeDocument/2006/relationships/hyperlink" Target="https://scienceandtechnologyaustralia.org.au/what-we-do/superstars-of-stem/" TargetMode="External"/><Relationship Id="rId193" Type="http://schemas.openxmlformats.org/officeDocument/2006/relationships/hyperlink" Target="https://www.chiefscientist.gov.au/news-and-media/2020-australias-stem-workforce-report" TargetMode="External"/><Relationship Id="rId13" Type="http://schemas.openxmlformats.org/officeDocument/2006/relationships/image" Target="media/image3.svg"/><Relationship Id="rId109" Type="http://schemas.openxmlformats.org/officeDocument/2006/relationships/hyperlink" Target="https://doi.org/10.3389/feduc.2022.1006811" TargetMode="External"/><Relationship Id="rId34" Type="http://schemas.openxmlformats.org/officeDocument/2006/relationships/hyperlink" Target="https://www.chiefscientist.gov.au/australian-science-policy-fellowship-program" TargetMode="External"/><Relationship Id="rId55" Type="http://schemas.openxmlformats.org/officeDocument/2006/relationships/hyperlink" Target="https://www.education.gov.au/australian-universities-accord/resources/accord-interim-report" TargetMode="External"/><Relationship Id="rId76" Type="http://schemas.openxmlformats.org/officeDocument/2006/relationships/hyperlink" Target="https://royalsociety.org/grants-schemes-awards/grants/university-research/" TargetMode="External"/><Relationship Id="rId97" Type="http://schemas.openxmlformats.org/officeDocument/2006/relationships/hyperlink" Target="https://www.dca.org.au/research" TargetMode="External"/><Relationship Id="rId120" Type="http://schemas.openxmlformats.org/officeDocument/2006/relationships/hyperlink" Target="https://doi.org/10.1007/s11024-021-09445-6" TargetMode="External"/><Relationship Id="rId141" Type="http://schemas.openxmlformats.org/officeDocument/2006/relationships/hyperlink" Target="https://atlas.cid.harvard.edu/rankings" TargetMode="External"/><Relationship Id="rId7" Type="http://schemas.openxmlformats.org/officeDocument/2006/relationships/settings" Target="settings.xml"/><Relationship Id="rId71" Type="http://schemas.openxmlformats.org/officeDocument/2006/relationships/hyperlink" Target="https://www.chiefscientist.gov.au/sites/default/files/OPS4-STEMEducationAndTheWorkplace-web.pdf" TargetMode="External"/><Relationship Id="rId92" Type="http://schemas.openxmlformats.org/officeDocument/2006/relationships/hyperlink" Target="https://futurework.org.au/wp-content/uploads/sites/2/2022/11/Theft-By-Any-Other-Name-GHOTD-2022.pdf" TargetMode="External"/><Relationship Id="rId162" Type="http://schemas.openxmlformats.org/officeDocument/2006/relationships/hyperlink" Target="https://doi.org/10.30707/ETD2020.1603713860495" TargetMode="External"/><Relationship Id="rId183" Type="http://schemas.openxmlformats.org/officeDocument/2006/relationships/hyperlink" Target="https://doi.org/10.1371/journal.pone.0258717" TargetMode="External"/><Relationship Id="rId2" Type="http://schemas.openxmlformats.org/officeDocument/2006/relationships/customXml" Target="../customXml/item2.xml"/><Relationship Id="rId29" Type="http://schemas.openxmlformats.org/officeDocument/2006/relationships/hyperlink" Target="https://www.qut.edu.au/research/study-with-us/research-education-and-training" TargetMode="External"/><Relationship Id="rId24" Type="http://schemas.openxmlformats.org/officeDocument/2006/relationships/image" Target="media/image14.jpeg"/><Relationship Id="rId40" Type="http://schemas.openxmlformats.org/officeDocument/2006/relationships/hyperlink" Target="https://www.arc.gov.au/funding-research/funding-schemes/linkage-program/mid-career-career-industry-fellowships" TargetMode="External"/><Relationship Id="rId45" Type="http://schemas.openxmlformats.org/officeDocument/2006/relationships/hyperlink" Target="https://www.atse.org.au/research-and-policy/publications/publication/our-stem-skilled-future-an-education-roadmap-for-an-innovative-workforce/" TargetMode="External"/><Relationship Id="rId66" Type="http://schemas.openxmlformats.org/officeDocument/2006/relationships/hyperlink" Target="https://techcouncil.com.au/wp-content/uploads/2022/08/2022-Getting-to-1.2-million-report.pdf" TargetMode="External"/><Relationship Id="rId87" Type="http://schemas.openxmlformats.org/officeDocument/2006/relationships/hyperlink" Target="https://www.cancerresearchuk.org/funding-for-researchers/our-funding-schemes/discovery-programme-awards" TargetMode="External"/><Relationship Id="rId110" Type="http://schemas.openxmlformats.org/officeDocument/2006/relationships/hyperlink" Target="https://doi.org/10.3389/feduc.2022.1006811" TargetMode="External"/><Relationship Id="rId115" Type="http://schemas.openxmlformats.org/officeDocument/2006/relationships/hyperlink" Target="https://doi.org/10.1108/SGPE-04-2019-0047" TargetMode="External"/><Relationship Id="rId131" Type="http://schemas.openxmlformats.org/officeDocument/2006/relationships/hyperlink" Target="https://doi.org/10.1111/ejed.12514" TargetMode="External"/><Relationship Id="rId136" Type="http://schemas.openxmlformats.org/officeDocument/2006/relationships/hyperlink" Target="https://stats.oecd.org/Index.aspx?DataSetCode=MSTI_PUB" TargetMode="External"/><Relationship Id="rId157" Type="http://schemas.openxmlformats.org/officeDocument/2006/relationships/hyperlink" Target="https://www.logitech.com/content/dam/logitech/en/mx/women-who-master/logi-wwc-report.pdf" TargetMode="External"/><Relationship Id="rId178" Type="http://schemas.openxmlformats.org/officeDocument/2006/relationships/hyperlink" Target="https://championsofchangecoalition.org/groups/champions-of-change-stem/" TargetMode="External"/><Relationship Id="rId61" Type="http://schemas.openxmlformats.org/officeDocument/2006/relationships/hyperlink" Target="https://doi.org/10.1080/14767724.2020.1789449" TargetMode="External"/><Relationship Id="rId82" Type="http://schemas.openxmlformats.org/officeDocument/2006/relationships/hyperlink" Target="https://wellcome.org/grant-funding/schemes/senior-research-fellowships" TargetMode="External"/><Relationship Id="rId152" Type="http://schemas.openxmlformats.org/officeDocument/2006/relationships/hyperlink" Target="https://www.chiefscientist.gov.au/2016/11/occasional-paper-busting-myths-about-women-in-stem" TargetMode="External"/><Relationship Id="rId173" Type="http://schemas.openxmlformats.org/officeDocument/2006/relationships/hyperlink" Target="https://business.gov.au/-/media/Grants-and-programs/WISE/Women-in-STEM-and-Entrepreneurship-Factsheet-PDF.ashx?hash=B1AA8A7E7A1A838F38247C69B8E66FBD&amp;sc_lang=en" TargetMode="External"/><Relationship Id="rId194" Type="http://schemas.openxmlformats.org/officeDocument/2006/relationships/hyperlink" Target="https://www.abs.gov.au/statistics/health/disability/disability-ageing-and-carers-australia-summary-findings/2018" TargetMode="External"/><Relationship Id="rId199" Type="http://schemas.openxmlformats.org/officeDocument/2006/relationships/fontTable" Target="fontTable.xml"/><Relationship Id="rId19" Type="http://schemas.openxmlformats.org/officeDocument/2006/relationships/image" Target="media/image9.jpeg"/><Relationship Id="rId14" Type="http://schemas.openxmlformats.org/officeDocument/2006/relationships/image" Target="media/image4.jpeg"/><Relationship Id="rId30" Type="http://schemas.openxmlformats.org/officeDocument/2006/relationships/hyperlink" Target="https://aprintern.org.au/" TargetMode="External"/><Relationship Id="rId35" Type="http://schemas.openxmlformats.org/officeDocument/2006/relationships/hyperlink" Target="https://adacs.org.au/category/internship/" TargetMode="External"/><Relationship Id="rId56" Type="http://schemas.openxmlformats.org/officeDocument/2006/relationships/hyperlink" Target="https://www.education.gov.au/australian-universities-accord/resources/accord-interim-report" TargetMode="External"/><Relationship Id="rId77" Type="http://schemas.openxmlformats.org/officeDocument/2006/relationships/hyperlink" Target="https://wellcome.org/grant-funding/schemes/career-development-awards" TargetMode="External"/><Relationship Id="rId100" Type="http://schemas.openxmlformats.org/officeDocument/2006/relationships/hyperlink" Target="https://doi.org/10.22541/au.164786882.20761218/v1" TargetMode="External"/><Relationship Id="rId105" Type="http://schemas.openxmlformats.org/officeDocument/2006/relationships/hyperlink" Target="https://scanloninstitute.org.au/mapping-social-cohesion-2021/" TargetMode="External"/><Relationship Id="rId126" Type="http://schemas.openxmlformats.org/officeDocument/2006/relationships/hyperlink" Target="https://www.abs.gov.au/statistics/labour/jobs/job-mobility/latest-release" TargetMode="External"/><Relationship Id="rId147" Type="http://schemas.openxmlformats.org/officeDocument/2006/relationships/hyperlink" Target="https://doi.org/10.3389/fpsyg.2021.750490" TargetMode="External"/><Relationship Id="rId168" Type="http://schemas.openxmlformats.org/officeDocument/2006/relationships/hyperlink" Target="https://sciencegenderequity.org.au/sage-accreditation-and-awards/sage-pathway-to-athena-swan/" TargetMode="External"/><Relationship Id="rId8" Type="http://schemas.openxmlformats.org/officeDocument/2006/relationships/webSettings" Target="webSettings.xml"/><Relationship Id="rId51" Type="http://schemas.openxmlformats.org/officeDocument/2006/relationships/hyperlink" Target="https://www.phillipskpa.com.au/dreamcms/app/webroot/files/files/PhillipsKPA_WIL%20Research%20Report.pdf" TargetMode="External"/><Relationship Id="rId72" Type="http://schemas.openxmlformats.org/officeDocument/2006/relationships/hyperlink" Target="https://www.chiefscientist.gov.au/sites/default/files/OPS4-STEMEducationAndTheWorkplace-web.pdf" TargetMode="External"/><Relationship Id="rId93" Type="http://schemas.openxmlformats.org/officeDocument/2006/relationships/hyperlink" Target="https://doi.org/10.1073/pnas.1810862116" TargetMode="External"/><Relationship Id="rId98" Type="http://schemas.openxmlformats.org/officeDocument/2006/relationships/hyperlink" Target="https://doi.org/10.1371/journal.pcbi.1008210" TargetMode="External"/><Relationship Id="rId121" Type="http://schemas.openxmlformats.org/officeDocument/2006/relationships/hyperlink" Target="https://www.molbiolcell.org/doi/full/10.1091/mbc.E19-04-0219" TargetMode="External"/><Relationship Id="rId142" Type="http://schemas.openxmlformats.org/officeDocument/2006/relationships/hyperlink" Target="https://www.education.gov.au/higher-education-statistics/student-data/selected-higher-education-statistics-2021-student-data" TargetMode="External"/><Relationship Id="rId163" Type="http://schemas.openxmlformats.org/officeDocument/2006/relationships/hyperlink" Target="https://doi.org/10.30707/ETD2020.1603713860495" TargetMode="External"/><Relationship Id="rId184" Type="http://schemas.openxmlformats.org/officeDocument/2006/relationships/hyperlink" Target="https://www.industry.gov.au/publications/advancing-women-stem-strategy" TargetMode="External"/><Relationship Id="rId189" Type="http://schemas.openxmlformats.org/officeDocument/2006/relationships/hyperlink" Target="https://www.abs.gov.au/statistics/people/aboriginal-and-torres-strait-islander-peoples/estimates-aboriginal-and-torres-strait-islander-australians/jun-2021" TargetMode="External"/><Relationship Id="rId3" Type="http://schemas.openxmlformats.org/officeDocument/2006/relationships/customXml" Target="../customXml/item3.xml"/><Relationship Id="rId25" Type="http://schemas.openxmlformats.org/officeDocument/2006/relationships/image" Target="media/image15.jpeg"/><Relationship Id="rId46" Type="http://schemas.openxmlformats.org/officeDocument/2006/relationships/hyperlink" Target="https://www.atse.org.au/research-and-policy/publications/publication/our-stem-skilled-future-an-education-roadmap-for-an-innovative-workforce/" TargetMode="External"/><Relationship Id="rId67" Type="http://schemas.openxmlformats.org/officeDocument/2006/relationships/hyperlink" Target="https://techcouncil.com.au/wp-content/uploads/2022/08/2022-Getting-to-1.2-million-report.pdf" TargetMode="External"/><Relationship Id="rId116" Type="http://schemas.openxmlformats.org/officeDocument/2006/relationships/hyperlink" Target="https://doi.org/10.1108/SGPE-04-2019-0047" TargetMode="External"/><Relationship Id="rId137" Type="http://schemas.openxmlformats.org/officeDocument/2006/relationships/hyperlink" Target="https://www.innovationaus.com/australias-economic-complexity-ranking-worsens-again/" TargetMode="External"/><Relationship Id="rId158" Type="http://schemas.openxmlformats.org/officeDocument/2006/relationships/hyperlink" Target="https://www.logitech.com/content/dam/logitech/en/mx/women-who-master/logi-wwc-report.pdf" TargetMode="External"/><Relationship Id="rId20" Type="http://schemas.openxmlformats.org/officeDocument/2006/relationships/image" Target="media/image10.jpeg"/><Relationship Id="rId41" Type="http://schemas.openxmlformats.org/officeDocument/2006/relationships/hyperlink" Target="https://jobs.afp.gov.au/job-opportunities/directions-program" TargetMode="External"/><Relationship Id="rId62" Type="http://schemas.openxmlformats.org/officeDocument/2006/relationships/hyperlink" Target="https://doi.org/10.1002/psp.2602" TargetMode="External"/><Relationship Id="rId83" Type="http://schemas.openxmlformats.org/officeDocument/2006/relationships/hyperlink" Target="https://www.britishecologicalsociety.org/funding/launching-our-new-grants-programme/launching-long-term-research-grants/" TargetMode="External"/><Relationship Id="rId88" Type="http://schemas.openxmlformats.org/officeDocument/2006/relationships/hyperlink" Target="https://www.cancerresearchuk.org/funding-for-researchers/our-funding-schemes/discovery-programme-awards" TargetMode="External"/><Relationship Id="rId111" Type="http://schemas.openxmlformats.org/officeDocument/2006/relationships/hyperlink" Target="https://doi.org/10.28945/4954" TargetMode="External"/><Relationship Id="rId132" Type="http://schemas.openxmlformats.org/officeDocument/2006/relationships/hyperlink" Target="https://www.oecd.org/science/msti.htm" TargetMode="External"/><Relationship Id="rId153" Type="http://schemas.openxmlformats.org/officeDocument/2006/relationships/hyperlink" Target="https://members.professionalsaustralia.org.au/documents/Gender/Women_in_STEM_survey_report_2021.pdf" TargetMode="External"/><Relationship Id="rId174" Type="http://schemas.openxmlformats.org/officeDocument/2006/relationships/hyperlink" Target="https://business.gov.au/-/media/Grants-and-programs/WISE/Women-in-STEM-and-Entrepreneurship-Factsheet-PDF.ashx?hash=B1AA8A7E7A1A838F38247C69B8E66FBD&amp;sc_lang=en" TargetMode="External"/><Relationship Id="rId179" Type="http://schemas.openxmlformats.org/officeDocument/2006/relationships/hyperlink" Target="https://championsofchangecoalition.org/about-us/" TargetMode="External"/><Relationship Id="rId195" Type="http://schemas.openxmlformats.org/officeDocument/2006/relationships/hyperlink" Target="https://www.abs.gov.au/statistics/health/disability/disability-ageing-and-carers-australia-summary-findings/2018" TargetMode="External"/><Relationship Id="rId190" Type="http://schemas.openxmlformats.org/officeDocument/2006/relationships/hyperlink" Target="https://www.chiefscientist.gov.au/news-and-media/2020-australias-stem-workforce-report" TargetMode="External"/><Relationship Id="rId15" Type="http://schemas.openxmlformats.org/officeDocument/2006/relationships/image" Target="media/image5.jpeg"/><Relationship Id="rId36" Type="http://schemas.openxmlformats.org/officeDocument/2006/relationships/hyperlink" Target="https://www.dst.defence.gov.au/careers/navigate" TargetMode="External"/><Relationship Id="rId57" Type="http://schemas.openxmlformats.org/officeDocument/2006/relationships/hyperlink" Target="https://explore-education-statistics.service.gov.uk/find-statistics/apprenticeships-and-traineeships" TargetMode="External"/><Relationship Id="rId106" Type="http://schemas.openxmlformats.org/officeDocument/2006/relationships/hyperlink" Target="https://scanloninstitute.org.au/mapping-social-cohesion-2021/" TargetMode="External"/><Relationship Id="rId127" Type="http://schemas.openxmlformats.org/officeDocument/2006/relationships/hyperlink" Target="https://www.bain.com/insights/how-clear-career-paths-strengthen-retention-and-diversity/" TargetMode="External"/><Relationship Id="rId10" Type="http://schemas.openxmlformats.org/officeDocument/2006/relationships/endnotes" Target="endnotes.xml"/><Relationship Id="rId31" Type="http://schemas.openxmlformats.org/officeDocument/2006/relationships/hyperlink" Target="https://www.science.org.au/about-us/careers/science-policy-intern" TargetMode="External"/><Relationship Id="rId52" Type="http://schemas.openxmlformats.org/officeDocument/2006/relationships/hyperlink" Target="https://www.phillipskpa.com.au/dreamcms/app/webroot/files/files/PhillipsKPA_WIL%20Research%20Report.pdf" TargetMode="External"/><Relationship Id="rId73" Type="http://schemas.openxmlformats.org/officeDocument/2006/relationships/hyperlink" Target="https://www.atse.org.au/research-and-policy/publications/publication/our-stem-skilled-future-an-education-roadmap-for-an-innovative-workforce/" TargetMode="External"/><Relationship Id="rId78" Type="http://schemas.openxmlformats.org/officeDocument/2006/relationships/hyperlink" Target="https://wellcome.org/grant-funding/schemes/discovery-awards" TargetMode="External"/><Relationship Id="rId94" Type="http://schemas.openxmlformats.org/officeDocument/2006/relationships/hyperlink" Target="https://doi.org/10.1073/pnas.1810862116" TargetMode="External"/><Relationship Id="rId99" Type="http://schemas.openxmlformats.org/officeDocument/2006/relationships/hyperlink" Target="https://doi.org/10.1371/journal.pcbi.1008210" TargetMode="External"/><Relationship Id="rId101" Type="http://schemas.openxmlformats.org/officeDocument/2006/relationships/hyperlink" Target="https://doi.org/10.22541/au.164786882.20761218/v1" TargetMode="External"/><Relationship Id="rId122" Type="http://schemas.openxmlformats.org/officeDocument/2006/relationships/hyperlink" Target="https://www.molbiolcell.org/doi/full/10.1091/mbc.E19-04-0219" TargetMode="External"/><Relationship Id="rId143" Type="http://schemas.openxmlformats.org/officeDocument/2006/relationships/hyperlink" Target="https://www.education.gov.au/higher-education-statistics/student-data/selected-higher-education-statistics-2021-student-data" TargetMode="External"/><Relationship Id="rId148" Type="http://schemas.openxmlformats.org/officeDocument/2006/relationships/hyperlink" Target="https://www.education.gov.au/higher-education-statistics/student-data/selected-higher-education-statistics-2021-student-data" TargetMode="External"/><Relationship Id="rId164" Type="http://schemas.openxmlformats.org/officeDocument/2006/relationships/hyperlink" Target="https://doi.org/10.15388/ActPaed.2021.46.5" TargetMode="External"/><Relationship Id="rId169" Type="http://schemas.openxmlformats.org/officeDocument/2006/relationships/hyperlink" Target="https://www.science.org.au/support/analysis/decadal-plans-science/women-in-stem-decadal-plan" TargetMode="External"/><Relationship Id="rId185" Type="http://schemas.openxmlformats.org/officeDocument/2006/relationships/hyperlink" Target="https://doi.org/10.1177/13684302211035438"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doi.org/10.1002/ajs4.142" TargetMode="External"/><Relationship Id="rId26" Type="http://schemas.openxmlformats.org/officeDocument/2006/relationships/image" Target="media/image16.jpeg"/><Relationship Id="rId47" Type="http://schemas.openxmlformats.org/officeDocument/2006/relationships/hyperlink" Target="https://openjournals.library.sydney.edu.au/CAL/article/view/11041" TargetMode="External"/><Relationship Id="rId68" Type="http://schemas.openxmlformats.org/officeDocument/2006/relationships/hyperlink" Target="http://futurumcareers.com/why-do-people-working-in-stem-stay-in-their-jobs-and-why-should-we-care" TargetMode="External"/><Relationship Id="rId89" Type="http://schemas.openxmlformats.org/officeDocument/2006/relationships/hyperlink" Target="https://www.nihr.ac.uk/explore-nihr/academy-programmes/research-professorships.htm" TargetMode="External"/><Relationship Id="rId112" Type="http://schemas.openxmlformats.org/officeDocument/2006/relationships/hyperlink" Target="https://www.dcu.ie/nidl/micro-credential-observatory" TargetMode="External"/><Relationship Id="rId133" Type="http://schemas.openxmlformats.org/officeDocument/2006/relationships/hyperlink" Target="https://data.worldbank.org/indicator/NY.GDP.MKTP.CD?most_recent_value_desc=false" TargetMode="External"/><Relationship Id="rId154" Type="http://schemas.openxmlformats.org/officeDocument/2006/relationships/hyperlink" Target="https://scientists.professionalsaustralia.org.au/Scientists/News/Professional_Scientists_Employment_and_Remuneration_Survey_Report.aspx" TargetMode="External"/><Relationship Id="rId175" Type="http://schemas.openxmlformats.org/officeDocument/2006/relationships/hyperlink" Target="https://members.professionalsaustralia.org.au/documents/Gender/Women_in_STEM_survey_report_2021.pdf" TargetMode="External"/><Relationship Id="rId196" Type="http://schemas.openxmlformats.org/officeDocument/2006/relationships/hyperlink" Target="https://www.abs.gov.au/statistics/health/disability/disability-ageing-and-carers-australia-summary-findings/2018" TargetMode="External"/><Relationship Id="rId200" Type="http://schemas.openxmlformats.org/officeDocument/2006/relationships/theme" Target="theme/theme1.xml"/><Relationship Id="rId16" Type="http://schemas.openxmlformats.org/officeDocument/2006/relationships/image" Target="media/image6.jpeg"/><Relationship Id="rId37" Type="http://schemas.openxmlformats.org/officeDocument/2006/relationships/hyperlink" Target="https://jawun.org.au/jawun-community/secondment-partners/" TargetMode="External"/><Relationship Id="rId58" Type="http://schemas.openxmlformats.org/officeDocument/2006/relationships/hyperlink" Target="https://explore-education-statistics.service.gov.uk/find-statistics/apprenticeships-and-traineeships" TargetMode="External"/><Relationship Id="rId79" Type="http://schemas.openxmlformats.org/officeDocument/2006/relationships/hyperlink" Target="https://wellcome.org/grant-funding/schemes/discovery-awards" TargetMode="External"/><Relationship Id="rId102" Type="http://schemas.openxmlformats.org/officeDocument/2006/relationships/hyperlink" Target="https://humanrights.gov.au/time-for-respect-2022" TargetMode="External"/><Relationship Id="rId123" Type="http://schemas.openxmlformats.org/officeDocument/2006/relationships/hyperlink" Target="https://link.springer.com/book/10.1007/978-3-030-82606-2" TargetMode="External"/><Relationship Id="rId144" Type="http://schemas.openxmlformats.org/officeDocument/2006/relationships/hyperlink" Target="https://app.powerbi.com/view?r=eyJrIjoiYzMyM2IzNmMtMDNmMS00Yjg2LTkwMmMtZDExYjU1OTNmYzEyIiwidCI6ImRkMGNmZDE1LTQ1NTgtNGIxMi04YmFkLWVhMjY5ODRmYzQxNyJ9" TargetMode="External"/><Relationship Id="rId90" Type="http://schemas.openxmlformats.org/officeDocument/2006/relationships/hyperlink" Target="https://www.nihr.ac.uk/explore-nihr/academy-programmes/research-professorships.htm" TargetMode="External"/><Relationship Id="rId165" Type="http://schemas.openxmlformats.org/officeDocument/2006/relationships/hyperlink" Target="https://members.professionalsaustralia.org.au/documents/Gender/Women_in_STEM_survey_report_2021.pdf" TargetMode="External"/><Relationship Id="rId186" Type="http://schemas.openxmlformats.org/officeDocument/2006/relationships/hyperlink" Target="https://www.abs.gov.au/statistics/people/people-and-communities/unpaid-work-and-care-census/latest-release" TargetMode="External"/><Relationship Id="rId27" Type="http://schemas.openxmlformats.org/officeDocument/2006/relationships/image" Target="media/image17.jpeg"/><Relationship Id="rId48" Type="http://schemas.openxmlformats.org/officeDocument/2006/relationships/hyperlink" Target="https://www.emerald.com/insight/content/doi/10.1108/JWL-11-2022-0157/full/html" TargetMode="External"/><Relationship Id="rId69" Type="http://schemas.openxmlformats.org/officeDocument/2006/relationships/hyperlink" Target="https://doi.org/10.1007/s11024-021-09445-6" TargetMode="External"/><Relationship Id="rId113" Type="http://schemas.openxmlformats.org/officeDocument/2006/relationships/hyperlink" Target="https://www.doi.org/10.1080/13611267.2021.1899588" TargetMode="External"/><Relationship Id="rId134" Type="http://schemas.openxmlformats.org/officeDocument/2006/relationships/hyperlink" Target="https://www.abs.gov.au/statistics/industry/technology-and-innovation/research-and-experimental-development-businesses-australia/latest-release" TargetMode="External"/><Relationship Id="rId80" Type="http://schemas.openxmlformats.org/officeDocument/2006/relationships/hyperlink" Target="https://wellcome.org/grant-funding/schemes/early-career-awards" TargetMode="External"/><Relationship Id="rId155" Type="http://schemas.openxmlformats.org/officeDocument/2006/relationships/hyperlink" Target="https://doi.org/10.1093/sf/sot092" TargetMode="External"/><Relationship Id="rId176" Type="http://schemas.openxmlformats.org/officeDocument/2006/relationships/hyperlink" Target="https://amsi.org.au/?publications=reflections-on-the-national-research-internships-program" TargetMode="External"/><Relationship Id="rId197" Type="http://schemas.openxmlformats.org/officeDocument/2006/relationships/hyperlink" Target="https://www.abs.gov.au/statistics/health/disability/disability-ageing-and-carers-australia-summary-findings/2018" TargetMode="External"/><Relationship Id="rId17" Type="http://schemas.openxmlformats.org/officeDocument/2006/relationships/image" Target="media/image7.jpeg"/><Relationship Id="rId38" Type="http://schemas.openxmlformats.org/officeDocument/2006/relationships/hyperlink" Target="https://alumni.csiro.au/get-involved/switch/" TargetMode="External"/><Relationship Id="rId59" Type="http://schemas.openxmlformats.org/officeDocument/2006/relationships/hyperlink" Target="https://www.engineersaustralia.org.au/publications/strengthening-engineering-workforce-australia" TargetMode="External"/><Relationship Id="rId103" Type="http://schemas.openxmlformats.org/officeDocument/2006/relationships/hyperlink" Target="https://scanloninstitute.org.au/mapping-social-cohesion-2021/" TargetMode="External"/><Relationship Id="rId124" Type="http://schemas.openxmlformats.org/officeDocument/2006/relationships/hyperlink" Target="https://link.springer.com/book/10.1007/978-3-030-82606-2" TargetMode="External"/><Relationship Id="rId70" Type="http://schemas.openxmlformats.org/officeDocument/2006/relationships/hyperlink" Target="https://doi.org/10.1007/s11024-021-09445-6" TargetMode="External"/><Relationship Id="rId91" Type="http://schemas.openxmlformats.org/officeDocument/2006/relationships/hyperlink" Target="https://doi.org/10.1097/EDE.0000000000001093" TargetMode="External"/><Relationship Id="rId145" Type="http://schemas.openxmlformats.org/officeDocument/2006/relationships/hyperlink" Target="https://doi.org/10.17226/26687" TargetMode="External"/><Relationship Id="rId166" Type="http://schemas.openxmlformats.org/officeDocument/2006/relationships/hyperlink" Target="http://dx.doi.org/10.4067/S0718-27242010000100011" TargetMode="External"/><Relationship Id="rId187" Type="http://schemas.openxmlformats.org/officeDocument/2006/relationships/hyperlink" Target="https://www.abs.gov.au/statistics/people/people-and-communities/unpaid-work-and-care-census/latest-release" TargetMode="External"/><Relationship Id="rId1" Type="http://schemas.openxmlformats.org/officeDocument/2006/relationships/customXml" Target="../customXml/item1.xml"/><Relationship Id="rId28" Type="http://schemas.openxmlformats.org/officeDocument/2006/relationships/image" Target="media/image18.jpeg"/><Relationship Id="rId49" Type="http://schemas.openxmlformats.org/officeDocument/2006/relationships/hyperlink" Target="https://www.phillipskpa.com.au/dreamcms/app/webroot/files/files/PhillipsKPA_WIL%20Research%20Report.pdf" TargetMode="External"/><Relationship Id="rId114" Type="http://schemas.openxmlformats.org/officeDocument/2006/relationships/hyperlink" Target="http://www.jstor.org/stable/41499442" TargetMode="External"/><Relationship Id="rId60" Type="http://schemas.openxmlformats.org/officeDocument/2006/relationships/hyperlink" Target="https://www.engineersaustralia.org.au/publications/strengthening-engineering-workforce-australia" TargetMode="External"/><Relationship Id="rId81" Type="http://schemas.openxmlformats.org/officeDocument/2006/relationships/hyperlink" Target="https://wellcome.org/grant-funding/schemes/senior-research-fellowships" TargetMode="External"/><Relationship Id="rId135" Type="http://schemas.openxmlformats.org/officeDocument/2006/relationships/hyperlink" Target="https://stats.oecd.org/Index.aspx?DataSetCode=MSTI_PUB" TargetMode="External"/><Relationship Id="rId156" Type="http://schemas.openxmlformats.org/officeDocument/2006/relationships/hyperlink" Target="https://www.chiefscientist.gov.au/2016/11/occasional-paper-busting-myths-about-women-in-stem" TargetMode="External"/><Relationship Id="rId177" Type="http://schemas.openxmlformats.org/officeDocument/2006/relationships/hyperlink" Target="https://championsofchangecoalition.org/about-us/" TargetMode="External"/><Relationship Id="rId198" Type="http://schemas.openxmlformats.org/officeDocument/2006/relationships/footer" Target="footer1.xml"/><Relationship Id="rId18" Type="http://schemas.openxmlformats.org/officeDocument/2006/relationships/image" Target="media/image8.jpeg"/><Relationship Id="rId39" Type="http://schemas.openxmlformats.org/officeDocument/2006/relationships/hyperlink" Target="https://www.mtpconnect.org.au/programs/REDI" TargetMode="External"/><Relationship Id="rId50" Type="http://schemas.openxmlformats.org/officeDocument/2006/relationships/hyperlink" Target="https://www.phillipskpa.com.au/dreamcms/app/webroot/files/files/PhillipsKPA_WIL%20Research%20Report.pdf" TargetMode="External"/><Relationship Id="rId104" Type="http://schemas.openxmlformats.org/officeDocument/2006/relationships/hyperlink" Target="https://scanloninstitute.org.au/mapping-social-cohesion-2021/" TargetMode="External"/><Relationship Id="rId125" Type="http://schemas.openxmlformats.org/officeDocument/2006/relationships/hyperlink" Target="https://www.abs.gov.au/statistics/labour/jobs/job-mobility/latest-release" TargetMode="External"/><Relationship Id="rId146" Type="http://schemas.openxmlformats.org/officeDocument/2006/relationships/hyperlink" Target="https://doi.org/10.3389/fpsyg.2021.750490" TargetMode="External"/><Relationship Id="rId167" Type="http://schemas.openxmlformats.org/officeDocument/2006/relationships/hyperlink" Target="https://sciencegenderequity.org.au/sage-accreditation-and-awards/sage-pathway-to-athena-swan/" TargetMode="External"/><Relationship Id="rId188" Type="http://schemas.openxmlformats.org/officeDocument/2006/relationships/hyperlink" Target="https://www.abs.gov.au/statistics/people/aboriginal-and-torres-strait-islander-peoples/estimates-aboriginal-and-torres-strait-islander-australians/jun-202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58E745421CFB74B91A733BCEFA4480E" ma:contentTypeVersion="15" ma:contentTypeDescription="Create a new document." ma:contentTypeScope="" ma:versionID="75153401ef12845e54426221e2a2437b">
  <xsd:schema xmlns:xsd="http://www.w3.org/2001/XMLSchema" xmlns:xs="http://www.w3.org/2001/XMLSchema" xmlns:p="http://schemas.microsoft.com/office/2006/metadata/properties" xmlns:ns2="06dfa26d-9e85-4099-8217-c92c4427de0c" xmlns:ns3="4e60978b-b4a2-4114-8f87-7018d6ee4ef9" targetNamespace="http://schemas.microsoft.com/office/2006/metadata/properties" ma:root="true" ma:fieldsID="48e365ec3ffb914ca8db433fb0657204" ns2:_="" ns3:_="">
    <xsd:import namespace="06dfa26d-9e85-4099-8217-c92c4427de0c"/>
    <xsd:import namespace="4e60978b-b4a2-4114-8f87-7018d6ee4ef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dfa26d-9e85-4099-8217-c92c4427de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c14b8ad-569c-4bea-a95c-2622a6540342"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e60978b-b4a2-4114-8f87-7018d6ee4ef9"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1f6e8d29-379a-464e-bdff-aed74e06d70c}" ma:internalName="TaxCatchAll" ma:showField="CatchAllData" ma:web="4e60978b-b4a2-4114-8f87-7018d6ee4ef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6dfa26d-9e85-4099-8217-c92c4427de0c">
      <Terms xmlns="http://schemas.microsoft.com/office/infopath/2007/PartnerControls"/>
    </lcf76f155ced4ddcb4097134ff3c332f>
    <TaxCatchAll xmlns="4e60978b-b4a2-4114-8f87-7018d6ee4ef9" xsi:nil="true"/>
  </documentManagement>
</p:properties>
</file>

<file path=customXml/itemProps1.xml><?xml version="1.0" encoding="utf-8"?>
<ds:datastoreItem xmlns:ds="http://schemas.openxmlformats.org/officeDocument/2006/customXml" ds:itemID="{3796CD0C-00E8-4515-8DFF-8D66EEE6F786}">
  <ds:schemaRefs>
    <ds:schemaRef ds:uri="http://schemas.microsoft.com/sharepoint/v3/contenttype/forms"/>
  </ds:schemaRefs>
</ds:datastoreItem>
</file>

<file path=customXml/itemProps2.xml><?xml version="1.0" encoding="utf-8"?>
<ds:datastoreItem xmlns:ds="http://schemas.openxmlformats.org/officeDocument/2006/customXml" ds:itemID="{16F5649C-2392-4937-9F2C-90733ADBE976}">
  <ds:schemaRefs>
    <ds:schemaRef ds:uri="http://schemas.openxmlformats.org/officeDocument/2006/bibliography"/>
  </ds:schemaRefs>
</ds:datastoreItem>
</file>

<file path=customXml/itemProps3.xml><?xml version="1.0" encoding="utf-8"?>
<ds:datastoreItem xmlns:ds="http://schemas.openxmlformats.org/officeDocument/2006/customXml" ds:itemID="{979E61D7-7921-4FB1-A353-B61E23EC17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dfa26d-9e85-4099-8217-c92c4427de0c"/>
    <ds:schemaRef ds:uri="4e60978b-b4a2-4114-8f87-7018d6ee4e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EDAB1DA-D8ED-4A3C-A940-BEBCFD9E28BE}">
  <ds:schemaRefs>
    <ds:schemaRef ds:uri="http://schemas.openxmlformats.org/package/2006/metadata/core-properties"/>
    <ds:schemaRef ds:uri="http://schemas.microsoft.com/office/2006/metadata/properties"/>
    <ds:schemaRef ds:uri="06dfa26d-9e85-4099-8217-c92c4427de0c"/>
    <ds:schemaRef ds:uri="http://schemas.microsoft.com/office/2006/documentManagement/types"/>
    <ds:schemaRef ds:uri="http://purl.org/dc/dcmitype/"/>
    <ds:schemaRef ds:uri="4e60978b-b4a2-4114-8f87-7018d6ee4ef9"/>
    <ds:schemaRef ds:uri="http://purl.org/dc/terms/"/>
    <ds:schemaRef ds:uri="http://schemas.microsoft.com/office/infopath/2007/PartnerControls"/>
    <ds:schemaRef ds:uri="http://purl.org/dc/elements/1.1/"/>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1</Pages>
  <Words>38922</Words>
  <Characters>221856</Characters>
  <Application>Microsoft Office Word</Application>
  <DocSecurity>4</DocSecurity>
  <Lines>1848</Lines>
  <Paragraphs>520</Paragraphs>
  <ScaleCrop>false</ScaleCrop>
  <Company/>
  <LinksUpToDate>false</LinksUpToDate>
  <CharactersWithSpaces>260258</CharactersWithSpaces>
  <SharedDoc>false</SharedDoc>
  <HLinks>
    <vt:vector size="1494" baseType="variant">
      <vt:variant>
        <vt:i4>1572949</vt:i4>
      </vt:variant>
      <vt:variant>
        <vt:i4>906</vt:i4>
      </vt:variant>
      <vt:variant>
        <vt:i4>0</vt:i4>
      </vt:variant>
      <vt:variant>
        <vt:i4>5</vt:i4>
      </vt:variant>
      <vt:variant>
        <vt:lpwstr>https://www.abs.gov.au/statistics/health/disability/disability-ageing-and-carers-australia-summary-findings/2018</vt:lpwstr>
      </vt:variant>
      <vt:variant>
        <vt:lpwstr/>
      </vt:variant>
      <vt:variant>
        <vt:i4>1572949</vt:i4>
      </vt:variant>
      <vt:variant>
        <vt:i4>903</vt:i4>
      </vt:variant>
      <vt:variant>
        <vt:i4>0</vt:i4>
      </vt:variant>
      <vt:variant>
        <vt:i4>5</vt:i4>
      </vt:variant>
      <vt:variant>
        <vt:lpwstr>https://www.abs.gov.au/statistics/health/disability/disability-ageing-and-carers-australia-summary-findings/2018</vt:lpwstr>
      </vt:variant>
      <vt:variant>
        <vt:lpwstr/>
      </vt:variant>
      <vt:variant>
        <vt:i4>1572949</vt:i4>
      </vt:variant>
      <vt:variant>
        <vt:i4>900</vt:i4>
      </vt:variant>
      <vt:variant>
        <vt:i4>0</vt:i4>
      </vt:variant>
      <vt:variant>
        <vt:i4>5</vt:i4>
      </vt:variant>
      <vt:variant>
        <vt:lpwstr>https://www.abs.gov.au/statistics/health/disability/disability-ageing-and-carers-australia-summary-findings/2018</vt:lpwstr>
      </vt:variant>
      <vt:variant>
        <vt:lpwstr/>
      </vt:variant>
      <vt:variant>
        <vt:i4>1572949</vt:i4>
      </vt:variant>
      <vt:variant>
        <vt:i4>897</vt:i4>
      </vt:variant>
      <vt:variant>
        <vt:i4>0</vt:i4>
      </vt:variant>
      <vt:variant>
        <vt:i4>5</vt:i4>
      </vt:variant>
      <vt:variant>
        <vt:lpwstr>https://www.abs.gov.au/statistics/health/disability/disability-ageing-and-carers-australia-summary-findings/2018</vt:lpwstr>
      </vt:variant>
      <vt:variant>
        <vt:lpwstr/>
      </vt:variant>
      <vt:variant>
        <vt:i4>4128830</vt:i4>
      </vt:variant>
      <vt:variant>
        <vt:i4>894</vt:i4>
      </vt:variant>
      <vt:variant>
        <vt:i4>0</vt:i4>
      </vt:variant>
      <vt:variant>
        <vt:i4>5</vt:i4>
      </vt:variant>
      <vt:variant>
        <vt:lpwstr>https://www.chiefscientist.gov.au/news-and-media/2020-australias-stem-workforce-report</vt:lpwstr>
      </vt:variant>
      <vt:variant>
        <vt:lpwstr/>
      </vt:variant>
      <vt:variant>
        <vt:i4>4128830</vt:i4>
      </vt:variant>
      <vt:variant>
        <vt:i4>891</vt:i4>
      </vt:variant>
      <vt:variant>
        <vt:i4>0</vt:i4>
      </vt:variant>
      <vt:variant>
        <vt:i4>5</vt:i4>
      </vt:variant>
      <vt:variant>
        <vt:lpwstr>https://www.chiefscientist.gov.au/news-and-media/2020-australias-stem-workforce-report</vt:lpwstr>
      </vt:variant>
      <vt:variant>
        <vt:lpwstr/>
      </vt:variant>
      <vt:variant>
        <vt:i4>4128830</vt:i4>
      </vt:variant>
      <vt:variant>
        <vt:i4>888</vt:i4>
      </vt:variant>
      <vt:variant>
        <vt:i4>0</vt:i4>
      </vt:variant>
      <vt:variant>
        <vt:i4>5</vt:i4>
      </vt:variant>
      <vt:variant>
        <vt:lpwstr>https://www.chiefscientist.gov.au/news-and-media/2020-australias-stem-workforce-report</vt:lpwstr>
      </vt:variant>
      <vt:variant>
        <vt:lpwstr/>
      </vt:variant>
      <vt:variant>
        <vt:i4>4128830</vt:i4>
      </vt:variant>
      <vt:variant>
        <vt:i4>885</vt:i4>
      </vt:variant>
      <vt:variant>
        <vt:i4>0</vt:i4>
      </vt:variant>
      <vt:variant>
        <vt:i4>5</vt:i4>
      </vt:variant>
      <vt:variant>
        <vt:lpwstr>https://www.chiefscientist.gov.au/news-and-media/2020-australias-stem-workforce-report</vt:lpwstr>
      </vt:variant>
      <vt:variant>
        <vt:lpwstr/>
      </vt:variant>
      <vt:variant>
        <vt:i4>6422644</vt:i4>
      </vt:variant>
      <vt:variant>
        <vt:i4>882</vt:i4>
      </vt:variant>
      <vt:variant>
        <vt:i4>0</vt:i4>
      </vt:variant>
      <vt:variant>
        <vt:i4>5</vt:i4>
      </vt:variant>
      <vt:variant>
        <vt:lpwstr>https://www.abs.gov.au/statistics/people/aboriginal-and-torres-strait-islander-peoples/estimates-aboriginal-and-torres-strait-islander-australians/jun-2021</vt:lpwstr>
      </vt:variant>
      <vt:variant>
        <vt:lpwstr/>
      </vt:variant>
      <vt:variant>
        <vt:i4>6422644</vt:i4>
      </vt:variant>
      <vt:variant>
        <vt:i4>879</vt:i4>
      </vt:variant>
      <vt:variant>
        <vt:i4>0</vt:i4>
      </vt:variant>
      <vt:variant>
        <vt:i4>5</vt:i4>
      </vt:variant>
      <vt:variant>
        <vt:lpwstr>https://www.abs.gov.au/statistics/people/aboriginal-and-torres-strait-islander-peoples/estimates-aboriginal-and-torres-strait-islander-australians/jun-2021</vt:lpwstr>
      </vt:variant>
      <vt:variant>
        <vt:lpwstr/>
      </vt:variant>
      <vt:variant>
        <vt:i4>7667817</vt:i4>
      </vt:variant>
      <vt:variant>
        <vt:i4>876</vt:i4>
      </vt:variant>
      <vt:variant>
        <vt:i4>0</vt:i4>
      </vt:variant>
      <vt:variant>
        <vt:i4>5</vt:i4>
      </vt:variant>
      <vt:variant>
        <vt:lpwstr>https://www.abs.gov.au/statistics/people/people-and-communities/unpaid-work-and-care-census/latest-release</vt:lpwstr>
      </vt:variant>
      <vt:variant>
        <vt:lpwstr/>
      </vt:variant>
      <vt:variant>
        <vt:i4>7667817</vt:i4>
      </vt:variant>
      <vt:variant>
        <vt:i4>873</vt:i4>
      </vt:variant>
      <vt:variant>
        <vt:i4>0</vt:i4>
      </vt:variant>
      <vt:variant>
        <vt:i4>5</vt:i4>
      </vt:variant>
      <vt:variant>
        <vt:lpwstr>https://www.abs.gov.au/statistics/people/people-and-communities/unpaid-work-and-care-census/latest-release</vt:lpwstr>
      </vt:variant>
      <vt:variant>
        <vt:lpwstr/>
      </vt:variant>
      <vt:variant>
        <vt:i4>1638491</vt:i4>
      </vt:variant>
      <vt:variant>
        <vt:i4>870</vt:i4>
      </vt:variant>
      <vt:variant>
        <vt:i4>0</vt:i4>
      </vt:variant>
      <vt:variant>
        <vt:i4>5</vt:i4>
      </vt:variant>
      <vt:variant>
        <vt:lpwstr>https://doi.org/10.1177/13684302211035438</vt:lpwstr>
      </vt:variant>
      <vt:variant>
        <vt:lpwstr/>
      </vt:variant>
      <vt:variant>
        <vt:i4>2228333</vt:i4>
      </vt:variant>
      <vt:variant>
        <vt:i4>867</vt:i4>
      </vt:variant>
      <vt:variant>
        <vt:i4>0</vt:i4>
      </vt:variant>
      <vt:variant>
        <vt:i4>5</vt:i4>
      </vt:variant>
      <vt:variant>
        <vt:lpwstr>https://www.industry.gov.au/publications/advancing-women-stem-strategy</vt:lpwstr>
      </vt:variant>
      <vt:variant>
        <vt:lpwstr/>
      </vt:variant>
      <vt:variant>
        <vt:i4>4784206</vt:i4>
      </vt:variant>
      <vt:variant>
        <vt:i4>864</vt:i4>
      </vt:variant>
      <vt:variant>
        <vt:i4>0</vt:i4>
      </vt:variant>
      <vt:variant>
        <vt:i4>5</vt:i4>
      </vt:variant>
      <vt:variant>
        <vt:lpwstr>https://doi.org/10.1371/journal.pone.0258717</vt:lpwstr>
      </vt:variant>
      <vt:variant>
        <vt:lpwstr/>
      </vt:variant>
      <vt:variant>
        <vt:i4>1114207</vt:i4>
      </vt:variant>
      <vt:variant>
        <vt:i4>861</vt:i4>
      </vt:variant>
      <vt:variant>
        <vt:i4>0</vt:i4>
      </vt:variant>
      <vt:variant>
        <vt:i4>5</vt:i4>
      </vt:variant>
      <vt:variant>
        <vt:lpwstr>https://www.aauw.org/app/uploads/2020/03/Solving-the-Equation-report-nsa.pdf</vt:lpwstr>
      </vt:variant>
      <vt:variant>
        <vt:lpwstr/>
      </vt:variant>
      <vt:variant>
        <vt:i4>1114207</vt:i4>
      </vt:variant>
      <vt:variant>
        <vt:i4>858</vt:i4>
      </vt:variant>
      <vt:variant>
        <vt:i4>0</vt:i4>
      </vt:variant>
      <vt:variant>
        <vt:i4>5</vt:i4>
      </vt:variant>
      <vt:variant>
        <vt:lpwstr>https://www.aauw.org/app/uploads/2020/03/Solving-the-Equation-report-nsa.pdf</vt:lpwstr>
      </vt:variant>
      <vt:variant>
        <vt:lpwstr/>
      </vt:variant>
      <vt:variant>
        <vt:i4>5111888</vt:i4>
      </vt:variant>
      <vt:variant>
        <vt:i4>855</vt:i4>
      </vt:variant>
      <vt:variant>
        <vt:i4>0</vt:i4>
      </vt:variant>
      <vt:variant>
        <vt:i4>5</vt:i4>
      </vt:variant>
      <vt:variant>
        <vt:lpwstr>https://doi.org/10.1002/ajs4.142</vt:lpwstr>
      </vt:variant>
      <vt:variant>
        <vt:lpwstr/>
      </vt:variant>
      <vt:variant>
        <vt:i4>6094857</vt:i4>
      </vt:variant>
      <vt:variant>
        <vt:i4>852</vt:i4>
      </vt:variant>
      <vt:variant>
        <vt:i4>0</vt:i4>
      </vt:variant>
      <vt:variant>
        <vt:i4>5</vt:i4>
      </vt:variant>
      <vt:variant>
        <vt:lpwstr>https://championsofchangecoalition.org/about-us/</vt:lpwstr>
      </vt:variant>
      <vt:variant>
        <vt:lpwstr/>
      </vt:variant>
      <vt:variant>
        <vt:i4>3276909</vt:i4>
      </vt:variant>
      <vt:variant>
        <vt:i4>849</vt:i4>
      </vt:variant>
      <vt:variant>
        <vt:i4>0</vt:i4>
      </vt:variant>
      <vt:variant>
        <vt:i4>5</vt:i4>
      </vt:variant>
      <vt:variant>
        <vt:lpwstr>https://championsofchangecoalition.org/groups/champions-of-change-stem/</vt:lpwstr>
      </vt:variant>
      <vt:variant>
        <vt:lpwstr/>
      </vt:variant>
      <vt:variant>
        <vt:i4>6094857</vt:i4>
      </vt:variant>
      <vt:variant>
        <vt:i4>846</vt:i4>
      </vt:variant>
      <vt:variant>
        <vt:i4>0</vt:i4>
      </vt:variant>
      <vt:variant>
        <vt:i4>5</vt:i4>
      </vt:variant>
      <vt:variant>
        <vt:lpwstr>https://championsofchangecoalition.org/about-us/</vt:lpwstr>
      </vt:variant>
      <vt:variant>
        <vt:lpwstr/>
      </vt:variant>
      <vt:variant>
        <vt:i4>6881382</vt:i4>
      </vt:variant>
      <vt:variant>
        <vt:i4>843</vt:i4>
      </vt:variant>
      <vt:variant>
        <vt:i4>0</vt:i4>
      </vt:variant>
      <vt:variant>
        <vt:i4>5</vt:i4>
      </vt:variant>
      <vt:variant>
        <vt:lpwstr>https://amsi.org.au/?publications=reflections-on-the-national-research-internships-program</vt:lpwstr>
      </vt:variant>
      <vt:variant>
        <vt:lpwstr/>
      </vt:variant>
      <vt:variant>
        <vt:i4>7209038</vt:i4>
      </vt:variant>
      <vt:variant>
        <vt:i4>840</vt:i4>
      </vt:variant>
      <vt:variant>
        <vt:i4>0</vt:i4>
      </vt:variant>
      <vt:variant>
        <vt:i4>5</vt:i4>
      </vt:variant>
      <vt:variant>
        <vt:lpwstr>https://members.professionalsaustralia.org.au/documents/Gender/Women_in_STEM_survey_report_2021.pdf</vt:lpwstr>
      </vt:variant>
      <vt:variant>
        <vt:lpwstr/>
      </vt:variant>
      <vt:variant>
        <vt:i4>4259961</vt:i4>
      </vt:variant>
      <vt:variant>
        <vt:i4>837</vt:i4>
      </vt:variant>
      <vt:variant>
        <vt:i4>0</vt:i4>
      </vt:variant>
      <vt:variant>
        <vt:i4>5</vt:i4>
      </vt:variant>
      <vt:variant>
        <vt:lpwstr>https://business.gov.au/-/media/Grants-and-programs/WISE/Women-in-STEM-and-Entrepreneurship-Factsheet-PDF.ashx?hash=B1AA8A7E7A1A838F38247C69B8E66FBD&amp;sc_lang=en</vt:lpwstr>
      </vt:variant>
      <vt:variant>
        <vt:lpwstr/>
      </vt:variant>
      <vt:variant>
        <vt:i4>4259961</vt:i4>
      </vt:variant>
      <vt:variant>
        <vt:i4>834</vt:i4>
      </vt:variant>
      <vt:variant>
        <vt:i4>0</vt:i4>
      </vt:variant>
      <vt:variant>
        <vt:i4>5</vt:i4>
      </vt:variant>
      <vt:variant>
        <vt:lpwstr>https://business.gov.au/-/media/Grants-and-programs/WISE/Women-in-STEM-and-Entrepreneurship-Factsheet-PDF.ashx?hash=B1AA8A7E7A1A838F38247C69B8E66FBD&amp;sc_lang=en</vt:lpwstr>
      </vt:variant>
      <vt:variant>
        <vt:lpwstr/>
      </vt:variant>
      <vt:variant>
        <vt:i4>3407973</vt:i4>
      </vt:variant>
      <vt:variant>
        <vt:i4>831</vt:i4>
      </vt:variant>
      <vt:variant>
        <vt:i4>0</vt:i4>
      </vt:variant>
      <vt:variant>
        <vt:i4>5</vt:i4>
      </vt:variant>
      <vt:variant>
        <vt:lpwstr>https://scienceandtechnologyaustralia.org.au/what-we-do/superstars-of-stem/</vt:lpwstr>
      </vt:variant>
      <vt:variant>
        <vt:lpwstr/>
      </vt:variant>
      <vt:variant>
        <vt:i4>3407973</vt:i4>
      </vt:variant>
      <vt:variant>
        <vt:i4>828</vt:i4>
      </vt:variant>
      <vt:variant>
        <vt:i4>0</vt:i4>
      </vt:variant>
      <vt:variant>
        <vt:i4>5</vt:i4>
      </vt:variant>
      <vt:variant>
        <vt:lpwstr>https://scienceandtechnologyaustralia.org.au/what-we-do/superstars-of-stem/</vt:lpwstr>
      </vt:variant>
      <vt:variant>
        <vt:lpwstr/>
      </vt:variant>
      <vt:variant>
        <vt:i4>1572870</vt:i4>
      </vt:variant>
      <vt:variant>
        <vt:i4>825</vt:i4>
      </vt:variant>
      <vt:variant>
        <vt:i4>0</vt:i4>
      </vt:variant>
      <vt:variant>
        <vt:i4>5</vt:i4>
      </vt:variant>
      <vt:variant>
        <vt:lpwstr>https://www.science.org.au/support/analysis/decadal-plans-science/women-in-stem-decadal-plan</vt:lpwstr>
      </vt:variant>
      <vt:variant>
        <vt:lpwstr/>
      </vt:variant>
      <vt:variant>
        <vt:i4>1572870</vt:i4>
      </vt:variant>
      <vt:variant>
        <vt:i4>822</vt:i4>
      </vt:variant>
      <vt:variant>
        <vt:i4>0</vt:i4>
      </vt:variant>
      <vt:variant>
        <vt:i4>5</vt:i4>
      </vt:variant>
      <vt:variant>
        <vt:lpwstr>https://www.science.org.au/support/analysis/decadal-plans-science/women-in-stem-decadal-plan</vt:lpwstr>
      </vt:variant>
      <vt:variant>
        <vt:lpwstr/>
      </vt:variant>
      <vt:variant>
        <vt:i4>18</vt:i4>
      </vt:variant>
      <vt:variant>
        <vt:i4>819</vt:i4>
      </vt:variant>
      <vt:variant>
        <vt:i4>0</vt:i4>
      </vt:variant>
      <vt:variant>
        <vt:i4>5</vt:i4>
      </vt:variant>
      <vt:variant>
        <vt:lpwstr>https://sciencegenderequity.org.au/sage-accreditation-and-awards/sage-pathway-to-athena-swan/</vt:lpwstr>
      </vt:variant>
      <vt:variant>
        <vt:lpwstr/>
      </vt:variant>
      <vt:variant>
        <vt:i4>18</vt:i4>
      </vt:variant>
      <vt:variant>
        <vt:i4>816</vt:i4>
      </vt:variant>
      <vt:variant>
        <vt:i4>0</vt:i4>
      </vt:variant>
      <vt:variant>
        <vt:i4>5</vt:i4>
      </vt:variant>
      <vt:variant>
        <vt:lpwstr>https://sciencegenderequity.org.au/sage-accreditation-and-awards/sage-pathway-to-athena-swan/</vt:lpwstr>
      </vt:variant>
      <vt:variant>
        <vt:lpwstr/>
      </vt:variant>
      <vt:variant>
        <vt:i4>5177363</vt:i4>
      </vt:variant>
      <vt:variant>
        <vt:i4>813</vt:i4>
      </vt:variant>
      <vt:variant>
        <vt:i4>0</vt:i4>
      </vt:variant>
      <vt:variant>
        <vt:i4>5</vt:i4>
      </vt:variant>
      <vt:variant>
        <vt:lpwstr>http://dx.doi.org/10.4067/S0718-27242010000100011</vt:lpwstr>
      </vt:variant>
      <vt:variant>
        <vt:lpwstr/>
      </vt:variant>
      <vt:variant>
        <vt:i4>7209038</vt:i4>
      </vt:variant>
      <vt:variant>
        <vt:i4>810</vt:i4>
      </vt:variant>
      <vt:variant>
        <vt:i4>0</vt:i4>
      </vt:variant>
      <vt:variant>
        <vt:i4>5</vt:i4>
      </vt:variant>
      <vt:variant>
        <vt:lpwstr>https://members.professionalsaustralia.org.au/documents/Gender/Women_in_STEM_survey_report_2021.pdf</vt:lpwstr>
      </vt:variant>
      <vt:variant>
        <vt:lpwstr/>
      </vt:variant>
      <vt:variant>
        <vt:i4>3801147</vt:i4>
      </vt:variant>
      <vt:variant>
        <vt:i4>807</vt:i4>
      </vt:variant>
      <vt:variant>
        <vt:i4>0</vt:i4>
      </vt:variant>
      <vt:variant>
        <vt:i4>5</vt:i4>
      </vt:variant>
      <vt:variant>
        <vt:lpwstr>https://doi.org/10.15388/ActPaed.2021.46.5</vt:lpwstr>
      </vt:variant>
      <vt:variant>
        <vt:lpwstr/>
      </vt:variant>
      <vt:variant>
        <vt:i4>3997738</vt:i4>
      </vt:variant>
      <vt:variant>
        <vt:i4>804</vt:i4>
      </vt:variant>
      <vt:variant>
        <vt:i4>0</vt:i4>
      </vt:variant>
      <vt:variant>
        <vt:i4>5</vt:i4>
      </vt:variant>
      <vt:variant>
        <vt:lpwstr>https://doi.org/10.30707/ETD2020.1603713860495</vt:lpwstr>
      </vt:variant>
      <vt:variant>
        <vt:lpwstr/>
      </vt:variant>
      <vt:variant>
        <vt:i4>3997738</vt:i4>
      </vt:variant>
      <vt:variant>
        <vt:i4>801</vt:i4>
      </vt:variant>
      <vt:variant>
        <vt:i4>0</vt:i4>
      </vt:variant>
      <vt:variant>
        <vt:i4>5</vt:i4>
      </vt:variant>
      <vt:variant>
        <vt:lpwstr>https://doi.org/10.30707/ETD2020.1603713860495</vt:lpwstr>
      </vt:variant>
      <vt:variant>
        <vt:lpwstr/>
      </vt:variant>
      <vt:variant>
        <vt:i4>3211326</vt:i4>
      </vt:variant>
      <vt:variant>
        <vt:i4>798</vt:i4>
      </vt:variant>
      <vt:variant>
        <vt:i4>0</vt:i4>
      </vt:variant>
      <vt:variant>
        <vt:i4>5</vt:i4>
      </vt:variant>
      <vt:variant>
        <vt:lpwstr>https://www.catalyst.org/research/women-in-science-technology-engineering-and-mathematics-stem/</vt:lpwstr>
      </vt:variant>
      <vt:variant>
        <vt:lpwstr/>
      </vt:variant>
      <vt:variant>
        <vt:i4>3997820</vt:i4>
      </vt:variant>
      <vt:variant>
        <vt:i4>795</vt:i4>
      </vt:variant>
      <vt:variant>
        <vt:i4>0</vt:i4>
      </vt:variant>
      <vt:variant>
        <vt:i4>5</vt:i4>
      </vt:variant>
      <vt:variant>
        <vt:lpwstr>https://www.chiefscientist.gov.au/sites/default/files/OCS_Women_in_STEM_datasheet.pdf</vt:lpwstr>
      </vt:variant>
      <vt:variant>
        <vt:lpwstr/>
      </vt:variant>
      <vt:variant>
        <vt:i4>2228333</vt:i4>
      </vt:variant>
      <vt:variant>
        <vt:i4>792</vt:i4>
      </vt:variant>
      <vt:variant>
        <vt:i4>0</vt:i4>
      </vt:variant>
      <vt:variant>
        <vt:i4>5</vt:i4>
      </vt:variant>
      <vt:variant>
        <vt:lpwstr>https://www.industry.gov.au/publications/advancing-women-stem-strategy</vt:lpwstr>
      </vt:variant>
      <vt:variant>
        <vt:lpwstr/>
      </vt:variant>
      <vt:variant>
        <vt:i4>5636111</vt:i4>
      </vt:variant>
      <vt:variant>
        <vt:i4>789</vt:i4>
      </vt:variant>
      <vt:variant>
        <vt:i4>0</vt:i4>
      </vt:variant>
      <vt:variant>
        <vt:i4>5</vt:i4>
      </vt:variant>
      <vt:variant>
        <vt:lpwstr>https://www.logitech.com/content/dam/logitech/en/mx/women-who-master/logi-wwc-report.pdf</vt:lpwstr>
      </vt:variant>
      <vt:variant>
        <vt:lpwstr/>
      </vt:variant>
      <vt:variant>
        <vt:i4>5636111</vt:i4>
      </vt:variant>
      <vt:variant>
        <vt:i4>786</vt:i4>
      </vt:variant>
      <vt:variant>
        <vt:i4>0</vt:i4>
      </vt:variant>
      <vt:variant>
        <vt:i4>5</vt:i4>
      </vt:variant>
      <vt:variant>
        <vt:lpwstr>https://www.logitech.com/content/dam/logitech/en/mx/women-who-master/logi-wwc-report.pdf</vt:lpwstr>
      </vt:variant>
      <vt:variant>
        <vt:lpwstr/>
      </vt:variant>
      <vt:variant>
        <vt:i4>5636164</vt:i4>
      </vt:variant>
      <vt:variant>
        <vt:i4>783</vt:i4>
      </vt:variant>
      <vt:variant>
        <vt:i4>0</vt:i4>
      </vt:variant>
      <vt:variant>
        <vt:i4>5</vt:i4>
      </vt:variant>
      <vt:variant>
        <vt:lpwstr>https://www.chiefscientist.gov.au/2016/11/occasional-paper-busting-myths-about-women-in-stem</vt:lpwstr>
      </vt:variant>
      <vt:variant>
        <vt:lpwstr/>
      </vt:variant>
      <vt:variant>
        <vt:i4>4325466</vt:i4>
      </vt:variant>
      <vt:variant>
        <vt:i4>780</vt:i4>
      </vt:variant>
      <vt:variant>
        <vt:i4>0</vt:i4>
      </vt:variant>
      <vt:variant>
        <vt:i4>5</vt:i4>
      </vt:variant>
      <vt:variant>
        <vt:lpwstr>https://doi.org/10.1093/sf/sot092</vt:lpwstr>
      </vt:variant>
      <vt:variant>
        <vt:lpwstr/>
      </vt:variant>
      <vt:variant>
        <vt:i4>3342370</vt:i4>
      </vt:variant>
      <vt:variant>
        <vt:i4>777</vt:i4>
      </vt:variant>
      <vt:variant>
        <vt:i4>0</vt:i4>
      </vt:variant>
      <vt:variant>
        <vt:i4>5</vt:i4>
      </vt:variant>
      <vt:variant>
        <vt:lpwstr>https://scientists.professionalsaustralia.org.au/Scientists/News/Professional_Scientists_Employment_and_Remuneration_Survey_Report.aspx</vt:lpwstr>
      </vt:variant>
      <vt:variant>
        <vt:lpwstr/>
      </vt:variant>
      <vt:variant>
        <vt:i4>7209038</vt:i4>
      </vt:variant>
      <vt:variant>
        <vt:i4>774</vt:i4>
      </vt:variant>
      <vt:variant>
        <vt:i4>0</vt:i4>
      </vt:variant>
      <vt:variant>
        <vt:i4>5</vt:i4>
      </vt:variant>
      <vt:variant>
        <vt:lpwstr>https://members.professionalsaustralia.org.au/documents/Gender/Women_in_STEM_survey_report_2021.pdf</vt:lpwstr>
      </vt:variant>
      <vt:variant>
        <vt:lpwstr/>
      </vt:variant>
      <vt:variant>
        <vt:i4>5636164</vt:i4>
      </vt:variant>
      <vt:variant>
        <vt:i4>771</vt:i4>
      </vt:variant>
      <vt:variant>
        <vt:i4>0</vt:i4>
      </vt:variant>
      <vt:variant>
        <vt:i4>5</vt:i4>
      </vt:variant>
      <vt:variant>
        <vt:lpwstr>https://www.chiefscientist.gov.au/2016/11/occasional-paper-busting-myths-about-women-in-stem</vt:lpwstr>
      </vt:variant>
      <vt:variant>
        <vt:lpwstr/>
      </vt:variant>
      <vt:variant>
        <vt:i4>1572870</vt:i4>
      </vt:variant>
      <vt:variant>
        <vt:i4>768</vt:i4>
      </vt:variant>
      <vt:variant>
        <vt:i4>0</vt:i4>
      </vt:variant>
      <vt:variant>
        <vt:i4>5</vt:i4>
      </vt:variant>
      <vt:variant>
        <vt:lpwstr>https://www.science.org.au/support/analysis/decadal-plans-science/women-in-stem-decadal-plan</vt:lpwstr>
      </vt:variant>
      <vt:variant>
        <vt:lpwstr/>
      </vt:variant>
      <vt:variant>
        <vt:i4>1572870</vt:i4>
      </vt:variant>
      <vt:variant>
        <vt:i4>765</vt:i4>
      </vt:variant>
      <vt:variant>
        <vt:i4>0</vt:i4>
      </vt:variant>
      <vt:variant>
        <vt:i4>5</vt:i4>
      </vt:variant>
      <vt:variant>
        <vt:lpwstr>https://www.science.org.au/support/analysis/decadal-plans-science/women-in-stem-decadal-plan</vt:lpwstr>
      </vt:variant>
      <vt:variant>
        <vt:lpwstr/>
      </vt:variant>
      <vt:variant>
        <vt:i4>524298</vt:i4>
      </vt:variant>
      <vt:variant>
        <vt:i4>762</vt:i4>
      </vt:variant>
      <vt:variant>
        <vt:i4>0</vt:i4>
      </vt:variant>
      <vt:variant>
        <vt:i4>5</vt:i4>
      </vt:variant>
      <vt:variant>
        <vt:lpwstr>https://www.education.gov.au/higher-education-statistics/student-data/selected-higher-education-statistics-2021-student-data</vt:lpwstr>
      </vt:variant>
      <vt:variant>
        <vt:lpwstr/>
      </vt:variant>
      <vt:variant>
        <vt:i4>524298</vt:i4>
      </vt:variant>
      <vt:variant>
        <vt:i4>759</vt:i4>
      </vt:variant>
      <vt:variant>
        <vt:i4>0</vt:i4>
      </vt:variant>
      <vt:variant>
        <vt:i4>5</vt:i4>
      </vt:variant>
      <vt:variant>
        <vt:lpwstr>https://www.education.gov.au/higher-education-statistics/student-data/selected-higher-education-statistics-2021-student-data</vt:lpwstr>
      </vt:variant>
      <vt:variant>
        <vt:lpwstr/>
      </vt:variant>
      <vt:variant>
        <vt:i4>65549</vt:i4>
      </vt:variant>
      <vt:variant>
        <vt:i4>756</vt:i4>
      </vt:variant>
      <vt:variant>
        <vt:i4>0</vt:i4>
      </vt:variant>
      <vt:variant>
        <vt:i4>5</vt:i4>
      </vt:variant>
      <vt:variant>
        <vt:lpwstr>https://doi.org/10.3389/fpsyg.2021.750490</vt:lpwstr>
      </vt:variant>
      <vt:variant>
        <vt:lpwstr/>
      </vt:variant>
      <vt:variant>
        <vt:i4>65549</vt:i4>
      </vt:variant>
      <vt:variant>
        <vt:i4>753</vt:i4>
      </vt:variant>
      <vt:variant>
        <vt:i4>0</vt:i4>
      </vt:variant>
      <vt:variant>
        <vt:i4>5</vt:i4>
      </vt:variant>
      <vt:variant>
        <vt:lpwstr>https://doi.org/10.3389/fpsyg.2021.750490</vt:lpwstr>
      </vt:variant>
      <vt:variant>
        <vt:lpwstr/>
      </vt:variant>
      <vt:variant>
        <vt:i4>3866750</vt:i4>
      </vt:variant>
      <vt:variant>
        <vt:i4>750</vt:i4>
      </vt:variant>
      <vt:variant>
        <vt:i4>0</vt:i4>
      </vt:variant>
      <vt:variant>
        <vt:i4>5</vt:i4>
      </vt:variant>
      <vt:variant>
        <vt:lpwstr>https://doi.org/10.17226/26687</vt:lpwstr>
      </vt:variant>
      <vt:variant>
        <vt:lpwstr/>
      </vt:variant>
      <vt:variant>
        <vt:i4>2883682</vt:i4>
      </vt:variant>
      <vt:variant>
        <vt:i4>747</vt:i4>
      </vt:variant>
      <vt:variant>
        <vt:i4>0</vt:i4>
      </vt:variant>
      <vt:variant>
        <vt:i4>5</vt:i4>
      </vt:variant>
      <vt:variant>
        <vt:lpwstr>https://app.powerbi.com/view?r=eyJrIjoiYzMyM2IzNmMtMDNmMS00Yjg2LTkwMmMtZDExYjU1OTNmYzEyIiwidCI6ImRkMGNmZDE1LTQ1NTgtNGIxMi04YmFkLWVhMjY5ODRmYzQxNyJ9</vt:lpwstr>
      </vt:variant>
      <vt:variant>
        <vt:lpwstr/>
      </vt:variant>
      <vt:variant>
        <vt:i4>524298</vt:i4>
      </vt:variant>
      <vt:variant>
        <vt:i4>744</vt:i4>
      </vt:variant>
      <vt:variant>
        <vt:i4>0</vt:i4>
      </vt:variant>
      <vt:variant>
        <vt:i4>5</vt:i4>
      </vt:variant>
      <vt:variant>
        <vt:lpwstr>https://www.education.gov.au/higher-education-statistics/student-data/selected-higher-education-statistics-2021-student-data</vt:lpwstr>
      </vt:variant>
      <vt:variant>
        <vt:lpwstr/>
      </vt:variant>
      <vt:variant>
        <vt:i4>524298</vt:i4>
      </vt:variant>
      <vt:variant>
        <vt:i4>741</vt:i4>
      </vt:variant>
      <vt:variant>
        <vt:i4>0</vt:i4>
      </vt:variant>
      <vt:variant>
        <vt:i4>5</vt:i4>
      </vt:variant>
      <vt:variant>
        <vt:lpwstr>https://www.education.gov.au/higher-education-statistics/student-data/selected-higher-education-statistics-2021-student-data</vt:lpwstr>
      </vt:variant>
      <vt:variant>
        <vt:lpwstr/>
      </vt:variant>
      <vt:variant>
        <vt:i4>7995428</vt:i4>
      </vt:variant>
      <vt:variant>
        <vt:i4>738</vt:i4>
      </vt:variant>
      <vt:variant>
        <vt:i4>0</vt:i4>
      </vt:variant>
      <vt:variant>
        <vt:i4>5</vt:i4>
      </vt:variant>
      <vt:variant>
        <vt:lpwstr>https://atlas.cid.harvard.edu/rankings</vt:lpwstr>
      </vt:variant>
      <vt:variant>
        <vt:lpwstr/>
      </vt:variant>
      <vt:variant>
        <vt:i4>7995428</vt:i4>
      </vt:variant>
      <vt:variant>
        <vt:i4>735</vt:i4>
      </vt:variant>
      <vt:variant>
        <vt:i4>0</vt:i4>
      </vt:variant>
      <vt:variant>
        <vt:i4>5</vt:i4>
      </vt:variant>
      <vt:variant>
        <vt:lpwstr>https://atlas.cid.harvard.edu/rankings</vt:lpwstr>
      </vt:variant>
      <vt:variant>
        <vt:lpwstr/>
      </vt:variant>
      <vt:variant>
        <vt:i4>6946862</vt:i4>
      </vt:variant>
      <vt:variant>
        <vt:i4>732</vt:i4>
      </vt:variant>
      <vt:variant>
        <vt:i4>0</vt:i4>
      </vt:variant>
      <vt:variant>
        <vt:i4>5</vt:i4>
      </vt:variant>
      <vt:variant>
        <vt:lpwstr>https://www.innovationaus.com/australias-economic-complexity-ranking-worsens-again/</vt:lpwstr>
      </vt:variant>
      <vt:variant>
        <vt:lpwstr/>
      </vt:variant>
      <vt:variant>
        <vt:i4>6946862</vt:i4>
      </vt:variant>
      <vt:variant>
        <vt:i4>729</vt:i4>
      </vt:variant>
      <vt:variant>
        <vt:i4>0</vt:i4>
      </vt:variant>
      <vt:variant>
        <vt:i4>5</vt:i4>
      </vt:variant>
      <vt:variant>
        <vt:lpwstr>https://www.innovationaus.com/australias-economic-complexity-ranking-worsens-again/</vt:lpwstr>
      </vt:variant>
      <vt:variant>
        <vt:lpwstr/>
      </vt:variant>
      <vt:variant>
        <vt:i4>6946862</vt:i4>
      </vt:variant>
      <vt:variant>
        <vt:i4>726</vt:i4>
      </vt:variant>
      <vt:variant>
        <vt:i4>0</vt:i4>
      </vt:variant>
      <vt:variant>
        <vt:i4>5</vt:i4>
      </vt:variant>
      <vt:variant>
        <vt:lpwstr>https://www.innovationaus.com/australias-economic-complexity-ranking-worsens-again/</vt:lpwstr>
      </vt:variant>
      <vt:variant>
        <vt:lpwstr/>
      </vt:variant>
      <vt:variant>
        <vt:i4>3801182</vt:i4>
      </vt:variant>
      <vt:variant>
        <vt:i4>723</vt:i4>
      </vt:variant>
      <vt:variant>
        <vt:i4>0</vt:i4>
      </vt:variant>
      <vt:variant>
        <vt:i4>5</vt:i4>
      </vt:variant>
      <vt:variant>
        <vt:lpwstr>https://stats.oecd.org/Index.aspx?DataSetCode=MSTI_PUB</vt:lpwstr>
      </vt:variant>
      <vt:variant>
        <vt:lpwstr/>
      </vt:variant>
      <vt:variant>
        <vt:i4>3801182</vt:i4>
      </vt:variant>
      <vt:variant>
        <vt:i4>720</vt:i4>
      </vt:variant>
      <vt:variant>
        <vt:i4>0</vt:i4>
      </vt:variant>
      <vt:variant>
        <vt:i4>5</vt:i4>
      </vt:variant>
      <vt:variant>
        <vt:lpwstr>https://stats.oecd.org/Index.aspx?DataSetCode=MSTI_PUB</vt:lpwstr>
      </vt:variant>
      <vt:variant>
        <vt:lpwstr/>
      </vt:variant>
      <vt:variant>
        <vt:i4>7143460</vt:i4>
      </vt:variant>
      <vt:variant>
        <vt:i4>717</vt:i4>
      </vt:variant>
      <vt:variant>
        <vt:i4>0</vt:i4>
      </vt:variant>
      <vt:variant>
        <vt:i4>5</vt:i4>
      </vt:variant>
      <vt:variant>
        <vt:lpwstr>https://www.abs.gov.au/statistics/industry/technology-and-innovation/research-and-experimental-development-businesses-australia/latest-release</vt:lpwstr>
      </vt:variant>
      <vt:variant>
        <vt:lpwstr/>
      </vt:variant>
      <vt:variant>
        <vt:i4>5111915</vt:i4>
      </vt:variant>
      <vt:variant>
        <vt:i4>714</vt:i4>
      </vt:variant>
      <vt:variant>
        <vt:i4>0</vt:i4>
      </vt:variant>
      <vt:variant>
        <vt:i4>5</vt:i4>
      </vt:variant>
      <vt:variant>
        <vt:lpwstr>https://data.worldbank.org/indicator/NY.GDP.MKTP.CD?most_recent_value_desc=false</vt:lpwstr>
      </vt:variant>
      <vt:variant>
        <vt:lpwstr/>
      </vt:variant>
      <vt:variant>
        <vt:i4>1245191</vt:i4>
      </vt:variant>
      <vt:variant>
        <vt:i4>711</vt:i4>
      </vt:variant>
      <vt:variant>
        <vt:i4>0</vt:i4>
      </vt:variant>
      <vt:variant>
        <vt:i4>5</vt:i4>
      </vt:variant>
      <vt:variant>
        <vt:lpwstr>https://www.oecd.org/science/msti.htm</vt:lpwstr>
      </vt:variant>
      <vt:variant>
        <vt:lpwstr/>
      </vt:variant>
      <vt:variant>
        <vt:i4>2883703</vt:i4>
      </vt:variant>
      <vt:variant>
        <vt:i4>708</vt:i4>
      </vt:variant>
      <vt:variant>
        <vt:i4>0</vt:i4>
      </vt:variant>
      <vt:variant>
        <vt:i4>5</vt:i4>
      </vt:variant>
      <vt:variant>
        <vt:lpwstr>https://doi.org/10.1111/ejed.12514</vt:lpwstr>
      </vt:variant>
      <vt:variant>
        <vt:lpwstr/>
      </vt:variant>
      <vt:variant>
        <vt:i4>4325455</vt:i4>
      </vt:variant>
      <vt:variant>
        <vt:i4>705</vt:i4>
      </vt:variant>
      <vt:variant>
        <vt:i4>0</vt:i4>
      </vt:variant>
      <vt:variant>
        <vt:i4>5</vt:i4>
      </vt:variant>
      <vt:variant>
        <vt:lpwstr>https://doi.org/10.1080/1360080X.2022.2157928</vt:lpwstr>
      </vt:variant>
      <vt:variant>
        <vt:lpwstr/>
      </vt:variant>
      <vt:variant>
        <vt:i4>2949246</vt:i4>
      </vt:variant>
      <vt:variant>
        <vt:i4>702</vt:i4>
      </vt:variant>
      <vt:variant>
        <vt:i4>0</vt:i4>
      </vt:variant>
      <vt:variant>
        <vt:i4>5</vt:i4>
      </vt:variant>
      <vt:variant>
        <vt:lpwstr>https://www.dca.org.au/research/project/inclusive-recruitment-tools</vt:lpwstr>
      </vt:variant>
      <vt:variant>
        <vt:lpwstr/>
      </vt:variant>
      <vt:variant>
        <vt:i4>5832712</vt:i4>
      </vt:variant>
      <vt:variant>
        <vt:i4>699</vt:i4>
      </vt:variant>
      <vt:variant>
        <vt:i4>0</vt:i4>
      </vt:variant>
      <vt:variant>
        <vt:i4>5</vt:i4>
      </vt:variant>
      <vt:variant>
        <vt:lpwstr>https://doi.org/10.1136/bmj.m2081</vt:lpwstr>
      </vt:variant>
      <vt:variant>
        <vt:lpwstr/>
      </vt:variant>
      <vt:variant>
        <vt:i4>917573</vt:i4>
      </vt:variant>
      <vt:variant>
        <vt:i4>696</vt:i4>
      </vt:variant>
      <vt:variant>
        <vt:i4>0</vt:i4>
      </vt:variant>
      <vt:variant>
        <vt:i4>5</vt:i4>
      </vt:variant>
      <vt:variant>
        <vt:lpwstr>https://www.bain.com/insights/how-clear-career-paths-strengthen-retention-and-diversity/</vt:lpwstr>
      </vt:variant>
      <vt:variant>
        <vt:lpwstr/>
      </vt:variant>
      <vt:variant>
        <vt:i4>4784147</vt:i4>
      </vt:variant>
      <vt:variant>
        <vt:i4>693</vt:i4>
      </vt:variant>
      <vt:variant>
        <vt:i4>0</vt:i4>
      </vt:variant>
      <vt:variant>
        <vt:i4>5</vt:i4>
      </vt:variant>
      <vt:variant>
        <vt:lpwstr>https://www.abs.gov.au/statistics/labour/jobs/job-mobility/latest-release</vt:lpwstr>
      </vt:variant>
      <vt:variant>
        <vt:lpwstr/>
      </vt:variant>
      <vt:variant>
        <vt:i4>4784147</vt:i4>
      </vt:variant>
      <vt:variant>
        <vt:i4>690</vt:i4>
      </vt:variant>
      <vt:variant>
        <vt:i4>0</vt:i4>
      </vt:variant>
      <vt:variant>
        <vt:i4>5</vt:i4>
      </vt:variant>
      <vt:variant>
        <vt:lpwstr>https://www.abs.gov.au/statistics/labour/jobs/job-mobility/latest-release</vt:lpwstr>
      </vt:variant>
      <vt:variant>
        <vt:lpwstr/>
      </vt:variant>
      <vt:variant>
        <vt:i4>5439572</vt:i4>
      </vt:variant>
      <vt:variant>
        <vt:i4>687</vt:i4>
      </vt:variant>
      <vt:variant>
        <vt:i4>0</vt:i4>
      </vt:variant>
      <vt:variant>
        <vt:i4>5</vt:i4>
      </vt:variant>
      <vt:variant>
        <vt:lpwstr>https://link.springer.com/book/10.1007/978-3-030-82606-2</vt:lpwstr>
      </vt:variant>
      <vt:variant>
        <vt:lpwstr/>
      </vt:variant>
      <vt:variant>
        <vt:i4>5439572</vt:i4>
      </vt:variant>
      <vt:variant>
        <vt:i4>684</vt:i4>
      </vt:variant>
      <vt:variant>
        <vt:i4>0</vt:i4>
      </vt:variant>
      <vt:variant>
        <vt:i4>5</vt:i4>
      </vt:variant>
      <vt:variant>
        <vt:lpwstr>https://link.springer.com/book/10.1007/978-3-030-82606-2</vt:lpwstr>
      </vt:variant>
      <vt:variant>
        <vt:lpwstr/>
      </vt:variant>
      <vt:variant>
        <vt:i4>5570591</vt:i4>
      </vt:variant>
      <vt:variant>
        <vt:i4>681</vt:i4>
      </vt:variant>
      <vt:variant>
        <vt:i4>0</vt:i4>
      </vt:variant>
      <vt:variant>
        <vt:i4>5</vt:i4>
      </vt:variant>
      <vt:variant>
        <vt:lpwstr>https://www.molbiolcell.org/doi/full/10.1091/mbc.E19-04-0219</vt:lpwstr>
      </vt:variant>
      <vt:variant>
        <vt:lpwstr/>
      </vt:variant>
      <vt:variant>
        <vt:i4>5570591</vt:i4>
      </vt:variant>
      <vt:variant>
        <vt:i4>678</vt:i4>
      </vt:variant>
      <vt:variant>
        <vt:i4>0</vt:i4>
      </vt:variant>
      <vt:variant>
        <vt:i4>5</vt:i4>
      </vt:variant>
      <vt:variant>
        <vt:lpwstr>https://www.molbiolcell.org/doi/full/10.1091/mbc.E19-04-0219</vt:lpwstr>
      </vt:variant>
      <vt:variant>
        <vt:lpwstr/>
      </vt:variant>
      <vt:variant>
        <vt:i4>2097215</vt:i4>
      </vt:variant>
      <vt:variant>
        <vt:i4>675</vt:i4>
      </vt:variant>
      <vt:variant>
        <vt:i4>0</vt:i4>
      </vt:variant>
      <vt:variant>
        <vt:i4>5</vt:i4>
      </vt:variant>
      <vt:variant>
        <vt:lpwstr>https://doi.org/10.1007/s11024-021-09445-6</vt:lpwstr>
      </vt:variant>
      <vt:variant>
        <vt:lpwstr/>
      </vt:variant>
      <vt:variant>
        <vt:i4>2097215</vt:i4>
      </vt:variant>
      <vt:variant>
        <vt:i4>672</vt:i4>
      </vt:variant>
      <vt:variant>
        <vt:i4>0</vt:i4>
      </vt:variant>
      <vt:variant>
        <vt:i4>5</vt:i4>
      </vt:variant>
      <vt:variant>
        <vt:lpwstr>https://doi.org/10.1007/s11024-021-09445-6</vt:lpwstr>
      </vt:variant>
      <vt:variant>
        <vt:lpwstr/>
      </vt:variant>
      <vt:variant>
        <vt:i4>4194397</vt:i4>
      </vt:variant>
      <vt:variant>
        <vt:i4>669</vt:i4>
      </vt:variant>
      <vt:variant>
        <vt:i4>0</vt:i4>
      </vt:variant>
      <vt:variant>
        <vt:i4>5</vt:i4>
      </vt:variant>
      <vt:variant>
        <vt:lpwstr>https://consult.industry.gov.au/diversityinstem2</vt:lpwstr>
      </vt:variant>
      <vt:variant>
        <vt:lpwstr/>
      </vt:variant>
      <vt:variant>
        <vt:i4>720926</vt:i4>
      </vt:variant>
      <vt:variant>
        <vt:i4>666</vt:i4>
      </vt:variant>
      <vt:variant>
        <vt:i4>0</vt:i4>
      </vt:variant>
      <vt:variant>
        <vt:i4>5</vt:i4>
      </vt:variant>
      <vt:variant>
        <vt:lpwstr>https://doi.org/10.1007/s10461-016-1364-3</vt:lpwstr>
      </vt:variant>
      <vt:variant>
        <vt:lpwstr/>
      </vt:variant>
      <vt:variant>
        <vt:i4>65623</vt:i4>
      </vt:variant>
      <vt:variant>
        <vt:i4>663</vt:i4>
      </vt:variant>
      <vt:variant>
        <vt:i4>0</vt:i4>
      </vt:variant>
      <vt:variant>
        <vt:i4>5</vt:i4>
      </vt:variant>
      <vt:variant>
        <vt:lpwstr>https://doi.org/10.1108/SGPE-04-2019-0047</vt:lpwstr>
      </vt:variant>
      <vt:variant>
        <vt:lpwstr/>
      </vt:variant>
      <vt:variant>
        <vt:i4>65623</vt:i4>
      </vt:variant>
      <vt:variant>
        <vt:i4>660</vt:i4>
      </vt:variant>
      <vt:variant>
        <vt:i4>0</vt:i4>
      </vt:variant>
      <vt:variant>
        <vt:i4>5</vt:i4>
      </vt:variant>
      <vt:variant>
        <vt:lpwstr>https://doi.org/10.1108/SGPE-04-2019-0047</vt:lpwstr>
      </vt:variant>
      <vt:variant>
        <vt:lpwstr/>
      </vt:variant>
      <vt:variant>
        <vt:i4>1048641</vt:i4>
      </vt:variant>
      <vt:variant>
        <vt:i4>657</vt:i4>
      </vt:variant>
      <vt:variant>
        <vt:i4>0</vt:i4>
      </vt:variant>
      <vt:variant>
        <vt:i4>5</vt:i4>
      </vt:variant>
      <vt:variant>
        <vt:lpwstr>http://www.jstor.org/stable/41499442</vt:lpwstr>
      </vt:variant>
      <vt:variant>
        <vt:lpwstr/>
      </vt:variant>
      <vt:variant>
        <vt:i4>5374024</vt:i4>
      </vt:variant>
      <vt:variant>
        <vt:i4>654</vt:i4>
      </vt:variant>
      <vt:variant>
        <vt:i4>0</vt:i4>
      </vt:variant>
      <vt:variant>
        <vt:i4>5</vt:i4>
      </vt:variant>
      <vt:variant>
        <vt:lpwstr>https://www.doi.org/10.1080/13611267.2021.1899588</vt:lpwstr>
      </vt:variant>
      <vt:variant>
        <vt:lpwstr/>
      </vt:variant>
      <vt:variant>
        <vt:i4>1507423</vt:i4>
      </vt:variant>
      <vt:variant>
        <vt:i4>651</vt:i4>
      </vt:variant>
      <vt:variant>
        <vt:i4>0</vt:i4>
      </vt:variant>
      <vt:variant>
        <vt:i4>5</vt:i4>
      </vt:variant>
      <vt:variant>
        <vt:lpwstr>https://www.dcu.ie/nidl/micro-credential-observatory</vt:lpwstr>
      </vt:variant>
      <vt:variant>
        <vt:lpwstr/>
      </vt:variant>
      <vt:variant>
        <vt:i4>131136</vt:i4>
      </vt:variant>
      <vt:variant>
        <vt:i4>648</vt:i4>
      </vt:variant>
      <vt:variant>
        <vt:i4>0</vt:i4>
      </vt:variant>
      <vt:variant>
        <vt:i4>5</vt:i4>
      </vt:variant>
      <vt:variant>
        <vt:lpwstr>https://doi.org/10.28945/4954</vt:lpwstr>
      </vt:variant>
      <vt:variant>
        <vt:lpwstr/>
      </vt:variant>
      <vt:variant>
        <vt:i4>2949160</vt:i4>
      </vt:variant>
      <vt:variant>
        <vt:i4>645</vt:i4>
      </vt:variant>
      <vt:variant>
        <vt:i4>0</vt:i4>
      </vt:variant>
      <vt:variant>
        <vt:i4>5</vt:i4>
      </vt:variant>
      <vt:variant>
        <vt:lpwstr>https://doi.org/10.3389/feduc.2022.1006811</vt:lpwstr>
      </vt:variant>
      <vt:variant>
        <vt:lpwstr/>
      </vt:variant>
      <vt:variant>
        <vt:i4>2949160</vt:i4>
      </vt:variant>
      <vt:variant>
        <vt:i4>642</vt:i4>
      </vt:variant>
      <vt:variant>
        <vt:i4>0</vt:i4>
      </vt:variant>
      <vt:variant>
        <vt:i4>5</vt:i4>
      </vt:variant>
      <vt:variant>
        <vt:lpwstr>https://doi.org/10.3389/feduc.2022.1006811</vt:lpwstr>
      </vt:variant>
      <vt:variant>
        <vt:lpwstr/>
      </vt:variant>
      <vt:variant>
        <vt:i4>5963787</vt:i4>
      </vt:variant>
      <vt:variant>
        <vt:i4>639</vt:i4>
      </vt:variant>
      <vt:variant>
        <vt:i4>0</vt:i4>
      </vt:variant>
      <vt:variant>
        <vt:i4>5</vt:i4>
      </vt:variant>
      <vt:variant>
        <vt:lpwstr>https://www.aihw.gov.au/reports/disability/people-with-disability-in-australia/contents/justice-and-safety/disability-discrimination</vt:lpwstr>
      </vt:variant>
      <vt:variant>
        <vt:lpwstr/>
      </vt:variant>
      <vt:variant>
        <vt:i4>3801212</vt:i4>
      </vt:variant>
      <vt:variant>
        <vt:i4>636</vt:i4>
      </vt:variant>
      <vt:variant>
        <vt:i4>0</vt:i4>
      </vt:variant>
      <vt:variant>
        <vt:i4>5</vt:i4>
      </vt:variant>
      <vt:variant>
        <vt:lpwstr>https://cdn.seeklearning.com.au/files/career-guide/article/files/2021_026_BAM_Midsumma_PRIDE_Report_FA2.pdf</vt:lpwstr>
      </vt:variant>
      <vt:variant>
        <vt:lpwstr/>
      </vt:variant>
      <vt:variant>
        <vt:i4>5570575</vt:i4>
      </vt:variant>
      <vt:variant>
        <vt:i4>633</vt:i4>
      </vt:variant>
      <vt:variant>
        <vt:i4>0</vt:i4>
      </vt:variant>
      <vt:variant>
        <vt:i4>5</vt:i4>
      </vt:variant>
      <vt:variant>
        <vt:lpwstr>https://scanloninstitute.org.au/mapping-social-cohesion-2021/</vt:lpwstr>
      </vt:variant>
      <vt:variant>
        <vt:lpwstr/>
      </vt:variant>
      <vt:variant>
        <vt:i4>5570575</vt:i4>
      </vt:variant>
      <vt:variant>
        <vt:i4>630</vt:i4>
      </vt:variant>
      <vt:variant>
        <vt:i4>0</vt:i4>
      </vt:variant>
      <vt:variant>
        <vt:i4>5</vt:i4>
      </vt:variant>
      <vt:variant>
        <vt:lpwstr>https://scanloninstitute.org.au/mapping-social-cohesion-2021/</vt:lpwstr>
      </vt:variant>
      <vt:variant>
        <vt:lpwstr/>
      </vt:variant>
      <vt:variant>
        <vt:i4>5570575</vt:i4>
      </vt:variant>
      <vt:variant>
        <vt:i4>627</vt:i4>
      </vt:variant>
      <vt:variant>
        <vt:i4>0</vt:i4>
      </vt:variant>
      <vt:variant>
        <vt:i4>5</vt:i4>
      </vt:variant>
      <vt:variant>
        <vt:lpwstr>https://scanloninstitute.org.au/mapping-social-cohesion-2021/</vt:lpwstr>
      </vt:variant>
      <vt:variant>
        <vt:lpwstr/>
      </vt:variant>
      <vt:variant>
        <vt:i4>5570575</vt:i4>
      </vt:variant>
      <vt:variant>
        <vt:i4>624</vt:i4>
      </vt:variant>
      <vt:variant>
        <vt:i4>0</vt:i4>
      </vt:variant>
      <vt:variant>
        <vt:i4>5</vt:i4>
      </vt:variant>
      <vt:variant>
        <vt:lpwstr>https://scanloninstitute.org.au/mapping-social-cohesion-2021/</vt:lpwstr>
      </vt:variant>
      <vt:variant>
        <vt:lpwstr/>
      </vt:variant>
      <vt:variant>
        <vt:i4>5308430</vt:i4>
      </vt:variant>
      <vt:variant>
        <vt:i4>621</vt:i4>
      </vt:variant>
      <vt:variant>
        <vt:i4>0</vt:i4>
      </vt:variant>
      <vt:variant>
        <vt:i4>5</vt:i4>
      </vt:variant>
      <vt:variant>
        <vt:lpwstr>https://humanrights.gov.au/time-for-respect-2022</vt:lpwstr>
      </vt:variant>
      <vt:variant>
        <vt:lpwstr/>
      </vt:variant>
      <vt:variant>
        <vt:i4>2031643</vt:i4>
      </vt:variant>
      <vt:variant>
        <vt:i4>618</vt:i4>
      </vt:variant>
      <vt:variant>
        <vt:i4>0</vt:i4>
      </vt:variant>
      <vt:variant>
        <vt:i4>5</vt:i4>
      </vt:variant>
      <vt:variant>
        <vt:lpwstr>https://doi.org/10.22541/au.164786882.20761218/v1</vt:lpwstr>
      </vt:variant>
      <vt:variant>
        <vt:lpwstr/>
      </vt:variant>
      <vt:variant>
        <vt:i4>2031643</vt:i4>
      </vt:variant>
      <vt:variant>
        <vt:i4>615</vt:i4>
      </vt:variant>
      <vt:variant>
        <vt:i4>0</vt:i4>
      </vt:variant>
      <vt:variant>
        <vt:i4>5</vt:i4>
      </vt:variant>
      <vt:variant>
        <vt:lpwstr>https://doi.org/10.22541/au.164786882.20761218/v1</vt:lpwstr>
      </vt:variant>
      <vt:variant>
        <vt:lpwstr/>
      </vt:variant>
      <vt:variant>
        <vt:i4>5177408</vt:i4>
      </vt:variant>
      <vt:variant>
        <vt:i4>612</vt:i4>
      </vt:variant>
      <vt:variant>
        <vt:i4>0</vt:i4>
      </vt:variant>
      <vt:variant>
        <vt:i4>5</vt:i4>
      </vt:variant>
      <vt:variant>
        <vt:lpwstr>https://doi.org/10.1371/journal.pcbi.1008210</vt:lpwstr>
      </vt:variant>
      <vt:variant>
        <vt:lpwstr/>
      </vt:variant>
      <vt:variant>
        <vt:i4>5177408</vt:i4>
      </vt:variant>
      <vt:variant>
        <vt:i4>609</vt:i4>
      </vt:variant>
      <vt:variant>
        <vt:i4>0</vt:i4>
      </vt:variant>
      <vt:variant>
        <vt:i4>5</vt:i4>
      </vt:variant>
      <vt:variant>
        <vt:lpwstr>https://doi.org/10.1371/journal.pcbi.1008210</vt:lpwstr>
      </vt:variant>
      <vt:variant>
        <vt:lpwstr/>
      </vt:variant>
      <vt:variant>
        <vt:i4>3080305</vt:i4>
      </vt:variant>
      <vt:variant>
        <vt:i4>606</vt:i4>
      </vt:variant>
      <vt:variant>
        <vt:i4>0</vt:i4>
      </vt:variant>
      <vt:variant>
        <vt:i4>5</vt:i4>
      </vt:variant>
      <vt:variant>
        <vt:lpwstr>https://www.dca.org.au/research</vt:lpwstr>
      </vt:variant>
      <vt:variant>
        <vt:lpwstr/>
      </vt:variant>
      <vt:variant>
        <vt:i4>6619171</vt:i4>
      </vt:variant>
      <vt:variant>
        <vt:i4>603</vt:i4>
      </vt:variant>
      <vt:variant>
        <vt:i4>0</vt:i4>
      </vt:variant>
      <vt:variant>
        <vt:i4>5</vt:i4>
      </vt:variant>
      <vt:variant>
        <vt:lpwstr>https://humanrights.gov.au/our-work/sex-discrimination/publications/respectwork-sexual-harassment-national-inquiry-report-2020</vt:lpwstr>
      </vt:variant>
      <vt:variant>
        <vt:lpwstr/>
      </vt:variant>
      <vt:variant>
        <vt:i4>6619171</vt:i4>
      </vt:variant>
      <vt:variant>
        <vt:i4>600</vt:i4>
      </vt:variant>
      <vt:variant>
        <vt:i4>0</vt:i4>
      </vt:variant>
      <vt:variant>
        <vt:i4>5</vt:i4>
      </vt:variant>
      <vt:variant>
        <vt:lpwstr>https://humanrights.gov.au/our-work/sex-discrimination/publications/respectwork-sexual-harassment-national-inquiry-report-2020</vt:lpwstr>
      </vt:variant>
      <vt:variant>
        <vt:lpwstr/>
      </vt:variant>
      <vt:variant>
        <vt:i4>3276905</vt:i4>
      </vt:variant>
      <vt:variant>
        <vt:i4>597</vt:i4>
      </vt:variant>
      <vt:variant>
        <vt:i4>0</vt:i4>
      </vt:variant>
      <vt:variant>
        <vt:i4>5</vt:i4>
      </vt:variant>
      <vt:variant>
        <vt:lpwstr>https://doi.org/10.1073/pnas.1810862116</vt:lpwstr>
      </vt:variant>
      <vt:variant>
        <vt:lpwstr/>
      </vt:variant>
      <vt:variant>
        <vt:i4>3276905</vt:i4>
      </vt:variant>
      <vt:variant>
        <vt:i4>594</vt:i4>
      </vt:variant>
      <vt:variant>
        <vt:i4>0</vt:i4>
      </vt:variant>
      <vt:variant>
        <vt:i4>5</vt:i4>
      </vt:variant>
      <vt:variant>
        <vt:lpwstr>https://doi.org/10.1073/pnas.1810862116</vt:lpwstr>
      </vt:variant>
      <vt:variant>
        <vt:lpwstr/>
      </vt:variant>
      <vt:variant>
        <vt:i4>8257596</vt:i4>
      </vt:variant>
      <vt:variant>
        <vt:i4>591</vt:i4>
      </vt:variant>
      <vt:variant>
        <vt:i4>0</vt:i4>
      </vt:variant>
      <vt:variant>
        <vt:i4>5</vt:i4>
      </vt:variant>
      <vt:variant>
        <vt:lpwstr>https://futurework.org.au/wp-content/uploads/sites/2/2022/11/Theft-By-Any-Other-Name-GHOTD-2022.pdf</vt:lpwstr>
      </vt:variant>
      <vt:variant>
        <vt:lpwstr/>
      </vt:variant>
      <vt:variant>
        <vt:i4>5439573</vt:i4>
      </vt:variant>
      <vt:variant>
        <vt:i4>588</vt:i4>
      </vt:variant>
      <vt:variant>
        <vt:i4>0</vt:i4>
      </vt:variant>
      <vt:variant>
        <vt:i4>5</vt:i4>
      </vt:variant>
      <vt:variant>
        <vt:lpwstr>https://doi.org/10.1097/EDE.0000000000001093</vt:lpwstr>
      </vt:variant>
      <vt:variant>
        <vt:lpwstr/>
      </vt:variant>
      <vt:variant>
        <vt:i4>2490484</vt:i4>
      </vt:variant>
      <vt:variant>
        <vt:i4>585</vt:i4>
      </vt:variant>
      <vt:variant>
        <vt:i4>0</vt:i4>
      </vt:variant>
      <vt:variant>
        <vt:i4>5</vt:i4>
      </vt:variant>
      <vt:variant>
        <vt:lpwstr>https://www.nihr.ac.uk/explore-nihr/academy-programmes/research-professorships.htm</vt:lpwstr>
      </vt:variant>
      <vt:variant>
        <vt:lpwstr/>
      </vt:variant>
      <vt:variant>
        <vt:i4>2490484</vt:i4>
      </vt:variant>
      <vt:variant>
        <vt:i4>582</vt:i4>
      </vt:variant>
      <vt:variant>
        <vt:i4>0</vt:i4>
      </vt:variant>
      <vt:variant>
        <vt:i4>5</vt:i4>
      </vt:variant>
      <vt:variant>
        <vt:lpwstr>https://www.nihr.ac.uk/explore-nihr/academy-programmes/research-professorships.htm</vt:lpwstr>
      </vt:variant>
      <vt:variant>
        <vt:lpwstr/>
      </vt:variant>
      <vt:variant>
        <vt:i4>3997742</vt:i4>
      </vt:variant>
      <vt:variant>
        <vt:i4>579</vt:i4>
      </vt:variant>
      <vt:variant>
        <vt:i4>0</vt:i4>
      </vt:variant>
      <vt:variant>
        <vt:i4>5</vt:i4>
      </vt:variant>
      <vt:variant>
        <vt:lpwstr>https://www.cancerresearchuk.org/funding-for-researchers/our-funding-schemes/discovery-programme-awards</vt:lpwstr>
      </vt:variant>
      <vt:variant>
        <vt:lpwstr/>
      </vt:variant>
      <vt:variant>
        <vt:i4>3997742</vt:i4>
      </vt:variant>
      <vt:variant>
        <vt:i4>576</vt:i4>
      </vt:variant>
      <vt:variant>
        <vt:i4>0</vt:i4>
      </vt:variant>
      <vt:variant>
        <vt:i4>5</vt:i4>
      </vt:variant>
      <vt:variant>
        <vt:lpwstr>https://www.cancerresearchuk.org/funding-for-researchers/our-funding-schemes/discovery-programme-awards</vt:lpwstr>
      </vt:variant>
      <vt:variant>
        <vt:lpwstr/>
      </vt:variant>
      <vt:variant>
        <vt:i4>1376283</vt:i4>
      </vt:variant>
      <vt:variant>
        <vt:i4>573</vt:i4>
      </vt:variant>
      <vt:variant>
        <vt:i4>0</vt:i4>
      </vt:variant>
      <vt:variant>
        <vt:i4>5</vt:i4>
      </vt:variant>
      <vt:variant>
        <vt:lpwstr>https://www.bhf.org.uk/for-professionals/information-for-researchers/what-we-fund</vt:lpwstr>
      </vt:variant>
      <vt:variant>
        <vt:lpwstr/>
      </vt:variant>
      <vt:variant>
        <vt:i4>1376283</vt:i4>
      </vt:variant>
      <vt:variant>
        <vt:i4>570</vt:i4>
      </vt:variant>
      <vt:variant>
        <vt:i4>0</vt:i4>
      </vt:variant>
      <vt:variant>
        <vt:i4>5</vt:i4>
      </vt:variant>
      <vt:variant>
        <vt:lpwstr>https://www.bhf.org.uk/for-professionals/information-for-researchers/what-we-fund</vt:lpwstr>
      </vt:variant>
      <vt:variant>
        <vt:lpwstr/>
      </vt:variant>
      <vt:variant>
        <vt:i4>720976</vt:i4>
      </vt:variant>
      <vt:variant>
        <vt:i4>567</vt:i4>
      </vt:variant>
      <vt:variant>
        <vt:i4>0</vt:i4>
      </vt:variant>
      <vt:variant>
        <vt:i4>5</vt:i4>
      </vt:variant>
      <vt:variant>
        <vt:lpwstr>https://www.britishecologicalsociety.org/funding/launching-our-new-grants-programme/launching-long-term-research-grants/</vt:lpwstr>
      </vt:variant>
      <vt:variant>
        <vt:lpwstr/>
      </vt:variant>
      <vt:variant>
        <vt:i4>720976</vt:i4>
      </vt:variant>
      <vt:variant>
        <vt:i4>564</vt:i4>
      </vt:variant>
      <vt:variant>
        <vt:i4>0</vt:i4>
      </vt:variant>
      <vt:variant>
        <vt:i4>5</vt:i4>
      </vt:variant>
      <vt:variant>
        <vt:lpwstr>https://www.britishecologicalsociety.org/funding/launching-our-new-grants-programme/launching-long-term-research-grants/</vt:lpwstr>
      </vt:variant>
      <vt:variant>
        <vt:lpwstr/>
      </vt:variant>
      <vt:variant>
        <vt:i4>2228285</vt:i4>
      </vt:variant>
      <vt:variant>
        <vt:i4>561</vt:i4>
      </vt:variant>
      <vt:variant>
        <vt:i4>0</vt:i4>
      </vt:variant>
      <vt:variant>
        <vt:i4>5</vt:i4>
      </vt:variant>
      <vt:variant>
        <vt:lpwstr>https://wellcome.org/grant-funding/schemes/senior-research-fellowships</vt:lpwstr>
      </vt:variant>
      <vt:variant>
        <vt:lpwstr/>
      </vt:variant>
      <vt:variant>
        <vt:i4>2228285</vt:i4>
      </vt:variant>
      <vt:variant>
        <vt:i4>558</vt:i4>
      </vt:variant>
      <vt:variant>
        <vt:i4>0</vt:i4>
      </vt:variant>
      <vt:variant>
        <vt:i4>5</vt:i4>
      </vt:variant>
      <vt:variant>
        <vt:lpwstr>https://wellcome.org/grant-funding/schemes/senior-research-fellowships</vt:lpwstr>
      </vt:variant>
      <vt:variant>
        <vt:lpwstr/>
      </vt:variant>
      <vt:variant>
        <vt:i4>2752569</vt:i4>
      </vt:variant>
      <vt:variant>
        <vt:i4>555</vt:i4>
      </vt:variant>
      <vt:variant>
        <vt:i4>0</vt:i4>
      </vt:variant>
      <vt:variant>
        <vt:i4>5</vt:i4>
      </vt:variant>
      <vt:variant>
        <vt:lpwstr>https://wellcome.org/grant-funding/schemes/early-career-awards</vt:lpwstr>
      </vt:variant>
      <vt:variant>
        <vt:lpwstr/>
      </vt:variant>
      <vt:variant>
        <vt:i4>7012397</vt:i4>
      </vt:variant>
      <vt:variant>
        <vt:i4>552</vt:i4>
      </vt:variant>
      <vt:variant>
        <vt:i4>0</vt:i4>
      </vt:variant>
      <vt:variant>
        <vt:i4>5</vt:i4>
      </vt:variant>
      <vt:variant>
        <vt:lpwstr>https://wellcome.org/grant-funding/schemes/discovery-awards</vt:lpwstr>
      </vt:variant>
      <vt:variant>
        <vt:lpwstr/>
      </vt:variant>
      <vt:variant>
        <vt:i4>7012397</vt:i4>
      </vt:variant>
      <vt:variant>
        <vt:i4>549</vt:i4>
      </vt:variant>
      <vt:variant>
        <vt:i4>0</vt:i4>
      </vt:variant>
      <vt:variant>
        <vt:i4>5</vt:i4>
      </vt:variant>
      <vt:variant>
        <vt:lpwstr>https://wellcome.org/grant-funding/schemes/discovery-awards</vt:lpwstr>
      </vt:variant>
      <vt:variant>
        <vt:lpwstr/>
      </vt:variant>
      <vt:variant>
        <vt:i4>327686</vt:i4>
      </vt:variant>
      <vt:variant>
        <vt:i4>546</vt:i4>
      </vt:variant>
      <vt:variant>
        <vt:i4>0</vt:i4>
      </vt:variant>
      <vt:variant>
        <vt:i4>5</vt:i4>
      </vt:variant>
      <vt:variant>
        <vt:lpwstr>https://wellcome.org/grant-funding/schemes/career-development-awards</vt:lpwstr>
      </vt:variant>
      <vt:variant>
        <vt:lpwstr/>
      </vt:variant>
      <vt:variant>
        <vt:i4>7798817</vt:i4>
      </vt:variant>
      <vt:variant>
        <vt:i4>543</vt:i4>
      </vt:variant>
      <vt:variant>
        <vt:i4>0</vt:i4>
      </vt:variant>
      <vt:variant>
        <vt:i4>5</vt:i4>
      </vt:variant>
      <vt:variant>
        <vt:lpwstr>https://royalsociety.org/grants-schemes-awards/grants/university-research/</vt:lpwstr>
      </vt:variant>
      <vt:variant>
        <vt:lpwstr/>
      </vt:variant>
      <vt:variant>
        <vt:i4>1376264</vt:i4>
      </vt:variant>
      <vt:variant>
        <vt:i4>540</vt:i4>
      </vt:variant>
      <vt:variant>
        <vt:i4>0</vt:i4>
      </vt:variant>
      <vt:variant>
        <vt:i4>5</vt:i4>
      </vt:variant>
      <vt:variant>
        <vt:lpwstr>https://scienceandtechnologyaustralia.org.au/wp-content/uploads/2023/04/STA-Submission-Australian-Universities-Accord.pdf</vt:lpwstr>
      </vt:variant>
      <vt:variant>
        <vt:lpwstr/>
      </vt:variant>
      <vt:variant>
        <vt:i4>3932275</vt:i4>
      </vt:variant>
      <vt:variant>
        <vt:i4>537</vt:i4>
      </vt:variant>
      <vt:variant>
        <vt:i4>0</vt:i4>
      </vt:variant>
      <vt:variant>
        <vt:i4>5</vt:i4>
      </vt:variant>
      <vt:variant>
        <vt:lpwstr>https://www.atse.org.au/research-and-policy/publications/publication/our-stem-skilled-future-an-education-roadmap-for-an-innovative-workforce/</vt:lpwstr>
      </vt:variant>
      <vt:variant>
        <vt:lpwstr/>
      </vt:variant>
      <vt:variant>
        <vt:i4>3932275</vt:i4>
      </vt:variant>
      <vt:variant>
        <vt:i4>534</vt:i4>
      </vt:variant>
      <vt:variant>
        <vt:i4>0</vt:i4>
      </vt:variant>
      <vt:variant>
        <vt:i4>5</vt:i4>
      </vt:variant>
      <vt:variant>
        <vt:lpwstr>https://www.atse.org.au/research-and-policy/publications/publication/our-stem-skilled-future-an-education-roadmap-for-an-innovative-workforce/</vt:lpwstr>
      </vt:variant>
      <vt:variant>
        <vt:lpwstr/>
      </vt:variant>
      <vt:variant>
        <vt:i4>6684788</vt:i4>
      </vt:variant>
      <vt:variant>
        <vt:i4>531</vt:i4>
      </vt:variant>
      <vt:variant>
        <vt:i4>0</vt:i4>
      </vt:variant>
      <vt:variant>
        <vt:i4>5</vt:i4>
      </vt:variant>
      <vt:variant>
        <vt:lpwstr>https://www.chiefscientist.gov.au/sites/default/files/OPS4-STEMEducationAndTheWorkplace-web.pdf</vt:lpwstr>
      </vt:variant>
      <vt:variant>
        <vt:lpwstr/>
      </vt:variant>
      <vt:variant>
        <vt:i4>6684788</vt:i4>
      </vt:variant>
      <vt:variant>
        <vt:i4>528</vt:i4>
      </vt:variant>
      <vt:variant>
        <vt:i4>0</vt:i4>
      </vt:variant>
      <vt:variant>
        <vt:i4>5</vt:i4>
      </vt:variant>
      <vt:variant>
        <vt:lpwstr>https://www.chiefscientist.gov.au/sites/default/files/OPS4-STEMEducationAndTheWorkplace-web.pdf</vt:lpwstr>
      </vt:variant>
      <vt:variant>
        <vt:lpwstr/>
      </vt:variant>
      <vt:variant>
        <vt:i4>2097215</vt:i4>
      </vt:variant>
      <vt:variant>
        <vt:i4>525</vt:i4>
      </vt:variant>
      <vt:variant>
        <vt:i4>0</vt:i4>
      </vt:variant>
      <vt:variant>
        <vt:i4>5</vt:i4>
      </vt:variant>
      <vt:variant>
        <vt:lpwstr>https://doi.org/10.1007/s11024-021-09445-6</vt:lpwstr>
      </vt:variant>
      <vt:variant>
        <vt:lpwstr/>
      </vt:variant>
      <vt:variant>
        <vt:i4>2097215</vt:i4>
      </vt:variant>
      <vt:variant>
        <vt:i4>522</vt:i4>
      </vt:variant>
      <vt:variant>
        <vt:i4>0</vt:i4>
      </vt:variant>
      <vt:variant>
        <vt:i4>5</vt:i4>
      </vt:variant>
      <vt:variant>
        <vt:lpwstr>https://doi.org/10.1007/s11024-021-09445-6</vt:lpwstr>
      </vt:variant>
      <vt:variant>
        <vt:lpwstr/>
      </vt:variant>
      <vt:variant>
        <vt:i4>196679</vt:i4>
      </vt:variant>
      <vt:variant>
        <vt:i4>519</vt:i4>
      </vt:variant>
      <vt:variant>
        <vt:i4>0</vt:i4>
      </vt:variant>
      <vt:variant>
        <vt:i4>5</vt:i4>
      </vt:variant>
      <vt:variant>
        <vt:lpwstr>http://futurumcareers.com/why-do-people-working-in-stem-stay-in-their-jobs-and-why-should-we-care</vt:lpwstr>
      </vt:variant>
      <vt:variant>
        <vt:lpwstr/>
      </vt:variant>
      <vt:variant>
        <vt:i4>5046353</vt:i4>
      </vt:variant>
      <vt:variant>
        <vt:i4>516</vt:i4>
      </vt:variant>
      <vt:variant>
        <vt:i4>0</vt:i4>
      </vt:variant>
      <vt:variant>
        <vt:i4>5</vt:i4>
      </vt:variant>
      <vt:variant>
        <vt:lpwstr>https://techcouncil.com.au/wp-content/uploads/2022/08/2022-Getting-to-1.2-million-report.pdf</vt:lpwstr>
      </vt:variant>
      <vt:variant>
        <vt:lpwstr/>
      </vt:variant>
      <vt:variant>
        <vt:i4>5046353</vt:i4>
      </vt:variant>
      <vt:variant>
        <vt:i4>513</vt:i4>
      </vt:variant>
      <vt:variant>
        <vt:i4>0</vt:i4>
      </vt:variant>
      <vt:variant>
        <vt:i4>5</vt:i4>
      </vt:variant>
      <vt:variant>
        <vt:lpwstr>https://techcouncil.com.au/wp-content/uploads/2022/08/2022-Getting-to-1.2-million-report.pdf</vt:lpwstr>
      </vt:variant>
      <vt:variant>
        <vt:lpwstr/>
      </vt:variant>
      <vt:variant>
        <vt:i4>4259935</vt:i4>
      </vt:variant>
      <vt:variant>
        <vt:i4>510</vt:i4>
      </vt:variant>
      <vt:variant>
        <vt:i4>0</vt:i4>
      </vt:variant>
      <vt:variant>
        <vt:i4>5</vt:i4>
      </vt:variant>
      <vt:variant>
        <vt:lpwstr>https://www.linkedin.com/pulse/breaking-down-barriers-get-program-paves-way-skilled-romilly/</vt:lpwstr>
      </vt:variant>
      <vt:variant>
        <vt:lpwstr/>
      </vt:variant>
      <vt:variant>
        <vt:i4>983114</vt:i4>
      </vt:variant>
      <vt:variant>
        <vt:i4>507</vt:i4>
      </vt:variant>
      <vt:variant>
        <vt:i4>0</vt:i4>
      </vt:variant>
      <vt:variant>
        <vt:i4>5</vt:i4>
      </vt:variant>
      <vt:variant>
        <vt:lpwstr>https://www.engineersaustralia.org.au/publications/strengthening-engineering-workforce-australia</vt:lpwstr>
      </vt:variant>
      <vt:variant>
        <vt:lpwstr/>
      </vt:variant>
      <vt:variant>
        <vt:i4>983114</vt:i4>
      </vt:variant>
      <vt:variant>
        <vt:i4>504</vt:i4>
      </vt:variant>
      <vt:variant>
        <vt:i4>0</vt:i4>
      </vt:variant>
      <vt:variant>
        <vt:i4>5</vt:i4>
      </vt:variant>
      <vt:variant>
        <vt:lpwstr>https://www.engineersaustralia.org.au/publications/strengthening-engineering-workforce-australia</vt:lpwstr>
      </vt:variant>
      <vt:variant>
        <vt:lpwstr/>
      </vt:variant>
      <vt:variant>
        <vt:i4>4849754</vt:i4>
      </vt:variant>
      <vt:variant>
        <vt:i4>501</vt:i4>
      </vt:variant>
      <vt:variant>
        <vt:i4>0</vt:i4>
      </vt:variant>
      <vt:variant>
        <vt:i4>5</vt:i4>
      </vt:variant>
      <vt:variant>
        <vt:lpwstr>https://doi.org/10.1002/psp.2602</vt:lpwstr>
      </vt:variant>
      <vt:variant>
        <vt:lpwstr/>
      </vt:variant>
      <vt:variant>
        <vt:i4>917578</vt:i4>
      </vt:variant>
      <vt:variant>
        <vt:i4>498</vt:i4>
      </vt:variant>
      <vt:variant>
        <vt:i4>0</vt:i4>
      </vt:variant>
      <vt:variant>
        <vt:i4>5</vt:i4>
      </vt:variant>
      <vt:variant>
        <vt:lpwstr>https://doi.org/10.1080/14767724.2020.1789449</vt:lpwstr>
      </vt:variant>
      <vt:variant>
        <vt:lpwstr/>
      </vt:variant>
      <vt:variant>
        <vt:i4>983114</vt:i4>
      </vt:variant>
      <vt:variant>
        <vt:i4>495</vt:i4>
      </vt:variant>
      <vt:variant>
        <vt:i4>0</vt:i4>
      </vt:variant>
      <vt:variant>
        <vt:i4>5</vt:i4>
      </vt:variant>
      <vt:variant>
        <vt:lpwstr>https://www.engineersaustralia.org.au/publications/strengthening-engineering-workforce-australia</vt:lpwstr>
      </vt:variant>
      <vt:variant>
        <vt:lpwstr/>
      </vt:variant>
      <vt:variant>
        <vt:i4>983114</vt:i4>
      </vt:variant>
      <vt:variant>
        <vt:i4>492</vt:i4>
      </vt:variant>
      <vt:variant>
        <vt:i4>0</vt:i4>
      </vt:variant>
      <vt:variant>
        <vt:i4>5</vt:i4>
      </vt:variant>
      <vt:variant>
        <vt:lpwstr>https://www.engineersaustralia.org.au/publications/strengthening-engineering-workforce-australia</vt:lpwstr>
      </vt:variant>
      <vt:variant>
        <vt:lpwstr/>
      </vt:variant>
      <vt:variant>
        <vt:i4>720986</vt:i4>
      </vt:variant>
      <vt:variant>
        <vt:i4>489</vt:i4>
      </vt:variant>
      <vt:variant>
        <vt:i4>0</vt:i4>
      </vt:variant>
      <vt:variant>
        <vt:i4>5</vt:i4>
      </vt:variant>
      <vt:variant>
        <vt:lpwstr>https://explore-education-statistics.service.gov.uk/find-statistics/apprenticeships-and-traineeships</vt:lpwstr>
      </vt:variant>
      <vt:variant>
        <vt:lpwstr/>
      </vt:variant>
      <vt:variant>
        <vt:i4>720986</vt:i4>
      </vt:variant>
      <vt:variant>
        <vt:i4>486</vt:i4>
      </vt:variant>
      <vt:variant>
        <vt:i4>0</vt:i4>
      </vt:variant>
      <vt:variant>
        <vt:i4>5</vt:i4>
      </vt:variant>
      <vt:variant>
        <vt:lpwstr>https://explore-education-statistics.service.gov.uk/find-statistics/apprenticeships-and-traineeships</vt:lpwstr>
      </vt:variant>
      <vt:variant>
        <vt:lpwstr/>
      </vt:variant>
      <vt:variant>
        <vt:i4>6291500</vt:i4>
      </vt:variant>
      <vt:variant>
        <vt:i4>483</vt:i4>
      </vt:variant>
      <vt:variant>
        <vt:i4>0</vt:i4>
      </vt:variant>
      <vt:variant>
        <vt:i4>5</vt:i4>
      </vt:variant>
      <vt:variant>
        <vt:lpwstr>https://www.education.gov.au/australian-universities-accord/resources/accord-interim-report</vt:lpwstr>
      </vt:variant>
      <vt:variant>
        <vt:lpwstr/>
      </vt:variant>
      <vt:variant>
        <vt:i4>6291500</vt:i4>
      </vt:variant>
      <vt:variant>
        <vt:i4>480</vt:i4>
      </vt:variant>
      <vt:variant>
        <vt:i4>0</vt:i4>
      </vt:variant>
      <vt:variant>
        <vt:i4>5</vt:i4>
      </vt:variant>
      <vt:variant>
        <vt:lpwstr>https://www.education.gov.au/australian-universities-accord/resources/accord-interim-report</vt:lpwstr>
      </vt:variant>
      <vt:variant>
        <vt:lpwstr/>
      </vt:variant>
      <vt:variant>
        <vt:i4>6815854</vt:i4>
      </vt:variant>
      <vt:variant>
        <vt:i4>477</vt:i4>
      </vt:variant>
      <vt:variant>
        <vt:i4>0</vt:i4>
      </vt:variant>
      <vt:variant>
        <vt:i4>5</vt:i4>
      </vt:variant>
      <vt:variant>
        <vt:lpwstr>https://theconversation.com/we-can-no-longer-justify-unpaid-labour-why-uni-students-need-to-be-paid-for-work-placements-203421</vt:lpwstr>
      </vt:variant>
      <vt:variant>
        <vt:lpwstr/>
      </vt:variant>
      <vt:variant>
        <vt:i4>917596</vt:i4>
      </vt:variant>
      <vt:variant>
        <vt:i4>474</vt:i4>
      </vt:variant>
      <vt:variant>
        <vt:i4>0</vt:i4>
      </vt:variant>
      <vt:variant>
        <vt:i4>5</vt:i4>
      </vt:variant>
      <vt:variant>
        <vt:lpwstr>https://www.abc.net.au/news/2023-05-24/health-students-completing-unpaid-placements-inflation-struggle/102373242</vt:lpwstr>
      </vt:variant>
      <vt:variant>
        <vt:lpwstr/>
      </vt:variant>
      <vt:variant>
        <vt:i4>4325418</vt:i4>
      </vt:variant>
      <vt:variant>
        <vt:i4>471</vt:i4>
      </vt:variant>
      <vt:variant>
        <vt:i4>0</vt:i4>
      </vt:variant>
      <vt:variant>
        <vt:i4>5</vt:i4>
      </vt:variant>
      <vt:variant>
        <vt:lpwstr>https://www.phillipskpa.com.au/dreamcms/app/webroot/files/files/PhillipsKPA_WIL Research Report.pdf</vt:lpwstr>
      </vt:variant>
      <vt:variant>
        <vt:lpwstr/>
      </vt:variant>
      <vt:variant>
        <vt:i4>4325418</vt:i4>
      </vt:variant>
      <vt:variant>
        <vt:i4>468</vt:i4>
      </vt:variant>
      <vt:variant>
        <vt:i4>0</vt:i4>
      </vt:variant>
      <vt:variant>
        <vt:i4>5</vt:i4>
      </vt:variant>
      <vt:variant>
        <vt:lpwstr>https://www.phillipskpa.com.au/dreamcms/app/webroot/files/files/PhillipsKPA_WIL Research Report.pdf</vt:lpwstr>
      </vt:variant>
      <vt:variant>
        <vt:lpwstr/>
      </vt:variant>
      <vt:variant>
        <vt:i4>4325418</vt:i4>
      </vt:variant>
      <vt:variant>
        <vt:i4>465</vt:i4>
      </vt:variant>
      <vt:variant>
        <vt:i4>0</vt:i4>
      </vt:variant>
      <vt:variant>
        <vt:i4>5</vt:i4>
      </vt:variant>
      <vt:variant>
        <vt:lpwstr>https://www.phillipskpa.com.au/dreamcms/app/webroot/files/files/PhillipsKPA_WIL Research Report.pdf</vt:lpwstr>
      </vt:variant>
      <vt:variant>
        <vt:lpwstr/>
      </vt:variant>
      <vt:variant>
        <vt:i4>4325418</vt:i4>
      </vt:variant>
      <vt:variant>
        <vt:i4>462</vt:i4>
      </vt:variant>
      <vt:variant>
        <vt:i4>0</vt:i4>
      </vt:variant>
      <vt:variant>
        <vt:i4>5</vt:i4>
      </vt:variant>
      <vt:variant>
        <vt:lpwstr>https://www.phillipskpa.com.au/dreamcms/app/webroot/files/files/PhillipsKPA_WIL Research Report.pdf</vt:lpwstr>
      </vt:variant>
      <vt:variant>
        <vt:lpwstr/>
      </vt:variant>
      <vt:variant>
        <vt:i4>7274600</vt:i4>
      </vt:variant>
      <vt:variant>
        <vt:i4>459</vt:i4>
      </vt:variant>
      <vt:variant>
        <vt:i4>0</vt:i4>
      </vt:variant>
      <vt:variant>
        <vt:i4>5</vt:i4>
      </vt:variant>
      <vt:variant>
        <vt:lpwstr>https://www.emerald.com/insight/content/doi/10.1108/JWL-11-2022-0157/full/html</vt:lpwstr>
      </vt:variant>
      <vt:variant>
        <vt:lpwstr>abstract</vt:lpwstr>
      </vt:variant>
      <vt:variant>
        <vt:i4>5242887</vt:i4>
      </vt:variant>
      <vt:variant>
        <vt:i4>456</vt:i4>
      </vt:variant>
      <vt:variant>
        <vt:i4>0</vt:i4>
      </vt:variant>
      <vt:variant>
        <vt:i4>5</vt:i4>
      </vt:variant>
      <vt:variant>
        <vt:lpwstr>https://openjournals.library.sydney.edu.au/CAL/article/view/11041</vt:lpwstr>
      </vt:variant>
      <vt:variant>
        <vt:lpwstr/>
      </vt:variant>
      <vt:variant>
        <vt:i4>3932275</vt:i4>
      </vt:variant>
      <vt:variant>
        <vt:i4>453</vt:i4>
      </vt:variant>
      <vt:variant>
        <vt:i4>0</vt:i4>
      </vt:variant>
      <vt:variant>
        <vt:i4>5</vt:i4>
      </vt:variant>
      <vt:variant>
        <vt:lpwstr>https://www.atse.org.au/research-and-policy/publications/publication/our-stem-skilled-future-an-education-roadmap-for-an-innovative-workforce/</vt:lpwstr>
      </vt:variant>
      <vt:variant>
        <vt:lpwstr/>
      </vt:variant>
      <vt:variant>
        <vt:i4>3932275</vt:i4>
      </vt:variant>
      <vt:variant>
        <vt:i4>450</vt:i4>
      </vt:variant>
      <vt:variant>
        <vt:i4>0</vt:i4>
      </vt:variant>
      <vt:variant>
        <vt:i4>5</vt:i4>
      </vt:variant>
      <vt:variant>
        <vt:lpwstr>https://www.atse.org.au/research-and-policy/publications/publication/our-stem-skilled-future-an-education-roadmap-for-an-innovative-workforce/</vt:lpwstr>
      </vt:variant>
      <vt:variant>
        <vt:lpwstr/>
      </vt:variant>
      <vt:variant>
        <vt:i4>1835100</vt:i4>
      </vt:variant>
      <vt:variant>
        <vt:i4>447</vt:i4>
      </vt:variant>
      <vt:variant>
        <vt:i4>0</vt:i4>
      </vt:variant>
      <vt:variant>
        <vt:i4>5</vt:i4>
      </vt:variant>
      <vt:variant>
        <vt:lpwstr>https://doi.org/10.1177/1523422318814482</vt:lpwstr>
      </vt:variant>
      <vt:variant>
        <vt:lpwstr/>
      </vt:variant>
      <vt:variant>
        <vt:i4>3276837</vt:i4>
      </vt:variant>
      <vt:variant>
        <vt:i4>444</vt:i4>
      </vt:variant>
      <vt:variant>
        <vt:i4>0</vt:i4>
      </vt:variant>
      <vt:variant>
        <vt:i4>5</vt:i4>
      </vt:variant>
      <vt:variant>
        <vt:lpwstr>https://www.nationalskillscommission.gov.au/reports/state-of-australia-skills-2021</vt:lpwstr>
      </vt:variant>
      <vt:variant>
        <vt:lpwstr/>
      </vt:variant>
      <vt:variant>
        <vt:i4>3276837</vt:i4>
      </vt:variant>
      <vt:variant>
        <vt:i4>441</vt:i4>
      </vt:variant>
      <vt:variant>
        <vt:i4>0</vt:i4>
      </vt:variant>
      <vt:variant>
        <vt:i4>5</vt:i4>
      </vt:variant>
      <vt:variant>
        <vt:lpwstr>https://www.nationalskillscommission.gov.au/reports/state-of-australia-skills-2021</vt:lpwstr>
      </vt:variant>
      <vt:variant>
        <vt:lpwstr/>
      </vt:variant>
      <vt:variant>
        <vt:i4>6160466</vt:i4>
      </vt:variant>
      <vt:variant>
        <vt:i4>438</vt:i4>
      </vt:variant>
      <vt:variant>
        <vt:i4>0</vt:i4>
      </vt:variant>
      <vt:variant>
        <vt:i4>5</vt:i4>
      </vt:variant>
      <vt:variant>
        <vt:lpwstr>https://jobs.afp.gov.au/job-opportunities/directions-program</vt:lpwstr>
      </vt:variant>
      <vt:variant>
        <vt:lpwstr/>
      </vt:variant>
      <vt:variant>
        <vt:i4>7733297</vt:i4>
      </vt:variant>
      <vt:variant>
        <vt:i4>435</vt:i4>
      </vt:variant>
      <vt:variant>
        <vt:i4>0</vt:i4>
      </vt:variant>
      <vt:variant>
        <vt:i4>5</vt:i4>
      </vt:variant>
      <vt:variant>
        <vt:lpwstr>https://www.arc.gov.au/funding-research/funding-schemes/linkage-program/mid-career-career-industry-fellowships</vt:lpwstr>
      </vt:variant>
      <vt:variant>
        <vt:lpwstr/>
      </vt:variant>
      <vt:variant>
        <vt:i4>7798898</vt:i4>
      </vt:variant>
      <vt:variant>
        <vt:i4>432</vt:i4>
      </vt:variant>
      <vt:variant>
        <vt:i4>0</vt:i4>
      </vt:variant>
      <vt:variant>
        <vt:i4>5</vt:i4>
      </vt:variant>
      <vt:variant>
        <vt:lpwstr>https://www.mtpconnect.org.au/programs/REDI</vt:lpwstr>
      </vt:variant>
      <vt:variant>
        <vt:lpwstr/>
      </vt:variant>
      <vt:variant>
        <vt:i4>6225935</vt:i4>
      </vt:variant>
      <vt:variant>
        <vt:i4>429</vt:i4>
      </vt:variant>
      <vt:variant>
        <vt:i4>0</vt:i4>
      </vt:variant>
      <vt:variant>
        <vt:i4>5</vt:i4>
      </vt:variant>
      <vt:variant>
        <vt:lpwstr>https://alumni.csiro.au/get-involved/switch/</vt:lpwstr>
      </vt:variant>
      <vt:variant>
        <vt:lpwstr/>
      </vt:variant>
      <vt:variant>
        <vt:i4>4784154</vt:i4>
      </vt:variant>
      <vt:variant>
        <vt:i4>426</vt:i4>
      </vt:variant>
      <vt:variant>
        <vt:i4>0</vt:i4>
      </vt:variant>
      <vt:variant>
        <vt:i4>5</vt:i4>
      </vt:variant>
      <vt:variant>
        <vt:lpwstr>https://jawun.org.au/jawun-community/secondment-partners/</vt:lpwstr>
      </vt:variant>
      <vt:variant>
        <vt:lpwstr/>
      </vt:variant>
      <vt:variant>
        <vt:i4>6291510</vt:i4>
      </vt:variant>
      <vt:variant>
        <vt:i4>423</vt:i4>
      </vt:variant>
      <vt:variant>
        <vt:i4>0</vt:i4>
      </vt:variant>
      <vt:variant>
        <vt:i4>5</vt:i4>
      </vt:variant>
      <vt:variant>
        <vt:lpwstr>https://www.dst.defence.gov.au/careers/navigate</vt:lpwstr>
      </vt:variant>
      <vt:variant>
        <vt:lpwstr/>
      </vt:variant>
      <vt:variant>
        <vt:i4>4259858</vt:i4>
      </vt:variant>
      <vt:variant>
        <vt:i4>420</vt:i4>
      </vt:variant>
      <vt:variant>
        <vt:i4>0</vt:i4>
      </vt:variant>
      <vt:variant>
        <vt:i4>5</vt:i4>
      </vt:variant>
      <vt:variant>
        <vt:lpwstr>https://adacs.org.au/category/internship/</vt:lpwstr>
      </vt:variant>
      <vt:variant>
        <vt:lpwstr/>
      </vt:variant>
      <vt:variant>
        <vt:i4>3211366</vt:i4>
      </vt:variant>
      <vt:variant>
        <vt:i4>417</vt:i4>
      </vt:variant>
      <vt:variant>
        <vt:i4>0</vt:i4>
      </vt:variant>
      <vt:variant>
        <vt:i4>5</vt:i4>
      </vt:variant>
      <vt:variant>
        <vt:lpwstr>https://www.chiefscientist.gov.au/australian-science-policy-fellowship-program</vt:lpwstr>
      </vt:variant>
      <vt:variant>
        <vt:lpwstr/>
      </vt:variant>
      <vt:variant>
        <vt:i4>5701705</vt:i4>
      </vt:variant>
      <vt:variant>
        <vt:i4>414</vt:i4>
      </vt:variant>
      <vt:variant>
        <vt:i4>0</vt:i4>
      </vt:variant>
      <vt:variant>
        <vt:i4>5</vt:i4>
      </vt:variant>
      <vt:variant>
        <vt:lpwstr>https://www.asc.com.au/careers/graduate-program/</vt:lpwstr>
      </vt:variant>
      <vt:variant>
        <vt:lpwstr/>
      </vt:variant>
      <vt:variant>
        <vt:i4>6750307</vt:i4>
      </vt:variant>
      <vt:variant>
        <vt:i4>411</vt:i4>
      </vt:variant>
      <vt:variant>
        <vt:i4>0</vt:i4>
      </vt:variant>
      <vt:variant>
        <vt:i4>5</vt:i4>
      </vt:variant>
      <vt:variant>
        <vt:lpwstr>https://www.atse.org.au/career-pathways/imnis/</vt:lpwstr>
      </vt:variant>
      <vt:variant>
        <vt:lpwstr/>
      </vt:variant>
      <vt:variant>
        <vt:i4>720913</vt:i4>
      </vt:variant>
      <vt:variant>
        <vt:i4>408</vt:i4>
      </vt:variant>
      <vt:variant>
        <vt:i4>0</vt:i4>
      </vt:variant>
      <vt:variant>
        <vt:i4>5</vt:i4>
      </vt:variant>
      <vt:variant>
        <vt:lpwstr>https://www.science.org.au/about-us/careers/science-policy-intern</vt:lpwstr>
      </vt:variant>
      <vt:variant>
        <vt:lpwstr/>
      </vt:variant>
      <vt:variant>
        <vt:i4>589919</vt:i4>
      </vt:variant>
      <vt:variant>
        <vt:i4>405</vt:i4>
      </vt:variant>
      <vt:variant>
        <vt:i4>0</vt:i4>
      </vt:variant>
      <vt:variant>
        <vt:i4>5</vt:i4>
      </vt:variant>
      <vt:variant>
        <vt:lpwstr>https://aprintern.org.au/</vt:lpwstr>
      </vt:variant>
      <vt:variant>
        <vt:lpwstr/>
      </vt:variant>
      <vt:variant>
        <vt:i4>1703949</vt:i4>
      </vt:variant>
      <vt:variant>
        <vt:i4>402</vt:i4>
      </vt:variant>
      <vt:variant>
        <vt:i4>0</vt:i4>
      </vt:variant>
      <vt:variant>
        <vt:i4>5</vt:i4>
      </vt:variant>
      <vt:variant>
        <vt:lpwstr>https://www.qut.edu.au/research/study-with-us/research-education-and-training</vt:lpwstr>
      </vt:variant>
      <vt:variant>
        <vt:lpwstr/>
      </vt:variant>
      <vt:variant>
        <vt:i4>2424913</vt:i4>
      </vt:variant>
      <vt:variant>
        <vt:i4>399</vt:i4>
      </vt:variant>
      <vt:variant>
        <vt:i4>0</vt:i4>
      </vt:variant>
      <vt:variant>
        <vt:i4>5</vt:i4>
      </vt:variant>
      <vt:variant>
        <vt:lpwstr/>
      </vt:variant>
      <vt:variant>
        <vt:lpwstr>_bookmark78</vt:lpwstr>
      </vt:variant>
      <vt:variant>
        <vt:i4>2424913</vt:i4>
      </vt:variant>
      <vt:variant>
        <vt:i4>396</vt:i4>
      </vt:variant>
      <vt:variant>
        <vt:i4>0</vt:i4>
      </vt:variant>
      <vt:variant>
        <vt:i4>5</vt:i4>
      </vt:variant>
      <vt:variant>
        <vt:lpwstr/>
      </vt:variant>
      <vt:variant>
        <vt:lpwstr>_bookmark74</vt:lpwstr>
      </vt:variant>
      <vt:variant>
        <vt:i4>2424913</vt:i4>
      </vt:variant>
      <vt:variant>
        <vt:i4>393</vt:i4>
      </vt:variant>
      <vt:variant>
        <vt:i4>0</vt:i4>
      </vt:variant>
      <vt:variant>
        <vt:i4>5</vt:i4>
      </vt:variant>
      <vt:variant>
        <vt:lpwstr/>
      </vt:variant>
      <vt:variant>
        <vt:lpwstr>_bookmark72</vt:lpwstr>
      </vt:variant>
      <vt:variant>
        <vt:i4>2359377</vt:i4>
      </vt:variant>
      <vt:variant>
        <vt:i4>390</vt:i4>
      </vt:variant>
      <vt:variant>
        <vt:i4>0</vt:i4>
      </vt:variant>
      <vt:variant>
        <vt:i4>5</vt:i4>
      </vt:variant>
      <vt:variant>
        <vt:lpwstr/>
      </vt:variant>
      <vt:variant>
        <vt:lpwstr>_bookmark65</vt:lpwstr>
      </vt:variant>
      <vt:variant>
        <vt:i4>2490449</vt:i4>
      </vt:variant>
      <vt:variant>
        <vt:i4>387</vt:i4>
      </vt:variant>
      <vt:variant>
        <vt:i4>0</vt:i4>
      </vt:variant>
      <vt:variant>
        <vt:i4>5</vt:i4>
      </vt:variant>
      <vt:variant>
        <vt:lpwstr/>
      </vt:variant>
      <vt:variant>
        <vt:lpwstr>_bookmark47</vt:lpwstr>
      </vt:variant>
      <vt:variant>
        <vt:i4>2097233</vt:i4>
      </vt:variant>
      <vt:variant>
        <vt:i4>384</vt:i4>
      </vt:variant>
      <vt:variant>
        <vt:i4>0</vt:i4>
      </vt:variant>
      <vt:variant>
        <vt:i4>5</vt:i4>
      </vt:variant>
      <vt:variant>
        <vt:lpwstr/>
      </vt:variant>
      <vt:variant>
        <vt:lpwstr>_bookmark27</vt:lpwstr>
      </vt:variant>
      <vt:variant>
        <vt:i4>2818129</vt:i4>
      </vt:variant>
      <vt:variant>
        <vt:i4>381</vt:i4>
      </vt:variant>
      <vt:variant>
        <vt:i4>0</vt:i4>
      </vt:variant>
      <vt:variant>
        <vt:i4>5</vt:i4>
      </vt:variant>
      <vt:variant>
        <vt:lpwstr/>
      </vt:variant>
      <vt:variant>
        <vt:lpwstr>_bookmark93</vt:lpwstr>
      </vt:variant>
      <vt:variant>
        <vt:i4>2752593</vt:i4>
      </vt:variant>
      <vt:variant>
        <vt:i4>378</vt:i4>
      </vt:variant>
      <vt:variant>
        <vt:i4>0</vt:i4>
      </vt:variant>
      <vt:variant>
        <vt:i4>5</vt:i4>
      </vt:variant>
      <vt:variant>
        <vt:lpwstr/>
      </vt:variant>
      <vt:variant>
        <vt:lpwstr>_bookmark85</vt:lpwstr>
      </vt:variant>
      <vt:variant>
        <vt:i4>2752593</vt:i4>
      </vt:variant>
      <vt:variant>
        <vt:i4>375</vt:i4>
      </vt:variant>
      <vt:variant>
        <vt:i4>0</vt:i4>
      </vt:variant>
      <vt:variant>
        <vt:i4>5</vt:i4>
      </vt:variant>
      <vt:variant>
        <vt:lpwstr/>
      </vt:variant>
      <vt:variant>
        <vt:lpwstr>_bookmark83</vt:lpwstr>
      </vt:variant>
      <vt:variant>
        <vt:i4>2752593</vt:i4>
      </vt:variant>
      <vt:variant>
        <vt:i4>372</vt:i4>
      </vt:variant>
      <vt:variant>
        <vt:i4>0</vt:i4>
      </vt:variant>
      <vt:variant>
        <vt:i4>5</vt:i4>
      </vt:variant>
      <vt:variant>
        <vt:lpwstr/>
      </vt:variant>
      <vt:variant>
        <vt:lpwstr>_bookmark83</vt:lpwstr>
      </vt:variant>
      <vt:variant>
        <vt:i4>2752593</vt:i4>
      </vt:variant>
      <vt:variant>
        <vt:i4>369</vt:i4>
      </vt:variant>
      <vt:variant>
        <vt:i4>0</vt:i4>
      </vt:variant>
      <vt:variant>
        <vt:i4>5</vt:i4>
      </vt:variant>
      <vt:variant>
        <vt:lpwstr/>
      </vt:variant>
      <vt:variant>
        <vt:lpwstr>_bookmark88</vt:lpwstr>
      </vt:variant>
      <vt:variant>
        <vt:i4>2555985</vt:i4>
      </vt:variant>
      <vt:variant>
        <vt:i4>366</vt:i4>
      </vt:variant>
      <vt:variant>
        <vt:i4>0</vt:i4>
      </vt:variant>
      <vt:variant>
        <vt:i4>5</vt:i4>
      </vt:variant>
      <vt:variant>
        <vt:lpwstr/>
      </vt:variant>
      <vt:variant>
        <vt:lpwstr>_bookmark5</vt:lpwstr>
      </vt:variant>
      <vt:variant>
        <vt:i4>2555985</vt:i4>
      </vt:variant>
      <vt:variant>
        <vt:i4>363</vt:i4>
      </vt:variant>
      <vt:variant>
        <vt:i4>0</vt:i4>
      </vt:variant>
      <vt:variant>
        <vt:i4>5</vt:i4>
      </vt:variant>
      <vt:variant>
        <vt:lpwstr/>
      </vt:variant>
      <vt:variant>
        <vt:lpwstr>_bookmark5</vt:lpwstr>
      </vt:variant>
      <vt:variant>
        <vt:i4>2752593</vt:i4>
      </vt:variant>
      <vt:variant>
        <vt:i4>360</vt:i4>
      </vt:variant>
      <vt:variant>
        <vt:i4>0</vt:i4>
      </vt:variant>
      <vt:variant>
        <vt:i4>5</vt:i4>
      </vt:variant>
      <vt:variant>
        <vt:lpwstr/>
      </vt:variant>
      <vt:variant>
        <vt:lpwstr>_bookmark84</vt:lpwstr>
      </vt:variant>
      <vt:variant>
        <vt:i4>2752593</vt:i4>
      </vt:variant>
      <vt:variant>
        <vt:i4>357</vt:i4>
      </vt:variant>
      <vt:variant>
        <vt:i4>0</vt:i4>
      </vt:variant>
      <vt:variant>
        <vt:i4>5</vt:i4>
      </vt:variant>
      <vt:variant>
        <vt:lpwstr/>
      </vt:variant>
      <vt:variant>
        <vt:lpwstr>_bookmark84</vt:lpwstr>
      </vt:variant>
      <vt:variant>
        <vt:i4>2293841</vt:i4>
      </vt:variant>
      <vt:variant>
        <vt:i4>354</vt:i4>
      </vt:variant>
      <vt:variant>
        <vt:i4>0</vt:i4>
      </vt:variant>
      <vt:variant>
        <vt:i4>5</vt:i4>
      </vt:variant>
      <vt:variant>
        <vt:lpwstr/>
      </vt:variant>
      <vt:variant>
        <vt:lpwstr>_bookmark18</vt:lpwstr>
      </vt:variant>
      <vt:variant>
        <vt:i4>2293841</vt:i4>
      </vt:variant>
      <vt:variant>
        <vt:i4>351</vt:i4>
      </vt:variant>
      <vt:variant>
        <vt:i4>0</vt:i4>
      </vt:variant>
      <vt:variant>
        <vt:i4>5</vt:i4>
      </vt:variant>
      <vt:variant>
        <vt:lpwstr/>
      </vt:variant>
      <vt:variant>
        <vt:lpwstr>_bookmark18</vt:lpwstr>
      </vt:variant>
      <vt:variant>
        <vt:i4>2359377</vt:i4>
      </vt:variant>
      <vt:variant>
        <vt:i4>348</vt:i4>
      </vt:variant>
      <vt:variant>
        <vt:i4>0</vt:i4>
      </vt:variant>
      <vt:variant>
        <vt:i4>5</vt:i4>
      </vt:variant>
      <vt:variant>
        <vt:lpwstr/>
      </vt:variant>
      <vt:variant>
        <vt:lpwstr>_bookmark64</vt:lpwstr>
      </vt:variant>
      <vt:variant>
        <vt:i4>2359377</vt:i4>
      </vt:variant>
      <vt:variant>
        <vt:i4>345</vt:i4>
      </vt:variant>
      <vt:variant>
        <vt:i4>0</vt:i4>
      </vt:variant>
      <vt:variant>
        <vt:i4>5</vt:i4>
      </vt:variant>
      <vt:variant>
        <vt:lpwstr/>
      </vt:variant>
      <vt:variant>
        <vt:lpwstr>_bookmark63</vt:lpwstr>
      </vt:variant>
      <vt:variant>
        <vt:i4>2293841</vt:i4>
      </vt:variant>
      <vt:variant>
        <vt:i4>342</vt:i4>
      </vt:variant>
      <vt:variant>
        <vt:i4>0</vt:i4>
      </vt:variant>
      <vt:variant>
        <vt:i4>5</vt:i4>
      </vt:variant>
      <vt:variant>
        <vt:lpwstr/>
      </vt:variant>
      <vt:variant>
        <vt:lpwstr>_bookmark17</vt:lpwstr>
      </vt:variant>
      <vt:variant>
        <vt:i4>2293841</vt:i4>
      </vt:variant>
      <vt:variant>
        <vt:i4>339</vt:i4>
      </vt:variant>
      <vt:variant>
        <vt:i4>0</vt:i4>
      </vt:variant>
      <vt:variant>
        <vt:i4>5</vt:i4>
      </vt:variant>
      <vt:variant>
        <vt:lpwstr/>
      </vt:variant>
      <vt:variant>
        <vt:lpwstr>_bookmark16</vt:lpwstr>
      </vt:variant>
      <vt:variant>
        <vt:i4>2359377</vt:i4>
      </vt:variant>
      <vt:variant>
        <vt:i4>336</vt:i4>
      </vt:variant>
      <vt:variant>
        <vt:i4>0</vt:i4>
      </vt:variant>
      <vt:variant>
        <vt:i4>5</vt:i4>
      </vt:variant>
      <vt:variant>
        <vt:lpwstr/>
      </vt:variant>
      <vt:variant>
        <vt:lpwstr>_bookmark6</vt:lpwstr>
      </vt:variant>
      <vt:variant>
        <vt:i4>2752593</vt:i4>
      </vt:variant>
      <vt:variant>
        <vt:i4>333</vt:i4>
      </vt:variant>
      <vt:variant>
        <vt:i4>0</vt:i4>
      </vt:variant>
      <vt:variant>
        <vt:i4>5</vt:i4>
      </vt:variant>
      <vt:variant>
        <vt:lpwstr/>
      </vt:variant>
      <vt:variant>
        <vt:lpwstr>_bookmark84</vt:lpwstr>
      </vt:variant>
      <vt:variant>
        <vt:i4>2359377</vt:i4>
      </vt:variant>
      <vt:variant>
        <vt:i4>330</vt:i4>
      </vt:variant>
      <vt:variant>
        <vt:i4>0</vt:i4>
      </vt:variant>
      <vt:variant>
        <vt:i4>5</vt:i4>
      </vt:variant>
      <vt:variant>
        <vt:lpwstr/>
      </vt:variant>
      <vt:variant>
        <vt:lpwstr>_bookmark62</vt:lpwstr>
      </vt:variant>
      <vt:variant>
        <vt:i4>2555985</vt:i4>
      </vt:variant>
      <vt:variant>
        <vt:i4>327</vt:i4>
      </vt:variant>
      <vt:variant>
        <vt:i4>0</vt:i4>
      </vt:variant>
      <vt:variant>
        <vt:i4>5</vt:i4>
      </vt:variant>
      <vt:variant>
        <vt:lpwstr/>
      </vt:variant>
      <vt:variant>
        <vt:lpwstr>_bookmark59</vt:lpwstr>
      </vt:variant>
      <vt:variant>
        <vt:i4>2555985</vt:i4>
      </vt:variant>
      <vt:variant>
        <vt:i4>324</vt:i4>
      </vt:variant>
      <vt:variant>
        <vt:i4>0</vt:i4>
      </vt:variant>
      <vt:variant>
        <vt:i4>5</vt:i4>
      </vt:variant>
      <vt:variant>
        <vt:lpwstr/>
      </vt:variant>
      <vt:variant>
        <vt:lpwstr>_bookmark59</vt:lpwstr>
      </vt:variant>
      <vt:variant>
        <vt:i4>2490449</vt:i4>
      </vt:variant>
      <vt:variant>
        <vt:i4>321</vt:i4>
      </vt:variant>
      <vt:variant>
        <vt:i4>0</vt:i4>
      </vt:variant>
      <vt:variant>
        <vt:i4>5</vt:i4>
      </vt:variant>
      <vt:variant>
        <vt:lpwstr/>
      </vt:variant>
      <vt:variant>
        <vt:lpwstr>_bookmark42</vt:lpwstr>
      </vt:variant>
      <vt:variant>
        <vt:i4>1245242</vt:i4>
      </vt:variant>
      <vt:variant>
        <vt:i4>314</vt:i4>
      </vt:variant>
      <vt:variant>
        <vt:i4>0</vt:i4>
      </vt:variant>
      <vt:variant>
        <vt:i4>5</vt:i4>
      </vt:variant>
      <vt:variant>
        <vt:lpwstr/>
      </vt:variant>
      <vt:variant>
        <vt:lpwstr>_Toc158706300</vt:lpwstr>
      </vt:variant>
      <vt:variant>
        <vt:i4>1703995</vt:i4>
      </vt:variant>
      <vt:variant>
        <vt:i4>308</vt:i4>
      </vt:variant>
      <vt:variant>
        <vt:i4>0</vt:i4>
      </vt:variant>
      <vt:variant>
        <vt:i4>5</vt:i4>
      </vt:variant>
      <vt:variant>
        <vt:lpwstr/>
      </vt:variant>
      <vt:variant>
        <vt:lpwstr>_Toc158706299</vt:lpwstr>
      </vt:variant>
      <vt:variant>
        <vt:i4>1703995</vt:i4>
      </vt:variant>
      <vt:variant>
        <vt:i4>302</vt:i4>
      </vt:variant>
      <vt:variant>
        <vt:i4>0</vt:i4>
      </vt:variant>
      <vt:variant>
        <vt:i4>5</vt:i4>
      </vt:variant>
      <vt:variant>
        <vt:lpwstr/>
      </vt:variant>
      <vt:variant>
        <vt:lpwstr>_Toc158706298</vt:lpwstr>
      </vt:variant>
      <vt:variant>
        <vt:i4>1703995</vt:i4>
      </vt:variant>
      <vt:variant>
        <vt:i4>296</vt:i4>
      </vt:variant>
      <vt:variant>
        <vt:i4>0</vt:i4>
      </vt:variant>
      <vt:variant>
        <vt:i4>5</vt:i4>
      </vt:variant>
      <vt:variant>
        <vt:lpwstr/>
      </vt:variant>
      <vt:variant>
        <vt:lpwstr>_Toc158706297</vt:lpwstr>
      </vt:variant>
      <vt:variant>
        <vt:i4>1703995</vt:i4>
      </vt:variant>
      <vt:variant>
        <vt:i4>290</vt:i4>
      </vt:variant>
      <vt:variant>
        <vt:i4>0</vt:i4>
      </vt:variant>
      <vt:variant>
        <vt:i4>5</vt:i4>
      </vt:variant>
      <vt:variant>
        <vt:lpwstr/>
      </vt:variant>
      <vt:variant>
        <vt:lpwstr>_Toc158706296</vt:lpwstr>
      </vt:variant>
      <vt:variant>
        <vt:i4>1703995</vt:i4>
      </vt:variant>
      <vt:variant>
        <vt:i4>284</vt:i4>
      </vt:variant>
      <vt:variant>
        <vt:i4>0</vt:i4>
      </vt:variant>
      <vt:variant>
        <vt:i4>5</vt:i4>
      </vt:variant>
      <vt:variant>
        <vt:lpwstr/>
      </vt:variant>
      <vt:variant>
        <vt:lpwstr>_Toc158706295</vt:lpwstr>
      </vt:variant>
      <vt:variant>
        <vt:i4>1703995</vt:i4>
      </vt:variant>
      <vt:variant>
        <vt:i4>278</vt:i4>
      </vt:variant>
      <vt:variant>
        <vt:i4>0</vt:i4>
      </vt:variant>
      <vt:variant>
        <vt:i4>5</vt:i4>
      </vt:variant>
      <vt:variant>
        <vt:lpwstr/>
      </vt:variant>
      <vt:variant>
        <vt:lpwstr>_Toc158706294</vt:lpwstr>
      </vt:variant>
      <vt:variant>
        <vt:i4>1703995</vt:i4>
      </vt:variant>
      <vt:variant>
        <vt:i4>272</vt:i4>
      </vt:variant>
      <vt:variant>
        <vt:i4>0</vt:i4>
      </vt:variant>
      <vt:variant>
        <vt:i4>5</vt:i4>
      </vt:variant>
      <vt:variant>
        <vt:lpwstr/>
      </vt:variant>
      <vt:variant>
        <vt:lpwstr>_Toc158706293</vt:lpwstr>
      </vt:variant>
      <vt:variant>
        <vt:i4>1703995</vt:i4>
      </vt:variant>
      <vt:variant>
        <vt:i4>266</vt:i4>
      </vt:variant>
      <vt:variant>
        <vt:i4>0</vt:i4>
      </vt:variant>
      <vt:variant>
        <vt:i4>5</vt:i4>
      </vt:variant>
      <vt:variant>
        <vt:lpwstr/>
      </vt:variant>
      <vt:variant>
        <vt:lpwstr>_Toc158706292</vt:lpwstr>
      </vt:variant>
      <vt:variant>
        <vt:i4>1703995</vt:i4>
      </vt:variant>
      <vt:variant>
        <vt:i4>260</vt:i4>
      </vt:variant>
      <vt:variant>
        <vt:i4>0</vt:i4>
      </vt:variant>
      <vt:variant>
        <vt:i4>5</vt:i4>
      </vt:variant>
      <vt:variant>
        <vt:lpwstr/>
      </vt:variant>
      <vt:variant>
        <vt:lpwstr>_Toc158706291</vt:lpwstr>
      </vt:variant>
      <vt:variant>
        <vt:i4>1703995</vt:i4>
      </vt:variant>
      <vt:variant>
        <vt:i4>254</vt:i4>
      </vt:variant>
      <vt:variant>
        <vt:i4>0</vt:i4>
      </vt:variant>
      <vt:variant>
        <vt:i4>5</vt:i4>
      </vt:variant>
      <vt:variant>
        <vt:lpwstr/>
      </vt:variant>
      <vt:variant>
        <vt:lpwstr>_Toc158706290</vt:lpwstr>
      </vt:variant>
      <vt:variant>
        <vt:i4>1769531</vt:i4>
      </vt:variant>
      <vt:variant>
        <vt:i4>248</vt:i4>
      </vt:variant>
      <vt:variant>
        <vt:i4>0</vt:i4>
      </vt:variant>
      <vt:variant>
        <vt:i4>5</vt:i4>
      </vt:variant>
      <vt:variant>
        <vt:lpwstr/>
      </vt:variant>
      <vt:variant>
        <vt:lpwstr>_Toc158706289</vt:lpwstr>
      </vt:variant>
      <vt:variant>
        <vt:i4>1769531</vt:i4>
      </vt:variant>
      <vt:variant>
        <vt:i4>242</vt:i4>
      </vt:variant>
      <vt:variant>
        <vt:i4>0</vt:i4>
      </vt:variant>
      <vt:variant>
        <vt:i4>5</vt:i4>
      </vt:variant>
      <vt:variant>
        <vt:lpwstr/>
      </vt:variant>
      <vt:variant>
        <vt:lpwstr>_Toc158706288</vt:lpwstr>
      </vt:variant>
      <vt:variant>
        <vt:i4>1769531</vt:i4>
      </vt:variant>
      <vt:variant>
        <vt:i4>236</vt:i4>
      </vt:variant>
      <vt:variant>
        <vt:i4>0</vt:i4>
      </vt:variant>
      <vt:variant>
        <vt:i4>5</vt:i4>
      </vt:variant>
      <vt:variant>
        <vt:lpwstr/>
      </vt:variant>
      <vt:variant>
        <vt:lpwstr>_Toc158706287</vt:lpwstr>
      </vt:variant>
      <vt:variant>
        <vt:i4>1769531</vt:i4>
      </vt:variant>
      <vt:variant>
        <vt:i4>230</vt:i4>
      </vt:variant>
      <vt:variant>
        <vt:i4>0</vt:i4>
      </vt:variant>
      <vt:variant>
        <vt:i4>5</vt:i4>
      </vt:variant>
      <vt:variant>
        <vt:lpwstr/>
      </vt:variant>
      <vt:variant>
        <vt:lpwstr>_Toc158706286</vt:lpwstr>
      </vt:variant>
      <vt:variant>
        <vt:i4>1769531</vt:i4>
      </vt:variant>
      <vt:variant>
        <vt:i4>224</vt:i4>
      </vt:variant>
      <vt:variant>
        <vt:i4>0</vt:i4>
      </vt:variant>
      <vt:variant>
        <vt:i4>5</vt:i4>
      </vt:variant>
      <vt:variant>
        <vt:lpwstr/>
      </vt:variant>
      <vt:variant>
        <vt:lpwstr>_Toc158706285</vt:lpwstr>
      </vt:variant>
      <vt:variant>
        <vt:i4>1769531</vt:i4>
      </vt:variant>
      <vt:variant>
        <vt:i4>218</vt:i4>
      </vt:variant>
      <vt:variant>
        <vt:i4>0</vt:i4>
      </vt:variant>
      <vt:variant>
        <vt:i4>5</vt:i4>
      </vt:variant>
      <vt:variant>
        <vt:lpwstr/>
      </vt:variant>
      <vt:variant>
        <vt:lpwstr>_Toc158706284</vt:lpwstr>
      </vt:variant>
      <vt:variant>
        <vt:i4>1769531</vt:i4>
      </vt:variant>
      <vt:variant>
        <vt:i4>212</vt:i4>
      </vt:variant>
      <vt:variant>
        <vt:i4>0</vt:i4>
      </vt:variant>
      <vt:variant>
        <vt:i4>5</vt:i4>
      </vt:variant>
      <vt:variant>
        <vt:lpwstr/>
      </vt:variant>
      <vt:variant>
        <vt:lpwstr>_Toc158706283</vt:lpwstr>
      </vt:variant>
      <vt:variant>
        <vt:i4>1769531</vt:i4>
      </vt:variant>
      <vt:variant>
        <vt:i4>206</vt:i4>
      </vt:variant>
      <vt:variant>
        <vt:i4>0</vt:i4>
      </vt:variant>
      <vt:variant>
        <vt:i4>5</vt:i4>
      </vt:variant>
      <vt:variant>
        <vt:lpwstr/>
      </vt:variant>
      <vt:variant>
        <vt:lpwstr>_Toc158706282</vt:lpwstr>
      </vt:variant>
      <vt:variant>
        <vt:i4>1769531</vt:i4>
      </vt:variant>
      <vt:variant>
        <vt:i4>200</vt:i4>
      </vt:variant>
      <vt:variant>
        <vt:i4>0</vt:i4>
      </vt:variant>
      <vt:variant>
        <vt:i4>5</vt:i4>
      </vt:variant>
      <vt:variant>
        <vt:lpwstr/>
      </vt:variant>
      <vt:variant>
        <vt:lpwstr>_Toc158706281</vt:lpwstr>
      </vt:variant>
      <vt:variant>
        <vt:i4>1769531</vt:i4>
      </vt:variant>
      <vt:variant>
        <vt:i4>194</vt:i4>
      </vt:variant>
      <vt:variant>
        <vt:i4>0</vt:i4>
      </vt:variant>
      <vt:variant>
        <vt:i4>5</vt:i4>
      </vt:variant>
      <vt:variant>
        <vt:lpwstr/>
      </vt:variant>
      <vt:variant>
        <vt:lpwstr>_Toc158706280</vt:lpwstr>
      </vt:variant>
      <vt:variant>
        <vt:i4>1310779</vt:i4>
      </vt:variant>
      <vt:variant>
        <vt:i4>188</vt:i4>
      </vt:variant>
      <vt:variant>
        <vt:i4>0</vt:i4>
      </vt:variant>
      <vt:variant>
        <vt:i4>5</vt:i4>
      </vt:variant>
      <vt:variant>
        <vt:lpwstr/>
      </vt:variant>
      <vt:variant>
        <vt:lpwstr>_Toc158706279</vt:lpwstr>
      </vt:variant>
      <vt:variant>
        <vt:i4>1310779</vt:i4>
      </vt:variant>
      <vt:variant>
        <vt:i4>182</vt:i4>
      </vt:variant>
      <vt:variant>
        <vt:i4>0</vt:i4>
      </vt:variant>
      <vt:variant>
        <vt:i4>5</vt:i4>
      </vt:variant>
      <vt:variant>
        <vt:lpwstr/>
      </vt:variant>
      <vt:variant>
        <vt:lpwstr>_Toc158706278</vt:lpwstr>
      </vt:variant>
      <vt:variant>
        <vt:i4>1310779</vt:i4>
      </vt:variant>
      <vt:variant>
        <vt:i4>176</vt:i4>
      </vt:variant>
      <vt:variant>
        <vt:i4>0</vt:i4>
      </vt:variant>
      <vt:variant>
        <vt:i4>5</vt:i4>
      </vt:variant>
      <vt:variant>
        <vt:lpwstr/>
      </vt:variant>
      <vt:variant>
        <vt:lpwstr>_Toc158706277</vt:lpwstr>
      </vt:variant>
      <vt:variant>
        <vt:i4>1310779</vt:i4>
      </vt:variant>
      <vt:variant>
        <vt:i4>170</vt:i4>
      </vt:variant>
      <vt:variant>
        <vt:i4>0</vt:i4>
      </vt:variant>
      <vt:variant>
        <vt:i4>5</vt:i4>
      </vt:variant>
      <vt:variant>
        <vt:lpwstr/>
      </vt:variant>
      <vt:variant>
        <vt:lpwstr>_Toc158706276</vt:lpwstr>
      </vt:variant>
      <vt:variant>
        <vt:i4>1310779</vt:i4>
      </vt:variant>
      <vt:variant>
        <vt:i4>164</vt:i4>
      </vt:variant>
      <vt:variant>
        <vt:i4>0</vt:i4>
      </vt:variant>
      <vt:variant>
        <vt:i4>5</vt:i4>
      </vt:variant>
      <vt:variant>
        <vt:lpwstr/>
      </vt:variant>
      <vt:variant>
        <vt:lpwstr>_Toc158706275</vt:lpwstr>
      </vt:variant>
      <vt:variant>
        <vt:i4>1310779</vt:i4>
      </vt:variant>
      <vt:variant>
        <vt:i4>158</vt:i4>
      </vt:variant>
      <vt:variant>
        <vt:i4>0</vt:i4>
      </vt:variant>
      <vt:variant>
        <vt:i4>5</vt:i4>
      </vt:variant>
      <vt:variant>
        <vt:lpwstr/>
      </vt:variant>
      <vt:variant>
        <vt:lpwstr>_Toc158706274</vt:lpwstr>
      </vt:variant>
      <vt:variant>
        <vt:i4>1310779</vt:i4>
      </vt:variant>
      <vt:variant>
        <vt:i4>152</vt:i4>
      </vt:variant>
      <vt:variant>
        <vt:i4>0</vt:i4>
      </vt:variant>
      <vt:variant>
        <vt:i4>5</vt:i4>
      </vt:variant>
      <vt:variant>
        <vt:lpwstr/>
      </vt:variant>
      <vt:variant>
        <vt:lpwstr>_Toc158706273</vt:lpwstr>
      </vt:variant>
      <vt:variant>
        <vt:i4>1310779</vt:i4>
      </vt:variant>
      <vt:variant>
        <vt:i4>146</vt:i4>
      </vt:variant>
      <vt:variant>
        <vt:i4>0</vt:i4>
      </vt:variant>
      <vt:variant>
        <vt:i4>5</vt:i4>
      </vt:variant>
      <vt:variant>
        <vt:lpwstr/>
      </vt:variant>
      <vt:variant>
        <vt:lpwstr>_Toc158706272</vt:lpwstr>
      </vt:variant>
      <vt:variant>
        <vt:i4>1310779</vt:i4>
      </vt:variant>
      <vt:variant>
        <vt:i4>140</vt:i4>
      </vt:variant>
      <vt:variant>
        <vt:i4>0</vt:i4>
      </vt:variant>
      <vt:variant>
        <vt:i4>5</vt:i4>
      </vt:variant>
      <vt:variant>
        <vt:lpwstr/>
      </vt:variant>
      <vt:variant>
        <vt:lpwstr>_Toc158706271</vt:lpwstr>
      </vt:variant>
      <vt:variant>
        <vt:i4>1310779</vt:i4>
      </vt:variant>
      <vt:variant>
        <vt:i4>134</vt:i4>
      </vt:variant>
      <vt:variant>
        <vt:i4>0</vt:i4>
      </vt:variant>
      <vt:variant>
        <vt:i4>5</vt:i4>
      </vt:variant>
      <vt:variant>
        <vt:lpwstr/>
      </vt:variant>
      <vt:variant>
        <vt:lpwstr>_Toc158706270</vt:lpwstr>
      </vt:variant>
      <vt:variant>
        <vt:i4>1376315</vt:i4>
      </vt:variant>
      <vt:variant>
        <vt:i4>128</vt:i4>
      </vt:variant>
      <vt:variant>
        <vt:i4>0</vt:i4>
      </vt:variant>
      <vt:variant>
        <vt:i4>5</vt:i4>
      </vt:variant>
      <vt:variant>
        <vt:lpwstr/>
      </vt:variant>
      <vt:variant>
        <vt:lpwstr>_Toc158706269</vt:lpwstr>
      </vt:variant>
      <vt:variant>
        <vt:i4>1376315</vt:i4>
      </vt:variant>
      <vt:variant>
        <vt:i4>122</vt:i4>
      </vt:variant>
      <vt:variant>
        <vt:i4>0</vt:i4>
      </vt:variant>
      <vt:variant>
        <vt:i4>5</vt:i4>
      </vt:variant>
      <vt:variant>
        <vt:lpwstr/>
      </vt:variant>
      <vt:variant>
        <vt:lpwstr>_Toc158706268</vt:lpwstr>
      </vt:variant>
      <vt:variant>
        <vt:i4>1376315</vt:i4>
      </vt:variant>
      <vt:variant>
        <vt:i4>116</vt:i4>
      </vt:variant>
      <vt:variant>
        <vt:i4>0</vt:i4>
      </vt:variant>
      <vt:variant>
        <vt:i4>5</vt:i4>
      </vt:variant>
      <vt:variant>
        <vt:lpwstr/>
      </vt:variant>
      <vt:variant>
        <vt:lpwstr>_Toc158706267</vt:lpwstr>
      </vt:variant>
      <vt:variant>
        <vt:i4>1376315</vt:i4>
      </vt:variant>
      <vt:variant>
        <vt:i4>110</vt:i4>
      </vt:variant>
      <vt:variant>
        <vt:i4>0</vt:i4>
      </vt:variant>
      <vt:variant>
        <vt:i4>5</vt:i4>
      </vt:variant>
      <vt:variant>
        <vt:lpwstr/>
      </vt:variant>
      <vt:variant>
        <vt:lpwstr>_Toc158706266</vt:lpwstr>
      </vt:variant>
      <vt:variant>
        <vt:i4>1376315</vt:i4>
      </vt:variant>
      <vt:variant>
        <vt:i4>104</vt:i4>
      </vt:variant>
      <vt:variant>
        <vt:i4>0</vt:i4>
      </vt:variant>
      <vt:variant>
        <vt:i4>5</vt:i4>
      </vt:variant>
      <vt:variant>
        <vt:lpwstr/>
      </vt:variant>
      <vt:variant>
        <vt:lpwstr>_Toc158706265</vt:lpwstr>
      </vt:variant>
      <vt:variant>
        <vt:i4>1376315</vt:i4>
      </vt:variant>
      <vt:variant>
        <vt:i4>98</vt:i4>
      </vt:variant>
      <vt:variant>
        <vt:i4>0</vt:i4>
      </vt:variant>
      <vt:variant>
        <vt:i4>5</vt:i4>
      </vt:variant>
      <vt:variant>
        <vt:lpwstr/>
      </vt:variant>
      <vt:variant>
        <vt:lpwstr>_Toc158706264</vt:lpwstr>
      </vt:variant>
      <vt:variant>
        <vt:i4>1376315</vt:i4>
      </vt:variant>
      <vt:variant>
        <vt:i4>92</vt:i4>
      </vt:variant>
      <vt:variant>
        <vt:i4>0</vt:i4>
      </vt:variant>
      <vt:variant>
        <vt:i4>5</vt:i4>
      </vt:variant>
      <vt:variant>
        <vt:lpwstr/>
      </vt:variant>
      <vt:variant>
        <vt:lpwstr>_Toc158706263</vt:lpwstr>
      </vt:variant>
      <vt:variant>
        <vt:i4>1376315</vt:i4>
      </vt:variant>
      <vt:variant>
        <vt:i4>86</vt:i4>
      </vt:variant>
      <vt:variant>
        <vt:i4>0</vt:i4>
      </vt:variant>
      <vt:variant>
        <vt:i4>5</vt:i4>
      </vt:variant>
      <vt:variant>
        <vt:lpwstr/>
      </vt:variant>
      <vt:variant>
        <vt:lpwstr>_Toc158706262</vt:lpwstr>
      </vt:variant>
      <vt:variant>
        <vt:i4>1376315</vt:i4>
      </vt:variant>
      <vt:variant>
        <vt:i4>80</vt:i4>
      </vt:variant>
      <vt:variant>
        <vt:i4>0</vt:i4>
      </vt:variant>
      <vt:variant>
        <vt:i4>5</vt:i4>
      </vt:variant>
      <vt:variant>
        <vt:lpwstr/>
      </vt:variant>
      <vt:variant>
        <vt:lpwstr>_Toc158706261</vt:lpwstr>
      </vt:variant>
      <vt:variant>
        <vt:i4>1376315</vt:i4>
      </vt:variant>
      <vt:variant>
        <vt:i4>74</vt:i4>
      </vt:variant>
      <vt:variant>
        <vt:i4>0</vt:i4>
      </vt:variant>
      <vt:variant>
        <vt:i4>5</vt:i4>
      </vt:variant>
      <vt:variant>
        <vt:lpwstr/>
      </vt:variant>
      <vt:variant>
        <vt:lpwstr>_Toc158706260</vt:lpwstr>
      </vt:variant>
      <vt:variant>
        <vt:i4>1441851</vt:i4>
      </vt:variant>
      <vt:variant>
        <vt:i4>68</vt:i4>
      </vt:variant>
      <vt:variant>
        <vt:i4>0</vt:i4>
      </vt:variant>
      <vt:variant>
        <vt:i4>5</vt:i4>
      </vt:variant>
      <vt:variant>
        <vt:lpwstr/>
      </vt:variant>
      <vt:variant>
        <vt:lpwstr>_Toc158706259</vt:lpwstr>
      </vt:variant>
      <vt:variant>
        <vt:i4>1441851</vt:i4>
      </vt:variant>
      <vt:variant>
        <vt:i4>62</vt:i4>
      </vt:variant>
      <vt:variant>
        <vt:i4>0</vt:i4>
      </vt:variant>
      <vt:variant>
        <vt:i4>5</vt:i4>
      </vt:variant>
      <vt:variant>
        <vt:lpwstr/>
      </vt:variant>
      <vt:variant>
        <vt:lpwstr>_Toc158706258</vt:lpwstr>
      </vt:variant>
      <vt:variant>
        <vt:i4>1441851</vt:i4>
      </vt:variant>
      <vt:variant>
        <vt:i4>56</vt:i4>
      </vt:variant>
      <vt:variant>
        <vt:i4>0</vt:i4>
      </vt:variant>
      <vt:variant>
        <vt:i4>5</vt:i4>
      </vt:variant>
      <vt:variant>
        <vt:lpwstr/>
      </vt:variant>
      <vt:variant>
        <vt:lpwstr>_Toc158706257</vt:lpwstr>
      </vt:variant>
      <vt:variant>
        <vt:i4>1441851</vt:i4>
      </vt:variant>
      <vt:variant>
        <vt:i4>50</vt:i4>
      </vt:variant>
      <vt:variant>
        <vt:i4>0</vt:i4>
      </vt:variant>
      <vt:variant>
        <vt:i4>5</vt:i4>
      </vt:variant>
      <vt:variant>
        <vt:lpwstr/>
      </vt:variant>
      <vt:variant>
        <vt:lpwstr>_Toc158706256</vt:lpwstr>
      </vt:variant>
      <vt:variant>
        <vt:i4>1441851</vt:i4>
      </vt:variant>
      <vt:variant>
        <vt:i4>44</vt:i4>
      </vt:variant>
      <vt:variant>
        <vt:i4>0</vt:i4>
      </vt:variant>
      <vt:variant>
        <vt:i4>5</vt:i4>
      </vt:variant>
      <vt:variant>
        <vt:lpwstr/>
      </vt:variant>
      <vt:variant>
        <vt:lpwstr>_Toc158706255</vt:lpwstr>
      </vt:variant>
      <vt:variant>
        <vt:i4>1441851</vt:i4>
      </vt:variant>
      <vt:variant>
        <vt:i4>38</vt:i4>
      </vt:variant>
      <vt:variant>
        <vt:i4>0</vt:i4>
      </vt:variant>
      <vt:variant>
        <vt:i4>5</vt:i4>
      </vt:variant>
      <vt:variant>
        <vt:lpwstr/>
      </vt:variant>
      <vt:variant>
        <vt:lpwstr>_Toc158706254</vt:lpwstr>
      </vt:variant>
      <vt:variant>
        <vt:i4>1441851</vt:i4>
      </vt:variant>
      <vt:variant>
        <vt:i4>32</vt:i4>
      </vt:variant>
      <vt:variant>
        <vt:i4>0</vt:i4>
      </vt:variant>
      <vt:variant>
        <vt:i4>5</vt:i4>
      </vt:variant>
      <vt:variant>
        <vt:lpwstr/>
      </vt:variant>
      <vt:variant>
        <vt:lpwstr>_Toc158706253</vt:lpwstr>
      </vt:variant>
      <vt:variant>
        <vt:i4>1441851</vt:i4>
      </vt:variant>
      <vt:variant>
        <vt:i4>26</vt:i4>
      </vt:variant>
      <vt:variant>
        <vt:i4>0</vt:i4>
      </vt:variant>
      <vt:variant>
        <vt:i4>5</vt:i4>
      </vt:variant>
      <vt:variant>
        <vt:lpwstr/>
      </vt:variant>
      <vt:variant>
        <vt:lpwstr>_Toc158706252</vt:lpwstr>
      </vt:variant>
      <vt:variant>
        <vt:i4>1441851</vt:i4>
      </vt:variant>
      <vt:variant>
        <vt:i4>20</vt:i4>
      </vt:variant>
      <vt:variant>
        <vt:i4>0</vt:i4>
      </vt:variant>
      <vt:variant>
        <vt:i4>5</vt:i4>
      </vt:variant>
      <vt:variant>
        <vt:lpwstr/>
      </vt:variant>
      <vt:variant>
        <vt:lpwstr>_Toc158706251</vt:lpwstr>
      </vt:variant>
      <vt:variant>
        <vt:i4>1441851</vt:i4>
      </vt:variant>
      <vt:variant>
        <vt:i4>14</vt:i4>
      </vt:variant>
      <vt:variant>
        <vt:i4>0</vt:i4>
      </vt:variant>
      <vt:variant>
        <vt:i4>5</vt:i4>
      </vt:variant>
      <vt:variant>
        <vt:lpwstr/>
      </vt:variant>
      <vt:variant>
        <vt:lpwstr>_Toc158706250</vt:lpwstr>
      </vt:variant>
      <vt:variant>
        <vt:i4>1507387</vt:i4>
      </vt:variant>
      <vt:variant>
        <vt:i4>8</vt:i4>
      </vt:variant>
      <vt:variant>
        <vt:i4>0</vt:i4>
      </vt:variant>
      <vt:variant>
        <vt:i4>5</vt:i4>
      </vt:variant>
      <vt:variant>
        <vt:lpwstr/>
      </vt:variant>
      <vt:variant>
        <vt:lpwstr>_Toc158706249</vt:lpwstr>
      </vt:variant>
      <vt:variant>
        <vt:i4>1507387</vt:i4>
      </vt:variant>
      <vt:variant>
        <vt:i4>2</vt:i4>
      </vt:variant>
      <vt:variant>
        <vt:i4>0</vt:i4>
      </vt:variant>
      <vt:variant>
        <vt:i4>5</vt:i4>
      </vt:variant>
      <vt:variant>
        <vt:lpwstr/>
      </vt:variant>
      <vt:variant>
        <vt:lpwstr>_Toc158706248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Mariana Oksdath</dc:creator>
  <cp:keywords/>
  <dc:description/>
  <cp:lastModifiedBy>Martyn Pearce</cp:lastModifiedBy>
  <cp:revision>754</cp:revision>
  <dcterms:created xsi:type="dcterms:W3CDTF">2024-02-13T00:42:00Z</dcterms:created>
  <dcterms:modified xsi:type="dcterms:W3CDTF">2024-02-13T18:16:00Z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0x010100F58E745421CFB74B91A733BCEFA4480E</vt:lpwstr>
  </property>
  <property fmtid="{D5CDD505-2E9C-101B-9397-08002B2CF9AE}" pid="3" name="MediaServiceImageTags">
    <vt:lpwstr/>
  </property>
</Properties>
</file>